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95028" w:rsidRDefault="007B2E14">
      <w:pPr>
        <w:jc w:val="center"/>
        <w:rPr>
          <w:b/>
        </w:rPr>
      </w:pPr>
      <w:bookmarkStart w:id="0" w:name="_GoBack"/>
      <w:bookmarkEnd w:id="0"/>
      <w:r>
        <w:rPr>
          <w:b/>
        </w:rPr>
        <w:t>ЦЕНТРАЛЬНЫЙ БАНК РОССИЙСКОЙ ФЕДЕРАЦИИ</w:t>
      </w:r>
    </w:p>
    <w:p w:rsidR="00095028" w:rsidRDefault="007B2E14">
      <w:pPr>
        <w:jc w:val="center"/>
        <w:rPr>
          <w:rFonts w:eastAsia="Times New Roman"/>
          <w:b/>
          <w:caps/>
          <w:lang w:eastAsia="ru-RU"/>
        </w:rPr>
      </w:pPr>
      <w:r>
        <w:rPr>
          <w:rFonts w:eastAsia="Times New Roman"/>
          <w:b/>
          <w:lang w:eastAsia="ru-RU"/>
        </w:rPr>
        <w:t>(БАНК РОССИИ)</w:t>
      </w:r>
    </w:p>
    <w:p w:rsidR="00095028" w:rsidRDefault="00095028">
      <w:pPr>
        <w:widowControl w:val="0"/>
        <w:tabs>
          <w:tab w:val="left" w:pos="851"/>
        </w:tabs>
        <w:jc w:val="center"/>
        <w:rPr>
          <w:rFonts w:eastAsia="Times New Roman"/>
          <w:sz w:val="28"/>
          <w:szCs w:val="28"/>
          <w:lang w:eastAsia="ru-RU"/>
        </w:rPr>
      </w:pPr>
    </w:p>
    <w:p w:rsidR="00095028" w:rsidRDefault="00095028">
      <w:pPr>
        <w:widowControl w:val="0"/>
        <w:tabs>
          <w:tab w:val="left" w:pos="851"/>
        </w:tabs>
        <w:jc w:val="center"/>
        <w:rPr>
          <w:rFonts w:eastAsia="Times New Roman"/>
          <w:sz w:val="28"/>
          <w:szCs w:val="28"/>
          <w:lang w:eastAsia="ru-RU"/>
        </w:rPr>
      </w:pPr>
    </w:p>
    <w:p w:rsidR="00095028" w:rsidRDefault="00095028">
      <w:pPr>
        <w:widowControl w:val="0"/>
        <w:tabs>
          <w:tab w:val="left" w:pos="851"/>
        </w:tabs>
        <w:jc w:val="center"/>
        <w:rPr>
          <w:rFonts w:eastAsia="Times New Roman"/>
          <w:sz w:val="28"/>
          <w:szCs w:val="28"/>
          <w:lang w:eastAsia="ru-RU"/>
        </w:rPr>
      </w:pPr>
    </w:p>
    <w:p w:rsidR="00095028" w:rsidRDefault="007B2E14">
      <w:pPr>
        <w:tabs>
          <w:tab w:val="left" w:pos="851"/>
        </w:tabs>
        <w:ind w:firstLine="0"/>
        <w:rPr>
          <w:rFonts w:eastAsia="Times New Roman"/>
          <w:b/>
          <w:color w:val="000000"/>
          <w:sz w:val="28"/>
          <w:szCs w:val="28"/>
          <w:lang w:eastAsia="ru-RU"/>
        </w:rPr>
      </w:pPr>
      <w:r>
        <w:rPr>
          <w:rFonts w:eastAsia="Times New Roman"/>
          <w:b/>
          <w:color w:val="000000"/>
          <w:sz w:val="28"/>
          <w:szCs w:val="28"/>
          <w:lang w:eastAsia="ru-RU"/>
        </w:rPr>
        <w:t>Утвержден</w:t>
      </w:r>
    </w:p>
    <w:p w:rsidR="00095028" w:rsidRDefault="007B2E14">
      <w:pPr>
        <w:tabs>
          <w:tab w:val="left" w:pos="851"/>
        </w:tabs>
        <w:spacing w:line="240" w:lineRule="auto"/>
        <w:ind w:firstLine="0"/>
        <w:rPr>
          <w:rFonts w:eastAsia="Times New Roman"/>
          <w:lang w:eastAsia="ru-RU"/>
        </w:rPr>
      </w:pPr>
      <w:r>
        <w:rPr>
          <w:rFonts w:eastAsia="Times New Roman"/>
          <w:lang w:eastAsia="ru-RU"/>
        </w:rPr>
        <w:t xml:space="preserve">ЦБРФ.62.0.39722.РП </w:t>
      </w:r>
      <w:r>
        <w:rPr>
          <w:rFonts w:eastAsia="Times New Roman"/>
          <w:i/>
          <w:iCs/>
          <w:lang w:eastAsia="ru-RU"/>
        </w:rPr>
        <w:t>–</w:t>
      </w:r>
      <w:r>
        <w:rPr>
          <w:rFonts w:eastAsia="Times New Roman"/>
          <w:lang w:eastAsia="ru-RU"/>
        </w:rPr>
        <w:t xml:space="preserve"> ЛУ</w:t>
      </w:r>
    </w:p>
    <w:p w:rsidR="00095028" w:rsidRDefault="00095028">
      <w:pPr>
        <w:widowControl w:val="0"/>
        <w:tabs>
          <w:tab w:val="left" w:pos="851"/>
        </w:tabs>
        <w:jc w:val="center"/>
        <w:rPr>
          <w:rFonts w:eastAsia="Times New Roman"/>
          <w:sz w:val="28"/>
          <w:szCs w:val="28"/>
          <w:lang w:eastAsia="ru-RU"/>
        </w:rPr>
      </w:pPr>
    </w:p>
    <w:p w:rsidR="00095028" w:rsidRDefault="00095028">
      <w:pPr>
        <w:widowControl w:val="0"/>
        <w:tabs>
          <w:tab w:val="left" w:pos="851"/>
        </w:tabs>
        <w:jc w:val="center"/>
        <w:rPr>
          <w:rFonts w:eastAsia="Times New Roman"/>
          <w:sz w:val="28"/>
          <w:szCs w:val="28"/>
          <w:lang w:eastAsia="ru-RU"/>
        </w:rPr>
      </w:pPr>
    </w:p>
    <w:p w:rsidR="00095028" w:rsidRDefault="00095028">
      <w:pPr>
        <w:widowControl w:val="0"/>
        <w:tabs>
          <w:tab w:val="left" w:pos="851"/>
        </w:tabs>
        <w:jc w:val="center"/>
        <w:rPr>
          <w:rFonts w:eastAsia="Times New Roman"/>
          <w:sz w:val="28"/>
          <w:szCs w:val="28"/>
          <w:lang w:eastAsia="ru-RU"/>
        </w:rPr>
      </w:pPr>
    </w:p>
    <w:p w:rsidR="00095028" w:rsidRDefault="00095028">
      <w:pPr>
        <w:widowControl w:val="0"/>
        <w:tabs>
          <w:tab w:val="left" w:pos="851"/>
        </w:tabs>
        <w:jc w:val="center"/>
        <w:rPr>
          <w:rFonts w:eastAsia="Times New Roman"/>
          <w:sz w:val="28"/>
          <w:szCs w:val="28"/>
          <w:lang w:eastAsia="ru-RU"/>
        </w:rPr>
      </w:pPr>
    </w:p>
    <w:p w:rsidR="00095028" w:rsidRDefault="00095028">
      <w:pPr>
        <w:widowControl w:val="0"/>
        <w:tabs>
          <w:tab w:val="left" w:pos="851"/>
        </w:tabs>
        <w:jc w:val="center"/>
        <w:rPr>
          <w:rFonts w:eastAsia="Times New Roman"/>
          <w:sz w:val="28"/>
          <w:szCs w:val="28"/>
          <w:lang w:eastAsia="ru-RU"/>
        </w:rPr>
      </w:pPr>
    </w:p>
    <w:p w:rsidR="00095028" w:rsidRDefault="007B2E14">
      <w:pPr>
        <w:tabs>
          <w:tab w:val="left" w:pos="851"/>
        </w:tabs>
        <w:ind w:firstLine="0"/>
        <w:jc w:val="center"/>
        <w:rPr>
          <w:rFonts w:eastAsia="Times New Roman"/>
          <w:b/>
          <w:bCs/>
          <w:caps/>
          <w:color w:val="000000"/>
          <w:sz w:val="28"/>
          <w:szCs w:val="28"/>
          <w:lang w:eastAsia="ru-RU"/>
        </w:rPr>
      </w:pPr>
      <w:r>
        <w:rPr>
          <w:rFonts w:eastAsia="Times New Roman"/>
          <w:b/>
          <w:bCs/>
          <w:caps/>
          <w:color w:val="000000"/>
          <w:sz w:val="28"/>
          <w:szCs w:val="28"/>
          <w:lang w:eastAsia="ru-RU"/>
        </w:rPr>
        <w:t>программный продукт «дельта»</w:t>
      </w:r>
    </w:p>
    <w:p w:rsidR="00095028" w:rsidRDefault="007B2E14">
      <w:pPr>
        <w:tabs>
          <w:tab w:val="left" w:pos="851"/>
        </w:tabs>
        <w:ind w:firstLine="0"/>
        <w:jc w:val="center"/>
        <w:rPr>
          <w:rFonts w:eastAsia="Times New Roman"/>
          <w:b/>
          <w:bCs/>
          <w:caps/>
          <w:color w:val="000000"/>
          <w:sz w:val="28"/>
          <w:szCs w:val="28"/>
          <w:lang w:eastAsia="ru-RU"/>
        </w:rPr>
      </w:pPr>
      <w:r>
        <w:rPr>
          <w:rFonts w:eastAsia="Times New Roman"/>
          <w:b/>
          <w:bCs/>
          <w:caps/>
          <w:color w:val="000000"/>
          <w:sz w:val="28"/>
          <w:szCs w:val="28"/>
          <w:lang w:eastAsia="ru-RU"/>
        </w:rPr>
        <w:t>Расширение «Отчётность Кредитных Организаций»</w:t>
      </w:r>
    </w:p>
    <w:p w:rsidR="00095028" w:rsidRDefault="007B2E14">
      <w:pPr>
        <w:tabs>
          <w:tab w:val="left" w:pos="851"/>
        </w:tabs>
        <w:spacing w:line="240" w:lineRule="auto"/>
        <w:ind w:firstLine="0"/>
        <w:jc w:val="center"/>
        <w:rPr>
          <w:rFonts w:eastAsia="Times New Roman"/>
          <w:lang w:eastAsia="ru-RU"/>
        </w:rPr>
      </w:pPr>
      <w:r>
        <w:rPr>
          <w:rFonts w:eastAsia="Times New Roman"/>
          <w:lang w:eastAsia="ru-RU"/>
        </w:rPr>
        <w:t>Руководство пользователя</w:t>
      </w:r>
    </w:p>
    <w:p w:rsidR="00095028" w:rsidRDefault="00095028">
      <w:pPr>
        <w:tabs>
          <w:tab w:val="left" w:pos="851"/>
        </w:tabs>
        <w:spacing w:line="240" w:lineRule="auto"/>
        <w:ind w:firstLine="0"/>
        <w:jc w:val="center"/>
        <w:rPr>
          <w:rFonts w:eastAsia="Times New Roman"/>
          <w:lang w:eastAsia="ru-RU"/>
        </w:rPr>
      </w:pPr>
    </w:p>
    <w:p w:rsidR="00095028" w:rsidRDefault="007B2E14">
      <w:pPr>
        <w:tabs>
          <w:tab w:val="left" w:pos="851"/>
        </w:tabs>
        <w:spacing w:line="240" w:lineRule="auto"/>
        <w:ind w:firstLine="0"/>
        <w:jc w:val="center"/>
        <w:rPr>
          <w:rFonts w:eastAsia="Times New Roman"/>
          <w:szCs w:val="20"/>
          <w:lang w:eastAsia="ru-RU"/>
        </w:rPr>
      </w:pPr>
      <w:r>
        <w:rPr>
          <w:rFonts w:eastAsia="Times New Roman"/>
          <w:szCs w:val="20"/>
          <w:lang w:eastAsia="ru-RU"/>
        </w:rPr>
        <w:t>ЦБРФ.62.0.39722.РП.Э</w:t>
      </w:r>
    </w:p>
    <w:p w:rsidR="00095028" w:rsidRDefault="00095028">
      <w:pPr>
        <w:tabs>
          <w:tab w:val="left" w:pos="851"/>
        </w:tabs>
        <w:spacing w:line="240" w:lineRule="auto"/>
        <w:ind w:firstLine="0"/>
        <w:jc w:val="center"/>
        <w:rPr>
          <w:rFonts w:eastAsia="Times New Roman"/>
          <w:lang w:eastAsia="ru-RU"/>
        </w:rPr>
      </w:pPr>
    </w:p>
    <w:p w:rsidR="00095028" w:rsidRDefault="007B2E14">
      <w:pPr>
        <w:tabs>
          <w:tab w:val="left" w:pos="851"/>
        </w:tabs>
        <w:spacing w:line="240" w:lineRule="auto"/>
        <w:ind w:firstLine="0"/>
        <w:jc w:val="center"/>
        <w:rPr>
          <w:rFonts w:eastAsia="Times New Roman"/>
          <w:lang w:eastAsia="ru-RU"/>
        </w:rPr>
      </w:pPr>
      <w:r>
        <w:rPr>
          <w:rFonts w:eastAsia="Times New Roman"/>
          <w:lang w:eastAsia="ru-RU"/>
        </w:rPr>
        <w:t xml:space="preserve">На </w:t>
      </w:r>
      <w:r>
        <w:rPr>
          <w:rFonts w:eastAsia="Times New Roman"/>
          <w:lang w:val="en-US" w:eastAsia="ru-RU"/>
        </w:rPr>
        <w:fldChar w:fldCharType="begin"/>
      </w:r>
      <w:r w:rsidRPr="008B1B17">
        <w:rPr>
          <w:rFonts w:eastAsia="Times New Roman"/>
          <w:lang w:eastAsia="ru-RU"/>
        </w:rPr>
        <w:instrText xml:space="preserve"> </w:instrText>
      </w:r>
      <w:r>
        <w:rPr>
          <w:rFonts w:eastAsia="Times New Roman"/>
          <w:lang w:val="en-US" w:eastAsia="ru-RU"/>
        </w:rPr>
        <w:instrText>NUMPAGES</w:instrText>
      </w:r>
      <w:r w:rsidRPr="008B1B17">
        <w:rPr>
          <w:rFonts w:eastAsia="Times New Roman"/>
          <w:lang w:eastAsia="ru-RU"/>
        </w:rPr>
        <w:instrText xml:space="preserve"> </w:instrText>
      </w:r>
      <w:r>
        <w:rPr>
          <w:rFonts w:eastAsia="Times New Roman"/>
          <w:lang w:val="en-US" w:eastAsia="ru-RU"/>
        </w:rPr>
        <w:fldChar w:fldCharType="separate"/>
      </w:r>
      <w:r w:rsidR="00370521" w:rsidRPr="00370521">
        <w:rPr>
          <w:rFonts w:eastAsia="Times New Roman"/>
          <w:noProof/>
          <w:lang w:eastAsia="ru-RU"/>
        </w:rPr>
        <w:t>159</w:t>
      </w:r>
      <w:r>
        <w:rPr>
          <w:rFonts w:eastAsia="Times New Roman"/>
          <w:lang w:val="en-US" w:eastAsia="ru-RU"/>
        </w:rPr>
        <w:fldChar w:fldCharType="end"/>
      </w:r>
      <w:r>
        <w:rPr>
          <w:rFonts w:eastAsia="Times New Roman"/>
          <w:lang w:eastAsia="ru-RU"/>
        </w:rPr>
        <w:t xml:space="preserve"> листах</w:t>
      </w:r>
    </w:p>
    <w:p w:rsidR="00095028" w:rsidRDefault="00095028">
      <w:pPr>
        <w:widowControl w:val="0"/>
        <w:tabs>
          <w:tab w:val="left" w:pos="851"/>
        </w:tabs>
        <w:jc w:val="center"/>
        <w:rPr>
          <w:rFonts w:eastAsia="Times New Roman"/>
          <w:sz w:val="28"/>
          <w:szCs w:val="28"/>
          <w:lang w:eastAsia="ru-RU"/>
        </w:rPr>
      </w:pPr>
    </w:p>
    <w:p w:rsidR="00095028" w:rsidRDefault="00095028">
      <w:pPr>
        <w:widowControl w:val="0"/>
        <w:tabs>
          <w:tab w:val="left" w:pos="851"/>
        </w:tabs>
        <w:jc w:val="center"/>
        <w:rPr>
          <w:rFonts w:eastAsia="Times New Roman"/>
          <w:sz w:val="28"/>
          <w:szCs w:val="28"/>
          <w:lang w:eastAsia="ru-RU"/>
        </w:rPr>
      </w:pPr>
    </w:p>
    <w:p w:rsidR="00095028" w:rsidRDefault="00095028">
      <w:pPr>
        <w:widowControl w:val="0"/>
        <w:tabs>
          <w:tab w:val="left" w:pos="851"/>
        </w:tabs>
        <w:jc w:val="center"/>
        <w:rPr>
          <w:rFonts w:eastAsia="Times New Roman"/>
          <w:sz w:val="28"/>
          <w:szCs w:val="28"/>
          <w:lang w:eastAsia="ru-RU"/>
        </w:rPr>
      </w:pPr>
    </w:p>
    <w:p w:rsidR="00095028" w:rsidRDefault="00095028">
      <w:pPr>
        <w:widowControl w:val="0"/>
        <w:tabs>
          <w:tab w:val="left" w:pos="851"/>
        </w:tabs>
        <w:jc w:val="center"/>
        <w:rPr>
          <w:rFonts w:eastAsia="Times New Roman"/>
          <w:sz w:val="28"/>
          <w:szCs w:val="28"/>
          <w:lang w:eastAsia="ru-RU"/>
        </w:rPr>
      </w:pPr>
    </w:p>
    <w:p w:rsidR="00095028" w:rsidRDefault="00095028">
      <w:pPr>
        <w:widowControl w:val="0"/>
        <w:tabs>
          <w:tab w:val="left" w:pos="851"/>
        </w:tabs>
        <w:jc w:val="center"/>
        <w:rPr>
          <w:rFonts w:eastAsia="Times New Roman"/>
          <w:sz w:val="28"/>
          <w:szCs w:val="28"/>
          <w:lang w:eastAsia="ru-RU"/>
        </w:rPr>
      </w:pPr>
    </w:p>
    <w:p w:rsidR="00095028" w:rsidRDefault="00095028">
      <w:pPr>
        <w:widowControl w:val="0"/>
        <w:tabs>
          <w:tab w:val="left" w:pos="851"/>
        </w:tabs>
        <w:jc w:val="center"/>
        <w:rPr>
          <w:rFonts w:eastAsia="Times New Roman"/>
          <w:sz w:val="28"/>
          <w:szCs w:val="28"/>
          <w:lang w:eastAsia="ru-RU"/>
        </w:rPr>
      </w:pPr>
    </w:p>
    <w:p w:rsidR="00095028" w:rsidRDefault="00095028">
      <w:pPr>
        <w:widowControl w:val="0"/>
        <w:tabs>
          <w:tab w:val="left" w:pos="851"/>
        </w:tabs>
        <w:jc w:val="center"/>
        <w:rPr>
          <w:rFonts w:eastAsia="Times New Roman"/>
          <w:sz w:val="28"/>
          <w:szCs w:val="28"/>
          <w:lang w:eastAsia="ru-RU"/>
        </w:rPr>
      </w:pPr>
    </w:p>
    <w:p w:rsidR="00095028" w:rsidRDefault="00095028">
      <w:pPr>
        <w:widowControl w:val="0"/>
        <w:tabs>
          <w:tab w:val="left" w:pos="851"/>
        </w:tabs>
        <w:jc w:val="center"/>
        <w:rPr>
          <w:rFonts w:eastAsia="Times New Roman"/>
          <w:sz w:val="28"/>
          <w:szCs w:val="28"/>
          <w:lang w:eastAsia="ru-RU"/>
        </w:rPr>
      </w:pPr>
    </w:p>
    <w:p w:rsidR="00095028" w:rsidRDefault="00095028">
      <w:pPr>
        <w:widowControl w:val="0"/>
        <w:tabs>
          <w:tab w:val="left" w:pos="851"/>
        </w:tabs>
        <w:jc w:val="center"/>
        <w:rPr>
          <w:rFonts w:eastAsia="Times New Roman"/>
          <w:sz w:val="28"/>
          <w:szCs w:val="28"/>
          <w:lang w:eastAsia="ru-RU"/>
        </w:rPr>
      </w:pPr>
    </w:p>
    <w:p w:rsidR="00095028" w:rsidRDefault="00095028">
      <w:pPr>
        <w:widowControl w:val="0"/>
        <w:tabs>
          <w:tab w:val="left" w:pos="851"/>
        </w:tabs>
        <w:jc w:val="center"/>
        <w:rPr>
          <w:rFonts w:eastAsia="Times New Roman"/>
          <w:sz w:val="28"/>
          <w:szCs w:val="28"/>
          <w:lang w:eastAsia="ru-RU"/>
        </w:rPr>
      </w:pPr>
    </w:p>
    <w:p w:rsidR="00095028" w:rsidRDefault="00095028">
      <w:pPr>
        <w:widowControl w:val="0"/>
        <w:tabs>
          <w:tab w:val="left" w:pos="851"/>
        </w:tabs>
        <w:jc w:val="center"/>
        <w:rPr>
          <w:rFonts w:eastAsia="Times New Roman"/>
          <w:sz w:val="28"/>
          <w:szCs w:val="28"/>
          <w:lang w:eastAsia="ru-RU"/>
        </w:rPr>
      </w:pPr>
    </w:p>
    <w:p w:rsidR="00095028" w:rsidRDefault="00095028">
      <w:pPr>
        <w:widowControl w:val="0"/>
        <w:tabs>
          <w:tab w:val="left" w:pos="851"/>
        </w:tabs>
        <w:jc w:val="center"/>
        <w:rPr>
          <w:rFonts w:eastAsia="Times New Roman"/>
          <w:sz w:val="28"/>
          <w:szCs w:val="28"/>
          <w:lang w:eastAsia="ru-RU"/>
        </w:rPr>
      </w:pPr>
    </w:p>
    <w:p w:rsidR="00095028" w:rsidRDefault="00095028">
      <w:pPr>
        <w:widowControl w:val="0"/>
        <w:tabs>
          <w:tab w:val="left" w:pos="851"/>
        </w:tabs>
        <w:jc w:val="center"/>
        <w:rPr>
          <w:rFonts w:eastAsia="Times New Roman"/>
          <w:sz w:val="28"/>
          <w:szCs w:val="28"/>
          <w:lang w:eastAsia="ru-RU"/>
        </w:rPr>
      </w:pPr>
    </w:p>
    <w:p w:rsidR="00095028" w:rsidRDefault="007B2E14">
      <w:pPr>
        <w:tabs>
          <w:tab w:val="left" w:pos="851"/>
        </w:tabs>
        <w:jc w:val="center"/>
        <w:rPr>
          <w:rFonts w:eastAsia="Times New Roman"/>
          <w:lang w:eastAsia="ru-RU"/>
        </w:rPr>
      </w:pPr>
      <w:r>
        <w:rPr>
          <w:rFonts w:eastAsia="Times New Roman"/>
          <w:lang w:eastAsia="ru-RU"/>
        </w:rPr>
        <w:t>2026</w:t>
      </w:r>
    </w:p>
    <w:p w:rsidR="00095028" w:rsidRDefault="007B2E14">
      <w:pPr>
        <w:tabs>
          <w:tab w:val="left" w:pos="851"/>
        </w:tabs>
      </w:pPr>
      <w:r>
        <w:lastRenderedPageBreak/>
        <w:t xml:space="preserve">Расширение «Отчётность кредитных организаций» (далее </w:t>
      </w:r>
      <w:r>
        <w:rPr>
          <w:rFonts w:eastAsia="Times New Roman"/>
          <w:i/>
          <w:iCs/>
          <w:lang w:eastAsia="ru-RU"/>
        </w:rPr>
        <w:t>–</w:t>
      </w:r>
      <w:r>
        <w:t xml:space="preserve"> «Отчётность КО») является одним из функциональных расширений программного продукта (далее </w:t>
      </w:r>
      <w:r>
        <w:rPr>
          <w:rFonts w:eastAsia="Times New Roman"/>
          <w:i/>
          <w:iCs/>
          <w:lang w:eastAsia="ru-RU"/>
        </w:rPr>
        <w:t>–</w:t>
      </w:r>
      <w:r>
        <w:t xml:space="preserve"> ПП) «Дельта» и предназначено для ввода, редактирования и контроля отчётных данных кредитных организаций (далее </w:t>
      </w:r>
      <w:r>
        <w:rPr>
          <w:rFonts w:eastAsia="Times New Roman"/>
          <w:i/>
          <w:iCs/>
          <w:lang w:eastAsia="ru-RU"/>
        </w:rPr>
        <w:t>–</w:t>
      </w:r>
      <w:r>
        <w:t xml:space="preserve"> КО).</w:t>
      </w:r>
    </w:p>
    <w:p w:rsidR="00095028" w:rsidRDefault="007B2E14">
      <w:pPr>
        <w:tabs>
          <w:tab w:val="left" w:pos="851"/>
        </w:tabs>
      </w:pPr>
      <w:r>
        <w:t>Документ предназначен для сотрудников КО, работающих с ПП «Дельта» и Расширением «Отчётность КО», и описывает назначение, функции и порядок работы с данным программным обеспечением.</w:t>
      </w:r>
    </w:p>
    <w:p w:rsidR="00095028" w:rsidRDefault="007B2E14">
      <w:pPr>
        <w:tabs>
          <w:tab w:val="left" w:pos="851"/>
        </w:tabs>
      </w:pPr>
      <w:r>
        <w:t>Документ оформлен в соответствии с ГОСТ Р 2.105-2019 «Национальный стандарт Российской Федерации. Единая система конструкторской документации. Общие требования к текстовым документам».</w:t>
      </w:r>
    </w:p>
    <w:p w:rsidR="00095028" w:rsidRDefault="00095028">
      <w:pPr>
        <w:tabs>
          <w:tab w:val="left" w:pos="851"/>
        </w:tabs>
        <w:rPr>
          <w:rFonts w:eastAsia="Times New Roman"/>
          <w:lang w:eastAsia="ru-RU"/>
        </w:rPr>
      </w:pPr>
    </w:p>
    <w:sdt>
      <w:sdtPr>
        <w:rPr>
          <w:rFonts w:ascii="Times New Roman" w:eastAsiaTheme="minorHAnsi" w:hAnsi="Times New Roman"/>
          <w:b w:val="0"/>
          <w:bCs w:val="0"/>
          <w:kern w:val="0"/>
          <w:sz w:val="24"/>
          <w:szCs w:val="24"/>
          <w:lang w:eastAsia="en-US"/>
        </w:rPr>
        <w:id w:val="-503668670"/>
        <w:docPartObj>
          <w:docPartGallery w:val="Table of Contents"/>
          <w:docPartUnique/>
        </w:docPartObj>
      </w:sdtPr>
      <w:sdtEndPr/>
      <w:sdtContent>
        <w:p w:rsidR="00095028" w:rsidRDefault="007B2E14">
          <w:pPr>
            <w:pStyle w:val="afff9"/>
            <w:tabs>
              <w:tab w:val="left" w:pos="851"/>
            </w:tabs>
            <w:ind w:left="-142" w:firstLine="0"/>
            <w:jc w:val="center"/>
            <w:rPr>
              <w:rFonts w:ascii="Times New Roman" w:hAnsi="Times New Roman"/>
              <w:b w:val="0"/>
              <w:szCs w:val="28"/>
            </w:rPr>
          </w:pPr>
          <w:r>
            <w:rPr>
              <w:rFonts w:ascii="Times New Roman" w:hAnsi="Times New Roman"/>
              <w:szCs w:val="28"/>
            </w:rPr>
            <w:t>Содержание</w:t>
          </w:r>
        </w:p>
        <w:p w:rsidR="00095028" w:rsidRDefault="007B2E14">
          <w:pPr>
            <w:pStyle w:val="1a"/>
            <w:rPr>
              <w:rFonts w:asciiTheme="minorHAnsi" w:eastAsiaTheme="minorEastAsia" w:hAnsiTheme="minorHAnsi" w:cstheme="minorBidi"/>
              <w:sz w:val="22"/>
              <w:szCs w:val="22"/>
              <w:lang w:eastAsia="ru-RU"/>
            </w:rPr>
          </w:pPr>
          <w:r>
            <w:fldChar w:fldCharType="begin"/>
          </w:r>
          <w:r>
            <w:rPr>
              <w:rStyle w:val="affa"/>
              <w:webHidden/>
            </w:rPr>
            <w:instrText xml:space="preserve"> TOC \z \o "1-3" \u \h</w:instrText>
          </w:r>
          <w:r>
            <w:rPr>
              <w:rStyle w:val="affa"/>
            </w:rPr>
            <w:fldChar w:fldCharType="separate"/>
          </w:r>
          <w:hyperlink w:anchor="_Toc221003794">
            <w:r>
              <w:rPr>
                <w:rStyle w:val="affa"/>
                <w:webHidden/>
              </w:rPr>
              <w:t>Обозначения и сокращения</w:t>
            </w:r>
            <w:r>
              <w:rPr>
                <w:webHidden/>
              </w:rPr>
              <w:fldChar w:fldCharType="begin"/>
            </w:r>
            <w:r>
              <w:rPr>
                <w:webHidden/>
              </w:rPr>
              <w:instrText>PAGEREF _Toc221003794 \h</w:instrText>
            </w:r>
            <w:r>
              <w:rPr>
                <w:webHidden/>
              </w:rPr>
            </w:r>
            <w:r>
              <w:rPr>
                <w:webHidden/>
              </w:rPr>
              <w:fldChar w:fldCharType="separate"/>
            </w:r>
            <w:r w:rsidR="00370521">
              <w:rPr>
                <w:noProof/>
                <w:webHidden/>
              </w:rPr>
              <w:t>7</w:t>
            </w:r>
            <w:r>
              <w:rPr>
                <w:webHidden/>
              </w:rPr>
              <w:fldChar w:fldCharType="end"/>
            </w:r>
          </w:hyperlink>
        </w:p>
        <w:p w:rsidR="00095028" w:rsidRDefault="00370521">
          <w:pPr>
            <w:pStyle w:val="1a"/>
            <w:rPr>
              <w:rFonts w:asciiTheme="minorHAnsi" w:eastAsiaTheme="minorEastAsia" w:hAnsiTheme="minorHAnsi" w:cstheme="minorBidi"/>
              <w:sz w:val="22"/>
              <w:szCs w:val="22"/>
              <w:lang w:eastAsia="ru-RU"/>
            </w:rPr>
          </w:pPr>
          <w:hyperlink w:anchor="_Toc221003795">
            <w:r w:rsidR="007B2E14">
              <w:rPr>
                <w:rStyle w:val="affa"/>
                <w:webHidden/>
              </w:rPr>
              <w:t>Термины и определения</w:t>
            </w:r>
            <w:r w:rsidR="007B2E14">
              <w:rPr>
                <w:webHidden/>
              </w:rPr>
              <w:fldChar w:fldCharType="begin"/>
            </w:r>
            <w:r w:rsidR="007B2E14">
              <w:rPr>
                <w:webHidden/>
              </w:rPr>
              <w:instrText>PAGEREF _Toc221003795 \h</w:instrText>
            </w:r>
            <w:r w:rsidR="007B2E14">
              <w:rPr>
                <w:webHidden/>
              </w:rPr>
            </w:r>
            <w:r w:rsidR="007B2E14">
              <w:rPr>
                <w:webHidden/>
              </w:rPr>
              <w:fldChar w:fldCharType="separate"/>
            </w:r>
            <w:r>
              <w:rPr>
                <w:noProof/>
                <w:webHidden/>
              </w:rPr>
              <w:t>9</w:t>
            </w:r>
            <w:r w:rsidR="007B2E14">
              <w:rPr>
                <w:webHidden/>
              </w:rPr>
              <w:fldChar w:fldCharType="end"/>
            </w:r>
          </w:hyperlink>
        </w:p>
        <w:p w:rsidR="00095028" w:rsidRDefault="00370521">
          <w:pPr>
            <w:pStyle w:val="1a"/>
            <w:rPr>
              <w:rFonts w:asciiTheme="minorHAnsi" w:eastAsiaTheme="minorEastAsia" w:hAnsiTheme="minorHAnsi" w:cstheme="minorBidi"/>
              <w:sz w:val="22"/>
              <w:szCs w:val="22"/>
              <w:lang w:eastAsia="ru-RU"/>
            </w:rPr>
          </w:pPr>
          <w:hyperlink w:anchor="_Toc221003796">
            <w:r w:rsidR="007B2E14">
              <w:rPr>
                <w:rStyle w:val="affa"/>
                <w:webHidden/>
              </w:rPr>
              <w:t>1</w:t>
            </w:r>
            <w:r w:rsidR="007B2E14">
              <w:rPr>
                <w:rStyle w:val="affa"/>
                <w:rFonts w:asciiTheme="minorHAnsi" w:eastAsiaTheme="minorEastAsia" w:hAnsiTheme="minorHAnsi" w:cstheme="minorBidi"/>
                <w:sz w:val="22"/>
                <w:szCs w:val="22"/>
                <w:lang w:eastAsia="ru-RU"/>
              </w:rPr>
              <w:tab/>
            </w:r>
            <w:r w:rsidR="007B2E14">
              <w:rPr>
                <w:rStyle w:val="affa"/>
              </w:rPr>
              <w:t>Общие сведения</w:t>
            </w:r>
            <w:r w:rsidR="007B2E14">
              <w:rPr>
                <w:webHidden/>
              </w:rPr>
              <w:fldChar w:fldCharType="begin"/>
            </w:r>
            <w:r w:rsidR="007B2E14">
              <w:rPr>
                <w:webHidden/>
              </w:rPr>
              <w:instrText>PAGEREF _Toc221003796 \h</w:instrText>
            </w:r>
            <w:r w:rsidR="007B2E14">
              <w:rPr>
                <w:webHidden/>
              </w:rPr>
            </w:r>
            <w:r w:rsidR="007B2E14">
              <w:rPr>
                <w:webHidden/>
              </w:rPr>
              <w:fldChar w:fldCharType="separate"/>
            </w:r>
            <w:r>
              <w:rPr>
                <w:noProof/>
                <w:webHidden/>
              </w:rPr>
              <w:t>10</w:t>
            </w:r>
            <w:r w:rsidR="007B2E14">
              <w:rPr>
                <w:webHidden/>
              </w:rPr>
              <w:fldChar w:fldCharType="end"/>
            </w:r>
          </w:hyperlink>
        </w:p>
        <w:p w:rsidR="00095028" w:rsidRDefault="00370521">
          <w:pPr>
            <w:pStyle w:val="25"/>
            <w:rPr>
              <w:rFonts w:asciiTheme="minorHAnsi" w:eastAsiaTheme="minorEastAsia" w:hAnsiTheme="minorHAnsi" w:cstheme="minorBidi"/>
              <w:sz w:val="22"/>
              <w:szCs w:val="22"/>
              <w:lang w:eastAsia="ru-RU"/>
            </w:rPr>
          </w:pPr>
          <w:hyperlink w:anchor="_Toc221003797">
            <w:r w:rsidR="007B2E14">
              <w:rPr>
                <w:rStyle w:val="affa"/>
                <w:webHidden/>
              </w:rPr>
              <w:t>1.1</w:t>
            </w:r>
            <w:r w:rsidR="007B2E14">
              <w:rPr>
                <w:rStyle w:val="affa"/>
                <w:rFonts w:asciiTheme="minorHAnsi" w:eastAsiaTheme="minorEastAsia" w:hAnsiTheme="minorHAnsi" w:cstheme="minorBidi"/>
                <w:sz w:val="22"/>
                <w:szCs w:val="22"/>
                <w:lang w:eastAsia="ru-RU"/>
              </w:rPr>
              <w:tab/>
            </w:r>
            <w:r w:rsidR="007B2E14">
              <w:rPr>
                <w:rStyle w:val="affa"/>
              </w:rPr>
              <w:t>Область применения</w:t>
            </w:r>
            <w:r w:rsidR="007B2E14">
              <w:rPr>
                <w:webHidden/>
              </w:rPr>
              <w:fldChar w:fldCharType="begin"/>
            </w:r>
            <w:r w:rsidR="007B2E14">
              <w:rPr>
                <w:webHidden/>
              </w:rPr>
              <w:instrText>PAGEREF _Toc221003797 \h</w:instrText>
            </w:r>
            <w:r w:rsidR="007B2E14">
              <w:rPr>
                <w:webHidden/>
              </w:rPr>
            </w:r>
            <w:r w:rsidR="007B2E14">
              <w:rPr>
                <w:webHidden/>
              </w:rPr>
              <w:fldChar w:fldCharType="separate"/>
            </w:r>
            <w:r>
              <w:rPr>
                <w:noProof/>
                <w:webHidden/>
              </w:rPr>
              <w:t>10</w:t>
            </w:r>
            <w:r w:rsidR="007B2E14">
              <w:rPr>
                <w:webHidden/>
              </w:rPr>
              <w:fldChar w:fldCharType="end"/>
            </w:r>
          </w:hyperlink>
        </w:p>
        <w:p w:rsidR="00095028" w:rsidRDefault="00370521">
          <w:pPr>
            <w:pStyle w:val="25"/>
            <w:rPr>
              <w:rFonts w:asciiTheme="minorHAnsi" w:eastAsiaTheme="minorEastAsia" w:hAnsiTheme="minorHAnsi" w:cstheme="minorBidi"/>
              <w:sz w:val="22"/>
              <w:szCs w:val="22"/>
              <w:lang w:eastAsia="ru-RU"/>
            </w:rPr>
          </w:pPr>
          <w:hyperlink w:anchor="_Toc221003798">
            <w:r w:rsidR="007B2E14">
              <w:rPr>
                <w:rStyle w:val="affa"/>
                <w:webHidden/>
              </w:rPr>
              <w:t>1.2</w:t>
            </w:r>
            <w:r w:rsidR="007B2E14">
              <w:rPr>
                <w:rStyle w:val="affa"/>
                <w:rFonts w:asciiTheme="minorHAnsi" w:eastAsiaTheme="minorEastAsia" w:hAnsiTheme="minorHAnsi" w:cstheme="minorBidi"/>
                <w:sz w:val="22"/>
                <w:szCs w:val="22"/>
                <w:lang w:eastAsia="ru-RU"/>
              </w:rPr>
              <w:tab/>
            </w:r>
            <w:r w:rsidR="007B2E14">
              <w:rPr>
                <w:rStyle w:val="affa"/>
              </w:rPr>
              <w:t>Краткое описание возможностей</w:t>
            </w:r>
            <w:r w:rsidR="007B2E14">
              <w:rPr>
                <w:webHidden/>
              </w:rPr>
              <w:fldChar w:fldCharType="begin"/>
            </w:r>
            <w:r w:rsidR="007B2E14">
              <w:rPr>
                <w:webHidden/>
              </w:rPr>
              <w:instrText>PAGEREF _Toc221003798 \h</w:instrText>
            </w:r>
            <w:r w:rsidR="007B2E14">
              <w:rPr>
                <w:webHidden/>
              </w:rPr>
            </w:r>
            <w:r w:rsidR="007B2E14">
              <w:rPr>
                <w:webHidden/>
              </w:rPr>
              <w:fldChar w:fldCharType="separate"/>
            </w:r>
            <w:r>
              <w:rPr>
                <w:noProof/>
                <w:webHidden/>
              </w:rPr>
              <w:t>10</w:t>
            </w:r>
            <w:r w:rsidR="007B2E14">
              <w:rPr>
                <w:webHidden/>
              </w:rPr>
              <w:fldChar w:fldCharType="end"/>
            </w:r>
          </w:hyperlink>
        </w:p>
        <w:p w:rsidR="00095028" w:rsidRDefault="00370521">
          <w:pPr>
            <w:pStyle w:val="25"/>
            <w:rPr>
              <w:rFonts w:asciiTheme="minorHAnsi" w:eastAsiaTheme="minorEastAsia" w:hAnsiTheme="minorHAnsi" w:cstheme="minorBidi"/>
              <w:sz w:val="22"/>
              <w:szCs w:val="22"/>
              <w:lang w:eastAsia="ru-RU"/>
            </w:rPr>
          </w:pPr>
          <w:hyperlink w:anchor="_Toc221003799">
            <w:r w:rsidR="007B2E14">
              <w:rPr>
                <w:rStyle w:val="affa"/>
                <w:webHidden/>
              </w:rPr>
              <w:t>1.3</w:t>
            </w:r>
            <w:r w:rsidR="007B2E14">
              <w:rPr>
                <w:rStyle w:val="affa"/>
                <w:rFonts w:asciiTheme="minorHAnsi" w:eastAsiaTheme="minorEastAsia" w:hAnsiTheme="minorHAnsi" w:cstheme="minorBidi"/>
                <w:sz w:val="22"/>
                <w:szCs w:val="22"/>
                <w:lang w:eastAsia="ru-RU"/>
              </w:rPr>
              <w:tab/>
            </w:r>
            <w:r w:rsidR="007B2E14">
              <w:rPr>
                <w:rStyle w:val="affa"/>
              </w:rPr>
              <w:t>Уровень подготовки пользователей</w:t>
            </w:r>
            <w:r w:rsidR="007B2E14">
              <w:rPr>
                <w:webHidden/>
              </w:rPr>
              <w:fldChar w:fldCharType="begin"/>
            </w:r>
            <w:r w:rsidR="007B2E14">
              <w:rPr>
                <w:webHidden/>
              </w:rPr>
              <w:instrText>PAGEREF _Toc221003799 \h</w:instrText>
            </w:r>
            <w:r w:rsidR="007B2E14">
              <w:rPr>
                <w:webHidden/>
              </w:rPr>
            </w:r>
            <w:r w:rsidR="007B2E14">
              <w:rPr>
                <w:webHidden/>
              </w:rPr>
              <w:fldChar w:fldCharType="separate"/>
            </w:r>
            <w:r>
              <w:rPr>
                <w:noProof/>
                <w:webHidden/>
              </w:rPr>
              <w:t>10</w:t>
            </w:r>
            <w:r w:rsidR="007B2E14">
              <w:rPr>
                <w:webHidden/>
              </w:rPr>
              <w:fldChar w:fldCharType="end"/>
            </w:r>
          </w:hyperlink>
        </w:p>
        <w:p w:rsidR="00095028" w:rsidRDefault="00370521">
          <w:pPr>
            <w:pStyle w:val="25"/>
            <w:rPr>
              <w:rFonts w:asciiTheme="minorHAnsi" w:eastAsiaTheme="minorEastAsia" w:hAnsiTheme="minorHAnsi" w:cstheme="minorBidi"/>
              <w:sz w:val="22"/>
              <w:szCs w:val="22"/>
              <w:lang w:eastAsia="ru-RU"/>
            </w:rPr>
          </w:pPr>
          <w:hyperlink w:anchor="_Toc221003800">
            <w:r w:rsidR="007B2E14">
              <w:rPr>
                <w:rStyle w:val="affa"/>
                <w:webHidden/>
              </w:rPr>
              <w:t>1.4</w:t>
            </w:r>
            <w:r w:rsidR="007B2E14">
              <w:rPr>
                <w:rStyle w:val="affa"/>
                <w:rFonts w:asciiTheme="minorHAnsi" w:eastAsiaTheme="minorEastAsia" w:hAnsiTheme="minorHAnsi" w:cstheme="minorBidi"/>
                <w:sz w:val="22"/>
                <w:szCs w:val="22"/>
                <w:lang w:eastAsia="ru-RU"/>
              </w:rPr>
              <w:tab/>
            </w:r>
            <w:r w:rsidR="007B2E14">
              <w:rPr>
                <w:rStyle w:val="affa"/>
              </w:rPr>
              <w:t>Перечень эксплуатационной документации, с которым необходимо ознакомиться пользователю</w:t>
            </w:r>
            <w:r w:rsidR="007B2E14">
              <w:rPr>
                <w:webHidden/>
              </w:rPr>
              <w:fldChar w:fldCharType="begin"/>
            </w:r>
            <w:r w:rsidR="007B2E14">
              <w:rPr>
                <w:webHidden/>
              </w:rPr>
              <w:instrText>PAGEREF _Toc221003800 \h</w:instrText>
            </w:r>
            <w:r w:rsidR="007B2E14">
              <w:rPr>
                <w:webHidden/>
              </w:rPr>
            </w:r>
            <w:r w:rsidR="007B2E14">
              <w:rPr>
                <w:webHidden/>
              </w:rPr>
              <w:fldChar w:fldCharType="separate"/>
            </w:r>
            <w:r>
              <w:rPr>
                <w:noProof/>
                <w:webHidden/>
              </w:rPr>
              <w:t>10</w:t>
            </w:r>
            <w:r w:rsidR="007B2E14">
              <w:rPr>
                <w:webHidden/>
              </w:rPr>
              <w:fldChar w:fldCharType="end"/>
            </w:r>
          </w:hyperlink>
        </w:p>
        <w:p w:rsidR="00095028" w:rsidRDefault="00370521">
          <w:pPr>
            <w:pStyle w:val="1a"/>
            <w:rPr>
              <w:rFonts w:asciiTheme="minorHAnsi" w:eastAsiaTheme="minorEastAsia" w:hAnsiTheme="minorHAnsi" w:cstheme="minorBidi"/>
              <w:sz w:val="22"/>
              <w:szCs w:val="22"/>
              <w:lang w:eastAsia="ru-RU"/>
            </w:rPr>
          </w:pPr>
          <w:hyperlink w:anchor="_Toc221003801">
            <w:r w:rsidR="007B2E14">
              <w:rPr>
                <w:rStyle w:val="affa"/>
                <w:webHidden/>
              </w:rPr>
              <w:t>2</w:t>
            </w:r>
            <w:r w:rsidR="007B2E14">
              <w:rPr>
                <w:rStyle w:val="affa"/>
                <w:rFonts w:asciiTheme="minorHAnsi" w:eastAsiaTheme="minorEastAsia" w:hAnsiTheme="minorHAnsi" w:cstheme="minorBidi"/>
                <w:sz w:val="22"/>
                <w:szCs w:val="22"/>
                <w:lang w:eastAsia="ru-RU"/>
              </w:rPr>
              <w:tab/>
            </w:r>
            <w:r w:rsidR="007B2E14">
              <w:rPr>
                <w:rStyle w:val="affa"/>
              </w:rPr>
              <w:t>Назначение и условия применения</w:t>
            </w:r>
            <w:r w:rsidR="007B2E14">
              <w:rPr>
                <w:webHidden/>
              </w:rPr>
              <w:fldChar w:fldCharType="begin"/>
            </w:r>
            <w:r w:rsidR="007B2E14">
              <w:rPr>
                <w:webHidden/>
              </w:rPr>
              <w:instrText>PAGEREF _Toc221003801 \h</w:instrText>
            </w:r>
            <w:r w:rsidR="007B2E14">
              <w:rPr>
                <w:webHidden/>
              </w:rPr>
            </w:r>
            <w:r w:rsidR="007B2E14">
              <w:rPr>
                <w:webHidden/>
              </w:rPr>
              <w:fldChar w:fldCharType="separate"/>
            </w:r>
            <w:r>
              <w:rPr>
                <w:noProof/>
                <w:webHidden/>
              </w:rPr>
              <w:t>11</w:t>
            </w:r>
            <w:r w:rsidR="007B2E14">
              <w:rPr>
                <w:webHidden/>
              </w:rPr>
              <w:fldChar w:fldCharType="end"/>
            </w:r>
          </w:hyperlink>
        </w:p>
        <w:p w:rsidR="00095028" w:rsidRDefault="00370521">
          <w:pPr>
            <w:pStyle w:val="25"/>
            <w:rPr>
              <w:rFonts w:asciiTheme="minorHAnsi" w:eastAsiaTheme="minorEastAsia" w:hAnsiTheme="minorHAnsi" w:cstheme="minorBidi"/>
              <w:sz w:val="22"/>
              <w:szCs w:val="22"/>
              <w:lang w:eastAsia="ru-RU"/>
            </w:rPr>
          </w:pPr>
          <w:hyperlink w:anchor="_Toc221003802">
            <w:r w:rsidR="007B2E14">
              <w:rPr>
                <w:rStyle w:val="affa"/>
                <w:webHidden/>
              </w:rPr>
              <w:t>2.1</w:t>
            </w:r>
            <w:r w:rsidR="007B2E14">
              <w:rPr>
                <w:rStyle w:val="affa"/>
                <w:rFonts w:asciiTheme="minorHAnsi" w:eastAsiaTheme="minorEastAsia" w:hAnsiTheme="minorHAnsi" w:cstheme="minorBidi"/>
                <w:sz w:val="22"/>
                <w:szCs w:val="22"/>
                <w:lang w:eastAsia="ru-RU"/>
              </w:rPr>
              <w:tab/>
            </w:r>
            <w:r w:rsidR="007B2E14">
              <w:rPr>
                <w:rStyle w:val="affa"/>
              </w:rPr>
              <w:t>Виды деятельности и функции, для автоматизации которых предназначено Расширение «Отчётность КО» ПП «Дельта»</w:t>
            </w:r>
            <w:r w:rsidR="007B2E14">
              <w:rPr>
                <w:webHidden/>
              </w:rPr>
              <w:fldChar w:fldCharType="begin"/>
            </w:r>
            <w:r w:rsidR="007B2E14">
              <w:rPr>
                <w:webHidden/>
              </w:rPr>
              <w:instrText>PAGEREF _Toc221003802 \h</w:instrText>
            </w:r>
            <w:r w:rsidR="007B2E14">
              <w:rPr>
                <w:webHidden/>
              </w:rPr>
            </w:r>
            <w:r w:rsidR="007B2E14">
              <w:rPr>
                <w:webHidden/>
              </w:rPr>
              <w:fldChar w:fldCharType="separate"/>
            </w:r>
            <w:r>
              <w:rPr>
                <w:noProof/>
                <w:webHidden/>
              </w:rPr>
              <w:t>11</w:t>
            </w:r>
            <w:r w:rsidR="007B2E14">
              <w:rPr>
                <w:webHidden/>
              </w:rPr>
              <w:fldChar w:fldCharType="end"/>
            </w:r>
          </w:hyperlink>
        </w:p>
        <w:p w:rsidR="00095028" w:rsidRDefault="00370521">
          <w:pPr>
            <w:pStyle w:val="25"/>
            <w:rPr>
              <w:rFonts w:asciiTheme="minorHAnsi" w:eastAsiaTheme="minorEastAsia" w:hAnsiTheme="minorHAnsi" w:cstheme="minorBidi"/>
              <w:sz w:val="22"/>
              <w:szCs w:val="22"/>
              <w:lang w:eastAsia="ru-RU"/>
            </w:rPr>
          </w:pPr>
          <w:hyperlink w:anchor="_Toc221003803">
            <w:r w:rsidR="007B2E14">
              <w:rPr>
                <w:rStyle w:val="affa"/>
                <w:webHidden/>
              </w:rPr>
              <w:t>2.2</w:t>
            </w:r>
            <w:r w:rsidR="007B2E14">
              <w:rPr>
                <w:rStyle w:val="affa"/>
                <w:rFonts w:asciiTheme="minorHAnsi" w:eastAsiaTheme="minorEastAsia" w:hAnsiTheme="minorHAnsi" w:cstheme="minorBidi"/>
                <w:sz w:val="22"/>
                <w:szCs w:val="22"/>
                <w:lang w:eastAsia="ru-RU"/>
              </w:rPr>
              <w:tab/>
            </w:r>
            <w:r w:rsidR="007B2E14">
              <w:rPr>
                <w:rStyle w:val="affa"/>
              </w:rPr>
              <w:t>Требования к техническим и программным средствам</w:t>
            </w:r>
            <w:r w:rsidR="007B2E14">
              <w:rPr>
                <w:webHidden/>
              </w:rPr>
              <w:fldChar w:fldCharType="begin"/>
            </w:r>
            <w:r w:rsidR="007B2E14">
              <w:rPr>
                <w:webHidden/>
              </w:rPr>
              <w:instrText>PAGEREF _Toc221003803 \h</w:instrText>
            </w:r>
            <w:r w:rsidR="007B2E14">
              <w:rPr>
                <w:webHidden/>
              </w:rPr>
            </w:r>
            <w:r w:rsidR="007B2E14">
              <w:rPr>
                <w:webHidden/>
              </w:rPr>
              <w:fldChar w:fldCharType="separate"/>
            </w:r>
            <w:r>
              <w:rPr>
                <w:noProof/>
                <w:webHidden/>
              </w:rPr>
              <w:t>12</w:t>
            </w:r>
            <w:r w:rsidR="007B2E14">
              <w:rPr>
                <w:webHidden/>
              </w:rPr>
              <w:fldChar w:fldCharType="end"/>
            </w:r>
          </w:hyperlink>
        </w:p>
        <w:p w:rsidR="00095028" w:rsidRDefault="00370521">
          <w:pPr>
            <w:pStyle w:val="25"/>
            <w:rPr>
              <w:rFonts w:asciiTheme="minorHAnsi" w:eastAsiaTheme="minorEastAsia" w:hAnsiTheme="minorHAnsi" w:cstheme="minorBidi"/>
              <w:sz w:val="22"/>
              <w:szCs w:val="22"/>
              <w:lang w:eastAsia="ru-RU"/>
            </w:rPr>
          </w:pPr>
          <w:hyperlink w:anchor="_Toc221003804">
            <w:r w:rsidR="007B2E14">
              <w:rPr>
                <w:rStyle w:val="affa"/>
                <w:webHidden/>
              </w:rPr>
              <w:t>2.3</w:t>
            </w:r>
            <w:r w:rsidR="007B2E14">
              <w:rPr>
                <w:rStyle w:val="affa"/>
                <w:rFonts w:asciiTheme="minorHAnsi" w:eastAsiaTheme="minorEastAsia" w:hAnsiTheme="minorHAnsi" w:cstheme="minorBidi"/>
                <w:sz w:val="22"/>
                <w:szCs w:val="22"/>
                <w:lang w:eastAsia="ru-RU"/>
              </w:rPr>
              <w:tab/>
            </w:r>
            <w:r w:rsidR="007B2E14">
              <w:rPr>
                <w:rStyle w:val="affa"/>
              </w:rPr>
              <w:t>Проверка и настройка окружения</w:t>
            </w:r>
            <w:r w:rsidR="007B2E14">
              <w:rPr>
                <w:webHidden/>
              </w:rPr>
              <w:fldChar w:fldCharType="begin"/>
            </w:r>
            <w:r w:rsidR="007B2E14">
              <w:rPr>
                <w:webHidden/>
              </w:rPr>
              <w:instrText>PAGEREF _Toc221003804 \h</w:instrText>
            </w:r>
            <w:r w:rsidR="007B2E14">
              <w:rPr>
                <w:webHidden/>
              </w:rPr>
            </w:r>
            <w:r w:rsidR="007B2E14">
              <w:rPr>
                <w:webHidden/>
              </w:rPr>
              <w:fldChar w:fldCharType="separate"/>
            </w:r>
            <w:r>
              <w:rPr>
                <w:noProof/>
                <w:webHidden/>
              </w:rPr>
              <w:t>13</w:t>
            </w:r>
            <w:r w:rsidR="007B2E14">
              <w:rPr>
                <w:webHidden/>
              </w:rPr>
              <w:fldChar w:fldCharType="end"/>
            </w:r>
          </w:hyperlink>
        </w:p>
        <w:p w:rsidR="00095028" w:rsidRDefault="00370521">
          <w:pPr>
            <w:pStyle w:val="1a"/>
            <w:rPr>
              <w:rFonts w:asciiTheme="minorHAnsi" w:eastAsiaTheme="minorEastAsia" w:hAnsiTheme="minorHAnsi" w:cstheme="minorBidi"/>
              <w:sz w:val="22"/>
              <w:szCs w:val="22"/>
              <w:lang w:eastAsia="ru-RU"/>
            </w:rPr>
          </w:pPr>
          <w:hyperlink w:anchor="_Toc221003805">
            <w:r w:rsidR="007B2E14">
              <w:rPr>
                <w:rStyle w:val="affa"/>
                <w:webHidden/>
              </w:rPr>
              <w:t>3</w:t>
            </w:r>
            <w:r w:rsidR="007B2E14">
              <w:rPr>
                <w:rStyle w:val="affa"/>
                <w:rFonts w:asciiTheme="minorHAnsi" w:eastAsiaTheme="minorEastAsia" w:hAnsiTheme="minorHAnsi" w:cstheme="minorBidi"/>
                <w:sz w:val="22"/>
                <w:szCs w:val="22"/>
                <w:lang w:eastAsia="ru-RU"/>
              </w:rPr>
              <w:tab/>
            </w:r>
            <w:r w:rsidR="007B2E14">
              <w:rPr>
                <w:rStyle w:val="affa"/>
              </w:rPr>
              <w:t>Подготовка к работе</w:t>
            </w:r>
            <w:r w:rsidR="007B2E14">
              <w:rPr>
                <w:webHidden/>
              </w:rPr>
              <w:fldChar w:fldCharType="begin"/>
            </w:r>
            <w:r w:rsidR="007B2E14">
              <w:rPr>
                <w:webHidden/>
              </w:rPr>
              <w:instrText>PAGEREF _Toc221003805 \h</w:instrText>
            </w:r>
            <w:r w:rsidR="007B2E14">
              <w:rPr>
                <w:webHidden/>
              </w:rPr>
            </w:r>
            <w:r w:rsidR="007B2E14">
              <w:rPr>
                <w:webHidden/>
              </w:rPr>
              <w:fldChar w:fldCharType="separate"/>
            </w:r>
            <w:r>
              <w:rPr>
                <w:noProof/>
                <w:webHidden/>
              </w:rPr>
              <w:t>17</w:t>
            </w:r>
            <w:r w:rsidR="007B2E14">
              <w:rPr>
                <w:webHidden/>
              </w:rPr>
              <w:fldChar w:fldCharType="end"/>
            </w:r>
          </w:hyperlink>
        </w:p>
        <w:p w:rsidR="00095028" w:rsidRDefault="00370521">
          <w:pPr>
            <w:pStyle w:val="25"/>
            <w:rPr>
              <w:rFonts w:asciiTheme="minorHAnsi" w:eastAsiaTheme="minorEastAsia" w:hAnsiTheme="minorHAnsi" w:cstheme="minorBidi"/>
              <w:sz w:val="22"/>
              <w:szCs w:val="22"/>
              <w:lang w:eastAsia="ru-RU"/>
            </w:rPr>
          </w:pPr>
          <w:hyperlink w:anchor="_Toc221003806">
            <w:r w:rsidR="007B2E14">
              <w:rPr>
                <w:rStyle w:val="affa"/>
                <w:webHidden/>
              </w:rPr>
              <w:t>3.1</w:t>
            </w:r>
            <w:r w:rsidR="007B2E14">
              <w:rPr>
                <w:rStyle w:val="affa"/>
                <w:rFonts w:asciiTheme="minorHAnsi" w:eastAsiaTheme="minorEastAsia" w:hAnsiTheme="minorHAnsi" w:cstheme="minorBidi"/>
                <w:sz w:val="22"/>
                <w:szCs w:val="22"/>
                <w:lang w:eastAsia="ru-RU"/>
              </w:rPr>
              <w:tab/>
            </w:r>
            <w:r w:rsidR="007B2E14">
              <w:rPr>
                <w:rStyle w:val="affa"/>
              </w:rPr>
              <w:t>Установка, обновление, восстановление и запуск Расширения</w:t>
            </w:r>
            <w:r w:rsidR="007B2E14">
              <w:rPr>
                <w:webHidden/>
              </w:rPr>
              <w:fldChar w:fldCharType="begin"/>
            </w:r>
            <w:r w:rsidR="007B2E14">
              <w:rPr>
                <w:webHidden/>
              </w:rPr>
              <w:instrText>PAGEREF _Toc221003806 \h</w:instrText>
            </w:r>
            <w:r w:rsidR="007B2E14">
              <w:rPr>
                <w:webHidden/>
              </w:rPr>
            </w:r>
            <w:r w:rsidR="007B2E14">
              <w:rPr>
                <w:webHidden/>
              </w:rPr>
              <w:fldChar w:fldCharType="separate"/>
            </w:r>
            <w:r>
              <w:rPr>
                <w:noProof/>
                <w:webHidden/>
              </w:rPr>
              <w:t>17</w:t>
            </w:r>
            <w:r w:rsidR="007B2E14">
              <w:rPr>
                <w:webHidden/>
              </w:rPr>
              <w:fldChar w:fldCharType="end"/>
            </w:r>
          </w:hyperlink>
        </w:p>
        <w:p w:rsidR="00095028" w:rsidRDefault="00370521">
          <w:pPr>
            <w:pStyle w:val="25"/>
            <w:rPr>
              <w:rFonts w:asciiTheme="minorHAnsi" w:eastAsiaTheme="minorEastAsia" w:hAnsiTheme="minorHAnsi" w:cstheme="minorBidi"/>
              <w:sz w:val="22"/>
              <w:szCs w:val="22"/>
              <w:lang w:eastAsia="ru-RU"/>
            </w:rPr>
          </w:pPr>
          <w:hyperlink w:anchor="_Toc221003807">
            <w:r w:rsidR="007B2E14">
              <w:rPr>
                <w:rStyle w:val="affa"/>
                <w:webHidden/>
              </w:rPr>
              <w:t>3.2</w:t>
            </w:r>
            <w:r w:rsidR="007B2E14">
              <w:rPr>
                <w:rStyle w:val="affa"/>
                <w:rFonts w:asciiTheme="minorHAnsi" w:eastAsiaTheme="minorEastAsia" w:hAnsiTheme="minorHAnsi" w:cstheme="minorBidi"/>
                <w:sz w:val="22"/>
                <w:szCs w:val="22"/>
                <w:lang w:eastAsia="ru-RU"/>
              </w:rPr>
              <w:tab/>
            </w:r>
            <w:r w:rsidR="007B2E14">
              <w:rPr>
                <w:rStyle w:val="affa"/>
              </w:rPr>
              <w:t>Настройка профиля Расширения «Отчётность КО» ПП «Дельта»</w:t>
            </w:r>
            <w:r w:rsidR="007B2E14">
              <w:rPr>
                <w:webHidden/>
              </w:rPr>
              <w:fldChar w:fldCharType="begin"/>
            </w:r>
            <w:r w:rsidR="007B2E14">
              <w:rPr>
                <w:webHidden/>
              </w:rPr>
              <w:instrText>PAGEREF _Toc221003807 \h</w:instrText>
            </w:r>
            <w:r w:rsidR="007B2E14">
              <w:rPr>
                <w:webHidden/>
              </w:rPr>
            </w:r>
            <w:r w:rsidR="007B2E14">
              <w:rPr>
                <w:webHidden/>
              </w:rPr>
              <w:fldChar w:fldCharType="separate"/>
            </w:r>
            <w:r>
              <w:rPr>
                <w:noProof/>
                <w:webHidden/>
              </w:rPr>
              <w:t>18</w:t>
            </w:r>
            <w:r w:rsidR="007B2E14">
              <w:rPr>
                <w:webHidden/>
              </w:rPr>
              <w:fldChar w:fldCharType="end"/>
            </w:r>
          </w:hyperlink>
        </w:p>
        <w:p w:rsidR="00095028" w:rsidRDefault="00370521">
          <w:pPr>
            <w:pStyle w:val="25"/>
            <w:rPr>
              <w:rFonts w:asciiTheme="minorHAnsi" w:eastAsiaTheme="minorEastAsia" w:hAnsiTheme="minorHAnsi" w:cstheme="minorBidi"/>
              <w:sz w:val="22"/>
              <w:szCs w:val="22"/>
              <w:lang w:eastAsia="ru-RU"/>
            </w:rPr>
          </w:pPr>
          <w:hyperlink w:anchor="_Toc221003808">
            <w:r w:rsidR="007B2E14">
              <w:rPr>
                <w:rStyle w:val="affa"/>
                <w:webHidden/>
              </w:rPr>
              <w:t>3.3</w:t>
            </w:r>
            <w:r w:rsidR="007B2E14">
              <w:rPr>
                <w:rStyle w:val="affa"/>
                <w:rFonts w:asciiTheme="minorHAnsi" w:eastAsiaTheme="minorEastAsia" w:hAnsiTheme="minorHAnsi" w:cstheme="minorBidi"/>
                <w:sz w:val="22"/>
                <w:szCs w:val="22"/>
                <w:lang w:eastAsia="ru-RU"/>
              </w:rPr>
              <w:tab/>
            </w:r>
            <w:r w:rsidR="007B2E14">
              <w:rPr>
                <w:rStyle w:val="affa"/>
              </w:rPr>
              <w:t>Загрузка метаданных</w:t>
            </w:r>
            <w:r w:rsidR="007B2E14">
              <w:rPr>
                <w:webHidden/>
              </w:rPr>
              <w:fldChar w:fldCharType="begin"/>
            </w:r>
            <w:r w:rsidR="007B2E14">
              <w:rPr>
                <w:webHidden/>
              </w:rPr>
              <w:instrText>PAGEREF _Toc221003808 \h</w:instrText>
            </w:r>
            <w:r w:rsidR="007B2E14">
              <w:rPr>
                <w:webHidden/>
              </w:rPr>
            </w:r>
            <w:r w:rsidR="007B2E14">
              <w:rPr>
                <w:webHidden/>
              </w:rPr>
              <w:fldChar w:fldCharType="separate"/>
            </w:r>
            <w:r>
              <w:rPr>
                <w:noProof/>
                <w:webHidden/>
              </w:rPr>
              <w:t>24</w:t>
            </w:r>
            <w:r w:rsidR="007B2E14">
              <w:rPr>
                <w:webHidden/>
              </w:rPr>
              <w:fldChar w:fldCharType="end"/>
            </w:r>
          </w:hyperlink>
        </w:p>
        <w:p w:rsidR="00095028" w:rsidRDefault="00370521">
          <w:pPr>
            <w:pStyle w:val="25"/>
            <w:rPr>
              <w:rFonts w:asciiTheme="minorHAnsi" w:eastAsiaTheme="minorEastAsia" w:hAnsiTheme="minorHAnsi" w:cstheme="minorBidi"/>
              <w:sz w:val="22"/>
              <w:szCs w:val="22"/>
              <w:lang w:eastAsia="ru-RU"/>
            </w:rPr>
          </w:pPr>
          <w:hyperlink w:anchor="_Toc221003809">
            <w:r w:rsidR="007B2E14">
              <w:rPr>
                <w:rStyle w:val="affa"/>
                <w:webHidden/>
              </w:rPr>
              <w:t>3.4</w:t>
            </w:r>
            <w:r w:rsidR="007B2E14">
              <w:rPr>
                <w:rStyle w:val="affa"/>
                <w:rFonts w:asciiTheme="minorHAnsi" w:eastAsiaTheme="minorEastAsia" w:hAnsiTheme="minorHAnsi" w:cstheme="minorBidi"/>
                <w:sz w:val="22"/>
                <w:szCs w:val="22"/>
                <w:lang w:eastAsia="ru-RU"/>
              </w:rPr>
              <w:tab/>
            </w:r>
            <w:r w:rsidR="007B2E14">
              <w:rPr>
                <w:rStyle w:val="affa"/>
              </w:rPr>
              <w:t>Работа со справочниками</w:t>
            </w:r>
            <w:r w:rsidR="007B2E14">
              <w:rPr>
                <w:webHidden/>
              </w:rPr>
              <w:fldChar w:fldCharType="begin"/>
            </w:r>
            <w:r w:rsidR="007B2E14">
              <w:rPr>
                <w:webHidden/>
              </w:rPr>
              <w:instrText>PAGEREF _Toc221003809 \h</w:instrText>
            </w:r>
            <w:r w:rsidR="007B2E14">
              <w:rPr>
                <w:webHidden/>
              </w:rPr>
            </w:r>
            <w:r w:rsidR="007B2E14">
              <w:rPr>
                <w:webHidden/>
              </w:rPr>
              <w:fldChar w:fldCharType="separate"/>
            </w:r>
            <w:r>
              <w:rPr>
                <w:noProof/>
                <w:webHidden/>
              </w:rPr>
              <w:t>29</w:t>
            </w:r>
            <w:r w:rsidR="007B2E14">
              <w:rPr>
                <w:webHidden/>
              </w:rPr>
              <w:fldChar w:fldCharType="end"/>
            </w:r>
          </w:hyperlink>
        </w:p>
        <w:p w:rsidR="00095028" w:rsidRDefault="00370521">
          <w:pPr>
            <w:pStyle w:val="32"/>
            <w:rPr>
              <w:rFonts w:asciiTheme="minorHAnsi" w:eastAsiaTheme="minorEastAsia" w:hAnsiTheme="minorHAnsi" w:cstheme="minorBidi"/>
              <w:sz w:val="22"/>
              <w:szCs w:val="22"/>
              <w:lang w:eastAsia="ru-RU"/>
            </w:rPr>
          </w:pPr>
          <w:hyperlink w:anchor="_Toc221003810">
            <w:r w:rsidR="007B2E14">
              <w:rPr>
                <w:rStyle w:val="affa"/>
                <w:webHidden/>
              </w:rPr>
              <w:t>3.4.1</w:t>
            </w:r>
            <w:r w:rsidR="007B2E14">
              <w:rPr>
                <w:rStyle w:val="affa"/>
                <w:rFonts w:asciiTheme="minorHAnsi" w:eastAsiaTheme="minorEastAsia" w:hAnsiTheme="minorHAnsi" w:cstheme="minorBidi"/>
                <w:sz w:val="22"/>
                <w:szCs w:val="22"/>
                <w:lang w:eastAsia="ru-RU"/>
              </w:rPr>
              <w:tab/>
            </w:r>
            <w:r w:rsidR="007B2E14">
              <w:rPr>
                <w:rStyle w:val="affa"/>
              </w:rPr>
              <w:t>Режим массовой загрузки</w:t>
            </w:r>
            <w:r w:rsidR="007B2E14">
              <w:rPr>
                <w:webHidden/>
              </w:rPr>
              <w:fldChar w:fldCharType="begin"/>
            </w:r>
            <w:r w:rsidR="007B2E14">
              <w:rPr>
                <w:webHidden/>
              </w:rPr>
              <w:instrText>PAGEREF _Toc221003810 \h</w:instrText>
            </w:r>
            <w:r w:rsidR="007B2E14">
              <w:rPr>
                <w:webHidden/>
              </w:rPr>
            </w:r>
            <w:r w:rsidR="007B2E14">
              <w:rPr>
                <w:webHidden/>
              </w:rPr>
              <w:fldChar w:fldCharType="separate"/>
            </w:r>
            <w:r>
              <w:rPr>
                <w:noProof/>
                <w:webHidden/>
              </w:rPr>
              <w:t>30</w:t>
            </w:r>
            <w:r w:rsidR="007B2E14">
              <w:rPr>
                <w:webHidden/>
              </w:rPr>
              <w:fldChar w:fldCharType="end"/>
            </w:r>
          </w:hyperlink>
        </w:p>
        <w:p w:rsidR="00095028" w:rsidRDefault="00370521">
          <w:pPr>
            <w:pStyle w:val="32"/>
            <w:rPr>
              <w:rFonts w:asciiTheme="minorHAnsi" w:eastAsiaTheme="minorEastAsia" w:hAnsiTheme="minorHAnsi" w:cstheme="minorBidi"/>
              <w:sz w:val="22"/>
              <w:szCs w:val="22"/>
              <w:lang w:eastAsia="ru-RU"/>
            </w:rPr>
          </w:pPr>
          <w:hyperlink w:anchor="_Toc221003811">
            <w:r w:rsidR="007B2E14">
              <w:rPr>
                <w:rStyle w:val="affa"/>
                <w:webHidden/>
              </w:rPr>
              <w:t>3.4.2</w:t>
            </w:r>
            <w:r w:rsidR="007B2E14">
              <w:rPr>
                <w:rStyle w:val="affa"/>
                <w:rFonts w:asciiTheme="minorHAnsi" w:eastAsiaTheme="minorEastAsia" w:hAnsiTheme="minorHAnsi" w:cstheme="minorBidi"/>
                <w:sz w:val="22"/>
                <w:szCs w:val="22"/>
                <w:lang w:eastAsia="ru-RU"/>
              </w:rPr>
              <w:tab/>
            </w:r>
            <w:r w:rsidR="007B2E14">
              <w:rPr>
                <w:rStyle w:val="affa"/>
              </w:rPr>
              <w:t>Непосредственная загрузка</w:t>
            </w:r>
            <w:r w:rsidR="007B2E14">
              <w:rPr>
                <w:webHidden/>
              </w:rPr>
              <w:fldChar w:fldCharType="begin"/>
            </w:r>
            <w:r w:rsidR="007B2E14">
              <w:rPr>
                <w:webHidden/>
              </w:rPr>
              <w:instrText>PAGEREF _Toc221003811 \h</w:instrText>
            </w:r>
            <w:r w:rsidR="007B2E14">
              <w:rPr>
                <w:webHidden/>
              </w:rPr>
            </w:r>
            <w:r w:rsidR="007B2E14">
              <w:rPr>
                <w:webHidden/>
              </w:rPr>
              <w:fldChar w:fldCharType="separate"/>
            </w:r>
            <w:r>
              <w:rPr>
                <w:noProof/>
                <w:webHidden/>
              </w:rPr>
              <w:t>35</w:t>
            </w:r>
            <w:r w:rsidR="007B2E14">
              <w:rPr>
                <w:webHidden/>
              </w:rPr>
              <w:fldChar w:fldCharType="end"/>
            </w:r>
          </w:hyperlink>
        </w:p>
        <w:p w:rsidR="00095028" w:rsidRDefault="00370521">
          <w:pPr>
            <w:pStyle w:val="32"/>
            <w:rPr>
              <w:rFonts w:asciiTheme="minorHAnsi" w:eastAsiaTheme="minorEastAsia" w:hAnsiTheme="minorHAnsi" w:cstheme="minorBidi"/>
              <w:sz w:val="22"/>
              <w:szCs w:val="22"/>
              <w:lang w:eastAsia="ru-RU"/>
            </w:rPr>
          </w:pPr>
          <w:hyperlink w:anchor="_Toc221003814">
            <w:r w:rsidR="007B2E14">
              <w:rPr>
                <w:rStyle w:val="affa"/>
                <w:webHidden/>
              </w:rPr>
              <w:t>3.4.3</w:t>
            </w:r>
            <w:r w:rsidR="007B2E14">
              <w:rPr>
                <w:rStyle w:val="affa"/>
                <w:rFonts w:asciiTheme="minorHAnsi" w:eastAsiaTheme="minorEastAsia" w:hAnsiTheme="minorHAnsi" w:cstheme="minorBidi"/>
                <w:sz w:val="22"/>
                <w:szCs w:val="22"/>
                <w:lang w:eastAsia="ru-RU"/>
              </w:rPr>
              <w:tab/>
            </w:r>
            <w:r w:rsidR="007B2E14">
              <w:rPr>
                <w:rStyle w:val="affa"/>
              </w:rPr>
              <w:t>Потоковая загрузка</w:t>
            </w:r>
            <w:r w:rsidR="007B2E14">
              <w:rPr>
                <w:webHidden/>
              </w:rPr>
              <w:fldChar w:fldCharType="begin"/>
            </w:r>
            <w:r w:rsidR="007B2E14">
              <w:rPr>
                <w:webHidden/>
              </w:rPr>
              <w:instrText>PAGEREF _Toc221003814 \h</w:instrText>
            </w:r>
            <w:r w:rsidR="007B2E14">
              <w:rPr>
                <w:webHidden/>
              </w:rPr>
            </w:r>
            <w:r w:rsidR="007B2E14">
              <w:rPr>
                <w:webHidden/>
              </w:rPr>
              <w:fldChar w:fldCharType="separate"/>
            </w:r>
            <w:r>
              <w:rPr>
                <w:noProof/>
                <w:webHidden/>
              </w:rPr>
              <w:t>36</w:t>
            </w:r>
            <w:r w:rsidR="007B2E14">
              <w:rPr>
                <w:webHidden/>
              </w:rPr>
              <w:fldChar w:fldCharType="end"/>
            </w:r>
          </w:hyperlink>
        </w:p>
        <w:p w:rsidR="00095028" w:rsidRDefault="00370521">
          <w:pPr>
            <w:pStyle w:val="32"/>
            <w:rPr>
              <w:rFonts w:asciiTheme="minorHAnsi" w:eastAsiaTheme="minorEastAsia" w:hAnsiTheme="minorHAnsi" w:cstheme="minorBidi"/>
              <w:sz w:val="22"/>
              <w:szCs w:val="22"/>
              <w:lang w:eastAsia="ru-RU"/>
            </w:rPr>
          </w:pPr>
          <w:hyperlink w:anchor="_Toc221003815">
            <w:r w:rsidR="007B2E14">
              <w:rPr>
                <w:rStyle w:val="affa"/>
                <w:webHidden/>
              </w:rPr>
              <w:t>3.4.4</w:t>
            </w:r>
            <w:r w:rsidR="007B2E14">
              <w:rPr>
                <w:rStyle w:val="affa"/>
                <w:rFonts w:asciiTheme="minorHAnsi" w:eastAsiaTheme="minorEastAsia" w:hAnsiTheme="minorHAnsi" w:cstheme="minorBidi"/>
                <w:sz w:val="22"/>
                <w:szCs w:val="22"/>
                <w:lang w:eastAsia="ru-RU"/>
              </w:rPr>
              <w:tab/>
            </w:r>
            <w:r w:rsidR="007B2E14">
              <w:rPr>
                <w:rStyle w:val="affa"/>
              </w:rPr>
              <w:t>Возможные ошибки и особенности при загрузке справочников</w:t>
            </w:r>
            <w:r w:rsidR="007B2E14">
              <w:rPr>
                <w:webHidden/>
              </w:rPr>
              <w:fldChar w:fldCharType="begin"/>
            </w:r>
            <w:r w:rsidR="007B2E14">
              <w:rPr>
                <w:webHidden/>
              </w:rPr>
              <w:instrText>PAGEREF _Toc221003815 \h</w:instrText>
            </w:r>
            <w:r w:rsidR="007B2E14">
              <w:rPr>
                <w:webHidden/>
              </w:rPr>
            </w:r>
            <w:r w:rsidR="007B2E14">
              <w:rPr>
                <w:webHidden/>
              </w:rPr>
              <w:fldChar w:fldCharType="separate"/>
            </w:r>
            <w:r>
              <w:rPr>
                <w:noProof/>
                <w:webHidden/>
              </w:rPr>
              <w:t>41</w:t>
            </w:r>
            <w:r w:rsidR="007B2E14">
              <w:rPr>
                <w:webHidden/>
              </w:rPr>
              <w:fldChar w:fldCharType="end"/>
            </w:r>
          </w:hyperlink>
        </w:p>
        <w:p w:rsidR="00095028" w:rsidRDefault="00370521">
          <w:pPr>
            <w:pStyle w:val="32"/>
            <w:rPr>
              <w:rFonts w:asciiTheme="minorHAnsi" w:eastAsiaTheme="minorEastAsia" w:hAnsiTheme="minorHAnsi" w:cstheme="minorBidi"/>
              <w:sz w:val="22"/>
              <w:szCs w:val="22"/>
              <w:lang w:eastAsia="ru-RU"/>
            </w:rPr>
          </w:pPr>
          <w:hyperlink w:anchor="_Toc221003816">
            <w:r w:rsidR="007B2E14">
              <w:rPr>
                <w:rStyle w:val="affa"/>
                <w:webHidden/>
              </w:rPr>
              <w:t>3.4.5</w:t>
            </w:r>
            <w:r w:rsidR="007B2E14">
              <w:rPr>
                <w:rStyle w:val="affa"/>
                <w:rFonts w:asciiTheme="minorHAnsi" w:eastAsiaTheme="minorEastAsia" w:hAnsiTheme="minorHAnsi" w:cstheme="minorBidi"/>
                <w:sz w:val="22"/>
                <w:szCs w:val="22"/>
                <w:lang w:eastAsia="ru-RU"/>
              </w:rPr>
              <w:tab/>
            </w:r>
            <w:r w:rsidR="007B2E14">
              <w:rPr>
                <w:rStyle w:val="affa"/>
              </w:rPr>
              <w:t>Доставка классификаторов</w:t>
            </w:r>
            <w:r w:rsidR="007B2E14">
              <w:rPr>
                <w:webHidden/>
              </w:rPr>
              <w:fldChar w:fldCharType="begin"/>
            </w:r>
            <w:r w:rsidR="007B2E14">
              <w:rPr>
                <w:webHidden/>
              </w:rPr>
              <w:instrText>PAGEREF _Toc221003816 \h</w:instrText>
            </w:r>
            <w:r w:rsidR="007B2E14">
              <w:rPr>
                <w:webHidden/>
              </w:rPr>
            </w:r>
            <w:r w:rsidR="007B2E14">
              <w:rPr>
                <w:webHidden/>
              </w:rPr>
              <w:fldChar w:fldCharType="separate"/>
            </w:r>
            <w:r>
              <w:rPr>
                <w:noProof/>
                <w:webHidden/>
              </w:rPr>
              <w:t>44</w:t>
            </w:r>
            <w:r w:rsidR="007B2E14">
              <w:rPr>
                <w:webHidden/>
              </w:rPr>
              <w:fldChar w:fldCharType="end"/>
            </w:r>
          </w:hyperlink>
        </w:p>
        <w:p w:rsidR="00095028" w:rsidRDefault="00370521">
          <w:pPr>
            <w:pStyle w:val="32"/>
            <w:rPr>
              <w:rFonts w:asciiTheme="minorHAnsi" w:eastAsiaTheme="minorEastAsia" w:hAnsiTheme="minorHAnsi" w:cstheme="minorBidi"/>
              <w:sz w:val="22"/>
              <w:szCs w:val="22"/>
              <w:lang w:eastAsia="ru-RU"/>
            </w:rPr>
          </w:pPr>
          <w:hyperlink w:anchor="_Toc221003817">
            <w:r w:rsidR="007B2E14">
              <w:rPr>
                <w:rStyle w:val="affa"/>
                <w:webHidden/>
              </w:rPr>
              <w:t>3.4.6</w:t>
            </w:r>
            <w:r w:rsidR="007B2E14">
              <w:rPr>
                <w:rStyle w:val="affa"/>
                <w:rFonts w:asciiTheme="minorHAnsi" w:eastAsiaTheme="minorEastAsia" w:hAnsiTheme="minorHAnsi" w:cstheme="minorBidi"/>
                <w:sz w:val="22"/>
                <w:szCs w:val="22"/>
                <w:lang w:eastAsia="ru-RU"/>
              </w:rPr>
              <w:tab/>
            </w:r>
            <w:r w:rsidR="007B2E14">
              <w:rPr>
                <w:rStyle w:val="affa"/>
              </w:rPr>
              <w:t>Настройка доставки классификаторов</w:t>
            </w:r>
            <w:r w:rsidR="007B2E14">
              <w:rPr>
                <w:webHidden/>
              </w:rPr>
              <w:fldChar w:fldCharType="begin"/>
            </w:r>
            <w:r w:rsidR="007B2E14">
              <w:rPr>
                <w:webHidden/>
              </w:rPr>
              <w:instrText>PAGEREF _Toc221003817 \h</w:instrText>
            </w:r>
            <w:r w:rsidR="007B2E14">
              <w:rPr>
                <w:webHidden/>
              </w:rPr>
            </w:r>
            <w:r w:rsidR="007B2E14">
              <w:rPr>
                <w:webHidden/>
              </w:rPr>
              <w:fldChar w:fldCharType="separate"/>
            </w:r>
            <w:r>
              <w:rPr>
                <w:noProof/>
                <w:webHidden/>
              </w:rPr>
              <w:t>44</w:t>
            </w:r>
            <w:r w:rsidR="007B2E14">
              <w:rPr>
                <w:webHidden/>
              </w:rPr>
              <w:fldChar w:fldCharType="end"/>
            </w:r>
          </w:hyperlink>
        </w:p>
        <w:p w:rsidR="00095028" w:rsidRDefault="00370521">
          <w:pPr>
            <w:pStyle w:val="25"/>
            <w:rPr>
              <w:rFonts w:asciiTheme="minorHAnsi" w:eastAsiaTheme="minorEastAsia" w:hAnsiTheme="minorHAnsi" w:cstheme="minorBidi"/>
              <w:sz w:val="22"/>
              <w:szCs w:val="22"/>
              <w:lang w:eastAsia="ru-RU"/>
            </w:rPr>
          </w:pPr>
          <w:hyperlink w:anchor="_Toc221003818">
            <w:r w:rsidR="007B2E14">
              <w:rPr>
                <w:rStyle w:val="affa"/>
                <w:webHidden/>
              </w:rPr>
              <w:t>3.5</w:t>
            </w:r>
            <w:r w:rsidR="007B2E14">
              <w:rPr>
                <w:rStyle w:val="affa"/>
                <w:rFonts w:asciiTheme="minorHAnsi" w:eastAsiaTheme="minorEastAsia" w:hAnsiTheme="minorHAnsi" w:cstheme="minorBidi"/>
                <w:sz w:val="22"/>
                <w:szCs w:val="22"/>
                <w:lang w:eastAsia="ru-RU"/>
              </w:rPr>
              <w:tab/>
            </w:r>
            <w:r w:rsidR="007B2E14">
              <w:rPr>
                <w:rStyle w:val="affa"/>
              </w:rPr>
              <w:t>Удаление Расширения</w:t>
            </w:r>
            <w:r w:rsidR="007B2E14">
              <w:rPr>
                <w:webHidden/>
              </w:rPr>
              <w:fldChar w:fldCharType="begin"/>
            </w:r>
            <w:r w:rsidR="007B2E14">
              <w:rPr>
                <w:webHidden/>
              </w:rPr>
              <w:instrText>PAGEREF _Toc221003818 \h</w:instrText>
            </w:r>
            <w:r w:rsidR="007B2E14">
              <w:rPr>
                <w:webHidden/>
              </w:rPr>
            </w:r>
            <w:r w:rsidR="007B2E14">
              <w:rPr>
                <w:webHidden/>
              </w:rPr>
              <w:fldChar w:fldCharType="separate"/>
            </w:r>
            <w:r>
              <w:rPr>
                <w:noProof/>
                <w:webHidden/>
              </w:rPr>
              <w:t>46</w:t>
            </w:r>
            <w:r w:rsidR="007B2E14">
              <w:rPr>
                <w:webHidden/>
              </w:rPr>
              <w:fldChar w:fldCharType="end"/>
            </w:r>
          </w:hyperlink>
        </w:p>
        <w:p w:rsidR="00095028" w:rsidRDefault="00370521">
          <w:pPr>
            <w:pStyle w:val="1a"/>
            <w:rPr>
              <w:rFonts w:asciiTheme="minorHAnsi" w:eastAsiaTheme="minorEastAsia" w:hAnsiTheme="minorHAnsi" w:cstheme="minorBidi"/>
              <w:sz w:val="22"/>
              <w:szCs w:val="22"/>
              <w:lang w:eastAsia="ru-RU"/>
            </w:rPr>
          </w:pPr>
          <w:hyperlink w:anchor="_Toc221003819">
            <w:r w:rsidR="007B2E14">
              <w:rPr>
                <w:rStyle w:val="affa"/>
                <w:webHidden/>
              </w:rPr>
              <w:t>4</w:t>
            </w:r>
            <w:r w:rsidR="007B2E14">
              <w:rPr>
                <w:rStyle w:val="affa"/>
                <w:rFonts w:asciiTheme="minorHAnsi" w:eastAsiaTheme="minorEastAsia" w:hAnsiTheme="minorHAnsi" w:cstheme="minorBidi"/>
                <w:sz w:val="22"/>
                <w:szCs w:val="22"/>
                <w:lang w:eastAsia="ru-RU"/>
              </w:rPr>
              <w:tab/>
            </w:r>
            <w:r w:rsidR="007B2E14">
              <w:rPr>
                <w:rStyle w:val="affa"/>
              </w:rPr>
              <w:t>Описание операций</w:t>
            </w:r>
            <w:r w:rsidR="007B2E14">
              <w:rPr>
                <w:webHidden/>
              </w:rPr>
              <w:fldChar w:fldCharType="begin"/>
            </w:r>
            <w:r w:rsidR="007B2E14">
              <w:rPr>
                <w:webHidden/>
              </w:rPr>
              <w:instrText>PAGEREF _Toc221003819 \h</w:instrText>
            </w:r>
            <w:r w:rsidR="007B2E14">
              <w:rPr>
                <w:webHidden/>
              </w:rPr>
            </w:r>
            <w:r w:rsidR="007B2E14">
              <w:rPr>
                <w:webHidden/>
              </w:rPr>
              <w:fldChar w:fldCharType="separate"/>
            </w:r>
            <w:r>
              <w:rPr>
                <w:noProof/>
                <w:webHidden/>
              </w:rPr>
              <w:t>49</w:t>
            </w:r>
            <w:r w:rsidR="007B2E14">
              <w:rPr>
                <w:webHidden/>
              </w:rPr>
              <w:fldChar w:fldCharType="end"/>
            </w:r>
          </w:hyperlink>
        </w:p>
        <w:p w:rsidR="00095028" w:rsidRDefault="00370521">
          <w:pPr>
            <w:pStyle w:val="25"/>
            <w:rPr>
              <w:rFonts w:asciiTheme="minorHAnsi" w:eastAsiaTheme="minorEastAsia" w:hAnsiTheme="minorHAnsi" w:cstheme="minorBidi"/>
              <w:sz w:val="22"/>
              <w:szCs w:val="22"/>
              <w:lang w:eastAsia="ru-RU"/>
            </w:rPr>
          </w:pPr>
          <w:hyperlink w:anchor="_Toc221003820">
            <w:r w:rsidR="007B2E14">
              <w:rPr>
                <w:rStyle w:val="affa"/>
                <w:webHidden/>
              </w:rPr>
              <w:t>4.1</w:t>
            </w:r>
            <w:r w:rsidR="007B2E14">
              <w:rPr>
                <w:rStyle w:val="affa"/>
                <w:rFonts w:asciiTheme="minorHAnsi" w:eastAsiaTheme="minorEastAsia" w:hAnsiTheme="minorHAnsi" w:cstheme="minorBidi"/>
                <w:sz w:val="22"/>
                <w:szCs w:val="22"/>
                <w:lang w:eastAsia="ru-RU"/>
              </w:rPr>
              <w:tab/>
            </w:r>
            <w:r w:rsidR="007B2E14">
              <w:rPr>
                <w:rStyle w:val="affa"/>
              </w:rPr>
              <w:t>Работа с отчетностью КО</w:t>
            </w:r>
            <w:r w:rsidR="007B2E14">
              <w:rPr>
                <w:webHidden/>
              </w:rPr>
              <w:fldChar w:fldCharType="begin"/>
            </w:r>
            <w:r w:rsidR="007B2E14">
              <w:rPr>
                <w:webHidden/>
              </w:rPr>
              <w:instrText>PAGEREF _Toc221003820 \h</w:instrText>
            </w:r>
            <w:r w:rsidR="007B2E14">
              <w:rPr>
                <w:webHidden/>
              </w:rPr>
            </w:r>
            <w:r w:rsidR="007B2E14">
              <w:rPr>
                <w:webHidden/>
              </w:rPr>
              <w:fldChar w:fldCharType="separate"/>
            </w:r>
            <w:r>
              <w:rPr>
                <w:noProof/>
                <w:webHidden/>
              </w:rPr>
              <w:t>49</w:t>
            </w:r>
            <w:r w:rsidR="007B2E14">
              <w:rPr>
                <w:webHidden/>
              </w:rPr>
              <w:fldChar w:fldCharType="end"/>
            </w:r>
          </w:hyperlink>
        </w:p>
        <w:p w:rsidR="00095028" w:rsidRDefault="00370521">
          <w:pPr>
            <w:pStyle w:val="32"/>
            <w:rPr>
              <w:rFonts w:asciiTheme="minorHAnsi" w:eastAsiaTheme="minorEastAsia" w:hAnsiTheme="minorHAnsi" w:cstheme="minorBidi"/>
              <w:sz w:val="22"/>
              <w:szCs w:val="22"/>
              <w:lang w:eastAsia="ru-RU"/>
            </w:rPr>
          </w:pPr>
          <w:hyperlink w:anchor="_Toc221003821">
            <w:r w:rsidR="007B2E14">
              <w:rPr>
                <w:rStyle w:val="affa"/>
                <w:webHidden/>
              </w:rPr>
              <w:t>4.1.1</w:t>
            </w:r>
            <w:r w:rsidR="007B2E14">
              <w:rPr>
                <w:rStyle w:val="affa"/>
                <w:rFonts w:asciiTheme="minorHAnsi" w:eastAsiaTheme="minorEastAsia" w:hAnsiTheme="minorHAnsi" w:cstheme="minorBidi"/>
                <w:sz w:val="22"/>
                <w:szCs w:val="22"/>
                <w:lang w:eastAsia="ru-RU"/>
              </w:rPr>
              <w:tab/>
            </w:r>
            <w:r w:rsidR="007B2E14">
              <w:rPr>
                <w:rStyle w:val="affa"/>
              </w:rPr>
              <w:t>Выбор реквизитов отчетной формы</w:t>
            </w:r>
            <w:r w:rsidR="007B2E14">
              <w:rPr>
                <w:webHidden/>
              </w:rPr>
              <w:fldChar w:fldCharType="begin"/>
            </w:r>
            <w:r w:rsidR="007B2E14">
              <w:rPr>
                <w:webHidden/>
              </w:rPr>
              <w:instrText>PAGEREF _Toc221003821 \h</w:instrText>
            </w:r>
            <w:r w:rsidR="007B2E14">
              <w:rPr>
                <w:webHidden/>
              </w:rPr>
            </w:r>
            <w:r w:rsidR="007B2E14">
              <w:rPr>
                <w:webHidden/>
              </w:rPr>
              <w:fldChar w:fldCharType="separate"/>
            </w:r>
            <w:r>
              <w:rPr>
                <w:noProof/>
                <w:webHidden/>
              </w:rPr>
              <w:t>49</w:t>
            </w:r>
            <w:r w:rsidR="007B2E14">
              <w:rPr>
                <w:webHidden/>
              </w:rPr>
              <w:fldChar w:fldCharType="end"/>
            </w:r>
          </w:hyperlink>
        </w:p>
        <w:p w:rsidR="00095028" w:rsidRDefault="00370521">
          <w:pPr>
            <w:pStyle w:val="32"/>
            <w:rPr>
              <w:rFonts w:asciiTheme="minorHAnsi" w:eastAsiaTheme="minorEastAsia" w:hAnsiTheme="minorHAnsi" w:cstheme="minorBidi"/>
              <w:sz w:val="22"/>
              <w:szCs w:val="22"/>
              <w:lang w:eastAsia="ru-RU"/>
            </w:rPr>
          </w:pPr>
          <w:hyperlink w:anchor="_Toc221003822">
            <w:r w:rsidR="007B2E14">
              <w:rPr>
                <w:rStyle w:val="affa"/>
                <w:webHidden/>
              </w:rPr>
              <w:t>4.1.2</w:t>
            </w:r>
            <w:r w:rsidR="007B2E14">
              <w:rPr>
                <w:rStyle w:val="affa"/>
                <w:rFonts w:asciiTheme="minorHAnsi" w:eastAsiaTheme="minorEastAsia" w:hAnsiTheme="minorHAnsi" w:cstheme="minorBidi"/>
                <w:sz w:val="22"/>
                <w:szCs w:val="22"/>
                <w:lang w:eastAsia="ru-RU"/>
              </w:rPr>
              <w:tab/>
            </w:r>
            <w:r w:rsidR="007B2E14">
              <w:rPr>
                <w:rStyle w:val="affa"/>
              </w:rPr>
              <w:t>Загрузка данных отчетной формы</w:t>
            </w:r>
            <w:r w:rsidR="007B2E14">
              <w:rPr>
                <w:webHidden/>
              </w:rPr>
              <w:fldChar w:fldCharType="begin"/>
            </w:r>
            <w:r w:rsidR="007B2E14">
              <w:rPr>
                <w:webHidden/>
              </w:rPr>
              <w:instrText>PAGEREF _Toc221003822 \h</w:instrText>
            </w:r>
            <w:r w:rsidR="007B2E14">
              <w:rPr>
                <w:webHidden/>
              </w:rPr>
            </w:r>
            <w:r w:rsidR="007B2E14">
              <w:rPr>
                <w:webHidden/>
              </w:rPr>
              <w:fldChar w:fldCharType="separate"/>
            </w:r>
            <w:r>
              <w:rPr>
                <w:noProof/>
                <w:webHidden/>
              </w:rPr>
              <w:t>52</w:t>
            </w:r>
            <w:r w:rsidR="007B2E14">
              <w:rPr>
                <w:webHidden/>
              </w:rPr>
              <w:fldChar w:fldCharType="end"/>
            </w:r>
          </w:hyperlink>
        </w:p>
        <w:p w:rsidR="00095028" w:rsidRDefault="00370521">
          <w:pPr>
            <w:pStyle w:val="32"/>
            <w:rPr>
              <w:rFonts w:asciiTheme="minorHAnsi" w:eastAsiaTheme="minorEastAsia" w:hAnsiTheme="minorHAnsi" w:cstheme="minorBidi"/>
              <w:sz w:val="22"/>
              <w:szCs w:val="22"/>
              <w:lang w:eastAsia="ru-RU"/>
            </w:rPr>
          </w:pPr>
          <w:hyperlink w:anchor="_Toc221003823">
            <w:r w:rsidR="007B2E14">
              <w:rPr>
                <w:rStyle w:val="affa"/>
                <w:webHidden/>
              </w:rPr>
              <w:t>4.1.3</w:t>
            </w:r>
            <w:r w:rsidR="007B2E14">
              <w:rPr>
                <w:rStyle w:val="affa"/>
                <w:rFonts w:asciiTheme="minorHAnsi" w:eastAsiaTheme="minorEastAsia" w:hAnsiTheme="minorHAnsi" w:cstheme="minorBidi"/>
                <w:sz w:val="22"/>
                <w:szCs w:val="22"/>
                <w:lang w:eastAsia="ru-RU"/>
              </w:rPr>
              <w:tab/>
            </w:r>
            <w:r w:rsidR="007B2E14">
              <w:rPr>
                <w:rStyle w:val="affa"/>
              </w:rPr>
              <w:t>Потоковая обработка данных отчетных форм</w:t>
            </w:r>
            <w:r w:rsidR="007B2E14">
              <w:rPr>
                <w:webHidden/>
              </w:rPr>
              <w:fldChar w:fldCharType="begin"/>
            </w:r>
            <w:r w:rsidR="007B2E14">
              <w:rPr>
                <w:webHidden/>
              </w:rPr>
              <w:instrText>PAGEREF _Toc221003823 \h</w:instrText>
            </w:r>
            <w:r w:rsidR="007B2E14">
              <w:rPr>
                <w:webHidden/>
              </w:rPr>
            </w:r>
            <w:r w:rsidR="007B2E14">
              <w:rPr>
                <w:webHidden/>
              </w:rPr>
              <w:fldChar w:fldCharType="separate"/>
            </w:r>
            <w:r>
              <w:rPr>
                <w:noProof/>
                <w:webHidden/>
              </w:rPr>
              <w:t>56</w:t>
            </w:r>
            <w:r w:rsidR="007B2E14">
              <w:rPr>
                <w:webHidden/>
              </w:rPr>
              <w:fldChar w:fldCharType="end"/>
            </w:r>
          </w:hyperlink>
        </w:p>
        <w:p w:rsidR="00095028" w:rsidRDefault="00370521">
          <w:pPr>
            <w:pStyle w:val="32"/>
            <w:rPr>
              <w:rFonts w:asciiTheme="minorHAnsi" w:eastAsiaTheme="minorEastAsia" w:hAnsiTheme="minorHAnsi" w:cstheme="minorBidi"/>
              <w:sz w:val="22"/>
              <w:szCs w:val="22"/>
              <w:lang w:eastAsia="ru-RU"/>
            </w:rPr>
          </w:pPr>
          <w:hyperlink w:anchor="_Toc221003824">
            <w:r w:rsidR="007B2E14">
              <w:rPr>
                <w:rStyle w:val="affa"/>
                <w:webHidden/>
              </w:rPr>
              <w:t>4.1.4</w:t>
            </w:r>
            <w:r w:rsidR="007B2E14">
              <w:rPr>
                <w:rStyle w:val="affa"/>
                <w:rFonts w:asciiTheme="minorHAnsi" w:eastAsiaTheme="minorEastAsia" w:hAnsiTheme="minorHAnsi" w:cstheme="minorBidi"/>
                <w:sz w:val="22"/>
                <w:szCs w:val="22"/>
                <w:lang w:eastAsia="ru-RU"/>
              </w:rPr>
              <w:tab/>
            </w:r>
            <w:r w:rsidR="007B2E14">
              <w:rPr>
                <w:rStyle w:val="affa"/>
              </w:rPr>
              <w:t>Работа со справочниками в пространстве идентификации</w:t>
            </w:r>
            <w:r w:rsidR="007B2E14">
              <w:rPr>
                <w:webHidden/>
              </w:rPr>
              <w:fldChar w:fldCharType="begin"/>
            </w:r>
            <w:r w:rsidR="007B2E14">
              <w:rPr>
                <w:webHidden/>
              </w:rPr>
              <w:instrText>PAGEREF _Toc221003824 \h</w:instrText>
            </w:r>
            <w:r w:rsidR="007B2E14">
              <w:rPr>
                <w:webHidden/>
              </w:rPr>
            </w:r>
            <w:r w:rsidR="007B2E14">
              <w:rPr>
                <w:webHidden/>
              </w:rPr>
              <w:fldChar w:fldCharType="separate"/>
            </w:r>
            <w:r>
              <w:rPr>
                <w:noProof/>
                <w:webHidden/>
              </w:rPr>
              <w:t>61</w:t>
            </w:r>
            <w:r w:rsidR="007B2E14">
              <w:rPr>
                <w:webHidden/>
              </w:rPr>
              <w:fldChar w:fldCharType="end"/>
            </w:r>
          </w:hyperlink>
        </w:p>
        <w:p w:rsidR="00095028" w:rsidRDefault="00370521">
          <w:pPr>
            <w:pStyle w:val="32"/>
            <w:rPr>
              <w:rFonts w:asciiTheme="minorHAnsi" w:eastAsiaTheme="minorEastAsia" w:hAnsiTheme="minorHAnsi" w:cstheme="minorBidi"/>
              <w:sz w:val="22"/>
              <w:szCs w:val="22"/>
              <w:lang w:eastAsia="ru-RU"/>
            </w:rPr>
          </w:pPr>
          <w:hyperlink w:anchor="_Toc221003825">
            <w:r w:rsidR="007B2E14">
              <w:rPr>
                <w:rStyle w:val="affa"/>
                <w:webHidden/>
              </w:rPr>
              <w:t>4.1.5</w:t>
            </w:r>
            <w:r w:rsidR="007B2E14">
              <w:rPr>
                <w:rStyle w:val="affa"/>
                <w:rFonts w:asciiTheme="minorHAnsi" w:eastAsiaTheme="minorEastAsia" w:hAnsiTheme="minorHAnsi" w:cstheme="minorBidi"/>
                <w:sz w:val="22"/>
                <w:szCs w:val="22"/>
                <w:lang w:eastAsia="ru-RU"/>
              </w:rPr>
              <w:tab/>
            </w:r>
            <w:r w:rsidR="007B2E14">
              <w:rPr>
                <w:rStyle w:val="affa"/>
              </w:rPr>
              <w:t>Контроль данных отчетной формы</w:t>
            </w:r>
            <w:r w:rsidR="007B2E14">
              <w:rPr>
                <w:webHidden/>
              </w:rPr>
              <w:fldChar w:fldCharType="begin"/>
            </w:r>
            <w:r w:rsidR="007B2E14">
              <w:rPr>
                <w:webHidden/>
              </w:rPr>
              <w:instrText>PAGEREF _Toc221003825 \h</w:instrText>
            </w:r>
            <w:r w:rsidR="007B2E14">
              <w:rPr>
                <w:webHidden/>
              </w:rPr>
            </w:r>
            <w:r w:rsidR="007B2E14">
              <w:rPr>
                <w:webHidden/>
              </w:rPr>
              <w:fldChar w:fldCharType="separate"/>
            </w:r>
            <w:r>
              <w:rPr>
                <w:noProof/>
                <w:webHidden/>
              </w:rPr>
              <w:t>62</w:t>
            </w:r>
            <w:r w:rsidR="007B2E14">
              <w:rPr>
                <w:webHidden/>
              </w:rPr>
              <w:fldChar w:fldCharType="end"/>
            </w:r>
          </w:hyperlink>
        </w:p>
        <w:p w:rsidR="00095028" w:rsidRDefault="00370521">
          <w:pPr>
            <w:pStyle w:val="32"/>
            <w:rPr>
              <w:rFonts w:asciiTheme="minorHAnsi" w:eastAsiaTheme="minorEastAsia" w:hAnsiTheme="minorHAnsi" w:cstheme="minorBidi"/>
              <w:sz w:val="22"/>
              <w:szCs w:val="22"/>
              <w:lang w:eastAsia="ru-RU"/>
            </w:rPr>
          </w:pPr>
          <w:hyperlink w:anchor="_Toc221003826">
            <w:r w:rsidR="007B2E14">
              <w:rPr>
                <w:rStyle w:val="affa"/>
                <w:webHidden/>
              </w:rPr>
              <w:t>4.1.6</w:t>
            </w:r>
            <w:r w:rsidR="007B2E14">
              <w:rPr>
                <w:rStyle w:val="affa"/>
                <w:rFonts w:asciiTheme="minorHAnsi" w:eastAsiaTheme="minorEastAsia" w:hAnsiTheme="minorHAnsi" w:cstheme="minorBidi"/>
                <w:sz w:val="22"/>
                <w:szCs w:val="22"/>
                <w:lang w:eastAsia="ru-RU"/>
              </w:rPr>
              <w:tab/>
            </w:r>
            <w:r w:rsidR="007B2E14">
              <w:rPr>
                <w:rStyle w:val="affa"/>
              </w:rPr>
              <w:t>Работа с вкладками</w:t>
            </w:r>
            <w:r w:rsidR="007B2E14">
              <w:rPr>
                <w:webHidden/>
              </w:rPr>
              <w:fldChar w:fldCharType="begin"/>
            </w:r>
            <w:r w:rsidR="007B2E14">
              <w:rPr>
                <w:webHidden/>
              </w:rPr>
              <w:instrText>PAGEREF _Toc221003826 \h</w:instrText>
            </w:r>
            <w:r w:rsidR="007B2E14">
              <w:rPr>
                <w:webHidden/>
              </w:rPr>
            </w:r>
            <w:r w:rsidR="007B2E14">
              <w:rPr>
                <w:webHidden/>
              </w:rPr>
              <w:fldChar w:fldCharType="separate"/>
            </w:r>
            <w:r>
              <w:rPr>
                <w:noProof/>
                <w:webHidden/>
              </w:rPr>
              <w:t>65</w:t>
            </w:r>
            <w:r w:rsidR="007B2E14">
              <w:rPr>
                <w:webHidden/>
              </w:rPr>
              <w:fldChar w:fldCharType="end"/>
            </w:r>
          </w:hyperlink>
        </w:p>
        <w:p w:rsidR="00095028" w:rsidRDefault="00370521">
          <w:pPr>
            <w:pStyle w:val="32"/>
            <w:rPr>
              <w:rFonts w:asciiTheme="minorHAnsi" w:eastAsiaTheme="minorEastAsia" w:hAnsiTheme="minorHAnsi" w:cstheme="minorBidi"/>
              <w:sz w:val="22"/>
              <w:szCs w:val="22"/>
              <w:lang w:eastAsia="ru-RU"/>
            </w:rPr>
          </w:pPr>
          <w:hyperlink w:anchor="_Toc221003827">
            <w:r w:rsidR="007B2E14">
              <w:rPr>
                <w:rStyle w:val="affa"/>
                <w:webHidden/>
              </w:rPr>
              <w:t>4.1.7</w:t>
            </w:r>
            <w:r w:rsidR="007B2E14">
              <w:rPr>
                <w:rStyle w:val="affa"/>
                <w:rFonts w:asciiTheme="minorHAnsi" w:eastAsiaTheme="minorEastAsia" w:hAnsiTheme="minorHAnsi" w:cstheme="minorBidi"/>
                <w:sz w:val="22"/>
                <w:szCs w:val="22"/>
                <w:lang w:eastAsia="ru-RU"/>
              </w:rPr>
              <w:tab/>
            </w:r>
            <w:r w:rsidR="007B2E14">
              <w:rPr>
                <w:rStyle w:val="affa"/>
              </w:rPr>
              <w:t>Открытие и сохранение данных отчетной формы на разные отчетные даты</w:t>
            </w:r>
            <w:r w:rsidR="007B2E14">
              <w:rPr>
                <w:webHidden/>
              </w:rPr>
              <w:fldChar w:fldCharType="begin"/>
            </w:r>
            <w:r w:rsidR="007B2E14">
              <w:rPr>
                <w:webHidden/>
              </w:rPr>
              <w:instrText>PAGEREF _Toc221003827 \h</w:instrText>
            </w:r>
            <w:r w:rsidR="007B2E14">
              <w:rPr>
                <w:webHidden/>
              </w:rPr>
            </w:r>
            <w:r w:rsidR="007B2E14">
              <w:rPr>
                <w:webHidden/>
              </w:rPr>
              <w:fldChar w:fldCharType="separate"/>
            </w:r>
            <w:r>
              <w:rPr>
                <w:noProof/>
                <w:webHidden/>
              </w:rPr>
              <w:t>67</w:t>
            </w:r>
            <w:r w:rsidR="007B2E14">
              <w:rPr>
                <w:webHidden/>
              </w:rPr>
              <w:fldChar w:fldCharType="end"/>
            </w:r>
          </w:hyperlink>
        </w:p>
        <w:p w:rsidR="00095028" w:rsidRDefault="00370521">
          <w:pPr>
            <w:pStyle w:val="32"/>
            <w:rPr>
              <w:rFonts w:asciiTheme="minorHAnsi" w:eastAsiaTheme="minorEastAsia" w:hAnsiTheme="minorHAnsi" w:cstheme="minorBidi"/>
              <w:sz w:val="22"/>
              <w:szCs w:val="22"/>
              <w:lang w:eastAsia="ru-RU"/>
            </w:rPr>
          </w:pPr>
          <w:hyperlink w:anchor="_Toc221003828">
            <w:r w:rsidR="007B2E14">
              <w:rPr>
                <w:rStyle w:val="affa"/>
                <w:webHidden/>
              </w:rPr>
              <w:t>4.1.8</w:t>
            </w:r>
            <w:r w:rsidR="007B2E14">
              <w:rPr>
                <w:rStyle w:val="affa"/>
                <w:rFonts w:asciiTheme="minorHAnsi" w:eastAsiaTheme="minorEastAsia" w:hAnsiTheme="minorHAnsi" w:cstheme="minorBidi"/>
                <w:sz w:val="22"/>
                <w:szCs w:val="22"/>
                <w:lang w:eastAsia="ru-RU"/>
              </w:rPr>
              <w:tab/>
            </w:r>
            <w:r w:rsidR="007B2E14">
              <w:rPr>
                <w:rStyle w:val="affa"/>
              </w:rPr>
              <w:t>Удаление данных отчетной формы</w:t>
            </w:r>
            <w:r w:rsidR="007B2E14">
              <w:rPr>
                <w:webHidden/>
              </w:rPr>
              <w:fldChar w:fldCharType="begin"/>
            </w:r>
            <w:r w:rsidR="007B2E14">
              <w:rPr>
                <w:webHidden/>
              </w:rPr>
              <w:instrText>PAGEREF _Toc221003828 \h</w:instrText>
            </w:r>
            <w:r w:rsidR="007B2E14">
              <w:rPr>
                <w:webHidden/>
              </w:rPr>
            </w:r>
            <w:r w:rsidR="007B2E14">
              <w:rPr>
                <w:webHidden/>
              </w:rPr>
              <w:fldChar w:fldCharType="separate"/>
            </w:r>
            <w:r>
              <w:rPr>
                <w:noProof/>
                <w:webHidden/>
              </w:rPr>
              <w:t>69</w:t>
            </w:r>
            <w:r w:rsidR="007B2E14">
              <w:rPr>
                <w:webHidden/>
              </w:rPr>
              <w:fldChar w:fldCharType="end"/>
            </w:r>
          </w:hyperlink>
        </w:p>
        <w:p w:rsidR="00095028" w:rsidRDefault="00370521">
          <w:pPr>
            <w:pStyle w:val="32"/>
            <w:rPr>
              <w:rFonts w:asciiTheme="minorHAnsi" w:eastAsiaTheme="minorEastAsia" w:hAnsiTheme="minorHAnsi" w:cstheme="minorBidi"/>
              <w:sz w:val="22"/>
              <w:szCs w:val="22"/>
              <w:lang w:eastAsia="ru-RU"/>
            </w:rPr>
          </w:pPr>
          <w:hyperlink w:anchor="_Toc221003829">
            <w:r w:rsidR="007B2E14">
              <w:rPr>
                <w:rStyle w:val="affa"/>
                <w:webHidden/>
              </w:rPr>
              <w:t>4.1.9</w:t>
            </w:r>
            <w:r w:rsidR="007B2E14">
              <w:rPr>
                <w:rStyle w:val="affa"/>
                <w:rFonts w:asciiTheme="minorHAnsi" w:eastAsiaTheme="minorEastAsia" w:hAnsiTheme="minorHAnsi" w:cstheme="minorBidi"/>
                <w:sz w:val="22"/>
                <w:szCs w:val="22"/>
                <w:lang w:eastAsia="ru-RU"/>
              </w:rPr>
              <w:tab/>
            </w:r>
            <w:r w:rsidR="007B2E14">
              <w:rPr>
                <w:rStyle w:val="affa"/>
              </w:rPr>
              <w:t>Печать отчетной формы</w:t>
            </w:r>
            <w:r w:rsidR="007B2E14">
              <w:rPr>
                <w:webHidden/>
              </w:rPr>
              <w:fldChar w:fldCharType="begin"/>
            </w:r>
            <w:r w:rsidR="007B2E14">
              <w:rPr>
                <w:webHidden/>
              </w:rPr>
              <w:instrText>PAGEREF _Toc221003829 \h</w:instrText>
            </w:r>
            <w:r w:rsidR="007B2E14">
              <w:rPr>
                <w:webHidden/>
              </w:rPr>
            </w:r>
            <w:r w:rsidR="007B2E14">
              <w:rPr>
                <w:webHidden/>
              </w:rPr>
              <w:fldChar w:fldCharType="separate"/>
            </w:r>
            <w:r>
              <w:rPr>
                <w:noProof/>
                <w:webHidden/>
              </w:rPr>
              <w:t>69</w:t>
            </w:r>
            <w:r w:rsidR="007B2E14">
              <w:rPr>
                <w:webHidden/>
              </w:rPr>
              <w:fldChar w:fldCharType="end"/>
            </w:r>
          </w:hyperlink>
        </w:p>
        <w:p w:rsidR="00095028" w:rsidRDefault="00370521">
          <w:pPr>
            <w:pStyle w:val="32"/>
            <w:rPr>
              <w:rFonts w:asciiTheme="minorHAnsi" w:eastAsiaTheme="minorEastAsia" w:hAnsiTheme="minorHAnsi" w:cstheme="minorBidi"/>
              <w:sz w:val="22"/>
              <w:szCs w:val="22"/>
              <w:lang w:eastAsia="ru-RU"/>
            </w:rPr>
          </w:pPr>
          <w:hyperlink w:anchor="_Toc221003830">
            <w:r w:rsidR="007B2E14">
              <w:rPr>
                <w:rStyle w:val="affa"/>
                <w:webHidden/>
              </w:rPr>
              <w:t>4.1.10</w:t>
            </w:r>
            <w:r w:rsidR="007B2E14">
              <w:rPr>
                <w:rStyle w:val="affa"/>
                <w:rFonts w:asciiTheme="minorHAnsi" w:eastAsiaTheme="minorEastAsia" w:hAnsiTheme="minorHAnsi" w:cstheme="minorBidi"/>
                <w:sz w:val="22"/>
                <w:szCs w:val="22"/>
                <w:lang w:eastAsia="ru-RU"/>
              </w:rPr>
              <w:tab/>
            </w:r>
            <w:r w:rsidR="007B2E14">
              <w:rPr>
                <w:rStyle w:val="affa"/>
              </w:rPr>
              <w:t>Выгрузка данных отчетной формы</w:t>
            </w:r>
            <w:r w:rsidR="007B2E14">
              <w:rPr>
                <w:webHidden/>
              </w:rPr>
              <w:fldChar w:fldCharType="begin"/>
            </w:r>
            <w:r w:rsidR="007B2E14">
              <w:rPr>
                <w:webHidden/>
              </w:rPr>
              <w:instrText>PAGEREF _Toc221003830 \h</w:instrText>
            </w:r>
            <w:r w:rsidR="007B2E14">
              <w:rPr>
                <w:webHidden/>
              </w:rPr>
            </w:r>
            <w:r w:rsidR="007B2E14">
              <w:rPr>
                <w:webHidden/>
              </w:rPr>
              <w:fldChar w:fldCharType="separate"/>
            </w:r>
            <w:r>
              <w:rPr>
                <w:noProof/>
                <w:webHidden/>
              </w:rPr>
              <w:t>69</w:t>
            </w:r>
            <w:r w:rsidR="007B2E14">
              <w:rPr>
                <w:webHidden/>
              </w:rPr>
              <w:fldChar w:fldCharType="end"/>
            </w:r>
          </w:hyperlink>
        </w:p>
        <w:p w:rsidR="00095028" w:rsidRDefault="00370521">
          <w:pPr>
            <w:pStyle w:val="32"/>
            <w:rPr>
              <w:rFonts w:asciiTheme="minorHAnsi" w:eastAsiaTheme="minorEastAsia" w:hAnsiTheme="minorHAnsi" w:cstheme="minorBidi"/>
              <w:sz w:val="22"/>
              <w:szCs w:val="22"/>
              <w:lang w:eastAsia="ru-RU"/>
            </w:rPr>
          </w:pPr>
          <w:hyperlink w:anchor="_Toc221003831">
            <w:r w:rsidR="007B2E14">
              <w:rPr>
                <w:rStyle w:val="affa"/>
                <w:webHidden/>
              </w:rPr>
              <w:t>4.1.11</w:t>
            </w:r>
            <w:r w:rsidR="007B2E14">
              <w:rPr>
                <w:rStyle w:val="affa"/>
                <w:rFonts w:asciiTheme="minorHAnsi" w:eastAsiaTheme="minorEastAsia" w:hAnsiTheme="minorHAnsi" w:cstheme="minorBidi"/>
                <w:sz w:val="22"/>
                <w:szCs w:val="22"/>
                <w:lang w:eastAsia="ru-RU"/>
              </w:rPr>
              <w:tab/>
            </w:r>
            <w:r w:rsidR="007B2E14">
              <w:rPr>
                <w:rStyle w:val="affa"/>
              </w:rPr>
              <w:t>Особенности работы с отчетными формами, имеющими подразделы</w:t>
            </w:r>
            <w:r w:rsidR="007B2E14">
              <w:rPr>
                <w:webHidden/>
              </w:rPr>
              <w:fldChar w:fldCharType="begin"/>
            </w:r>
            <w:r w:rsidR="007B2E14">
              <w:rPr>
                <w:webHidden/>
              </w:rPr>
              <w:instrText>PAGEREF _Toc221003831 \h</w:instrText>
            </w:r>
            <w:r w:rsidR="007B2E14">
              <w:rPr>
                <w:webHidden/>
              </w:rPr>
            </w:r>
            <w:r w:rsidR="007B2E14">
              <w:rPr>
                <w:webHidden/>
              </w:rPr>
              <w:fldChar w:fldCharType="separate"/>
            </w:r>
            <w:r>
              <w:rPr>
                <w:noProof/>
                <w:webHidden/>
              </w:rPr>
              <w:t>72</w:t>
            </w:r>
            <w:r w:rsidR="007B2E14">
              <w:rPr>
                <w:webHidden/>
              </w:rPr>
              <w:fldChar w:fldCharType="end"/>
            </w:r>
          </w:hyperlink>
        </w:p>
        <w:p w:rsidR="00095028" w:rsidRDefault="00370521">
          <w:pPr>
            <w:pStyle w:val="32"/>
            <w:rPr>
              <w:rFonts w:asciiTheme="minorHAnsi" w:eastAsiaTheme="minorEastAsia" w:hAnsiTheme="minorHAnsi" w:cstheme="minorBidi"/>
              <w:sz w:val="22"/>
              <w:szCs w:val="22"/>
              <w:lang w:eastAsia="ru-RU"/>
            </w:rPr>
          </w:pPr>
          <w:hyperlink w:anchor="_Toc221003832">
            <w:r w:rsidR="007B2E14">
              <w:rPr>
                <w:rStyle w:val="affa"/>
                <w:webHidden/>
              </w:rPr>
              <w:t>4.1.12</w:t>
            </w:r>
            <w:r w:rsidR="007B2E14">
              <w:rPr>
                <w:rStyle w:val="affa"/>
                <w:rFonts w:asciiTheme="minorHAnsi" w:eastAsiaTheme="minorEastAsia" w:hAnsiTheme="minorHAnsi" w:cstheme="minorBidi"/>
                <w:sz w:val="22"/>
                <w:szCs w:val="22"/>
                <w:lang w:eastAsia="ru-RU"/>
              </w:rPr>
              <w:tab/>
            </w:r>
            <w:r w:rsidR="007B2E14">
              <w:rPr>
                <w:rStyle w:val="affa"/>
              </w:rPr>
              <w:t>Ввод данных по дополнительным потокам</w:t>
            </w:r>
            <w:r w:rsidR="007B2E14">
              <w:rPr>
                <w:webHidden/>
              </w:rPr>
              <w:fldChar w:fldCharType="begin"/>
            </w:r>
            <w:r w:rsidR="007B2E14">
              <w:rPr>
                <w:webHidden/>
              </w:rPr>
              <w:instrText>PAGEREF _Toc221003832 \h</w:instrText>
            </w:r>
            <w:r w:rsidR="007B2E14">
              <w:rPr>
                <w:webHidden/>
              </w:rPr>
            </w:r>
            <w:r w:rsidR="007B2E14">
              <w:rPr>
                <w:webHidden/>
              </w:rPr>
              <w:fldChar w:fldCharType="separate"/>
            </w:r>
            <w:r>
              <w:rPr>
                <w:noProof/>
                <w:webHidden/>
              </w:rPr>
              <w:t>73</w:t>
            </w:r>
            <w:r w:rsidR="007B2E14">
              <w:rPr>
                <w:webHidden/>
              </w:rPr>
              <w:fldChar w:fldCharType="end"/>
            </w:r>
          </w:hyperlink>
        </w:p>
        <w:p w:rsidR="00095028" w:rsidRDefault="00370521">
          <w:pPr>
            <w:pStyle w:val="25"/>
            <w:rPr>
              <w:rFonts w:asciiTheme="minorHAnsi" w:eastAsiaTheme="minorEastAsia" w:hAnsiTheme="minorHAnsi" w:cstheme="minorBidi"/>
              <w:sz w:val="22"/>
              <w:szCs w:val="22"/>
              <w:lang w:eastAsia="ru-RU"/>
            </w:rPr>
          </w:pPr>
          <w:hyperlink w:anchor="_Toc221003833">
            <w:r w:rsidR="007B2E14">
              <w:rPr>
                <w:rStyle w:val="affa"/>
                <w:webHidden/>
              </w:rPr>
              <w:t>4.2</w:t>
            </w:r>
            <w:r w:rsidR="007B2E14">
              <w:rPr>
                <w:rStyle w:val="affa"/>
                <w:rFonts w:asciiTheme="minorHAnsi" w:eastAsiaTheme="minorEastAsia" w:hAnsiTheme="minorHAnsi" w:cstheme="minorBidi"/>
                <w:sz w:val="22"/>
                <w:szCs w:val="22"/>
                <w:lang w:eastAsia="ru-RU"/>
              </w:rPr>
              <w:tab/>
            </w:r>
            <w:r w:rsidR="007B2E14">
              <w:rPr>
                <w:rStyle w:val="affa"/>
              </w:rPr>
              <w:t>Редактирование отчетных данных</w:t>
            </w:r>
            <w:r w:rsidR="007B2E14">
              <w:rPr>
                <w:webHidden/>
              </w:rPr>
              <w:fldChar w:fldCharType="begin"/>
            </w:r>
            <w:r w:rsidR="007B2E14">
              <w:rPr>
                <w:webHidden/>
              </w:rPr>
              <w:instrText>PAGEREF _Toc221003833 \h</w:instrText>
            </w:r>
            <w:r w:rsidR="007B2E14">
              <w:rPr>
                <w:webHidden/>
              </w:rPr>
            </w:r>
            <w:r w:rsidR="007B2E14">
              <w:rPr>
                <w:webHidden/>
              </w:rPr>
              <w:fldChar w:fldCharType="separate"/>
            </w:r>
            <w:r>
              <w:rPr>
                <w:noProof/>
                <w:webHidden/>
              </w:rPr>
              <w:t>74</w:t>
            </w:r>
            <w:r w:rsidR="007B2E14">
              <w:rPr>
                <w:webHidden/>
              </w:rPr>
              <w:fldChar w:fldCharType="end"/>
            </w:r>
          </w:hyperlink>
        </w:p>
        <w:p w:rsidR="00095028" w:rsidRDefault="00370521">
          <w:pPr>
            <w:pStyle w:val="32"/>
            <w:rPr>
              <w:rFonts w:asciiTheme="minorHAnsi" w:eastAsiaTheme="minorEastAsia" w:hAnsiTheme="minorHAnsi" w:cstheme="minorBidi"/>
              <w:sz w:val="22"/>
              <w:szCs w:val="22"/>
              <w:lang w:eastAsia="ru-RU"/>
            </w:rPr>
          </w:pPr>
          <w:hyperlink w:anchor="_Toc221003834">
            <w:r w:rsidR="007B2E14">
              <w:rPr>
                <w:rStyle w:val="affa"/>
                <w:webHidden/>
              </w:rPr>
              <w:t>4.2.1</w:t>
            </w:r>
            <w:r w:rsidR="007B2E14">
              <w:rPr>
                <w:rStyle w:val="affa"/>
                <w:rFonts w:asciiTheme="minorHAnsi" w:eastAsiaTheme="minorEastAsia" w:hAnsiTheme="minorHAnsi" w:cstheme="minorBidi"/>
                <w:sz w:val="22"/>
                <w:szCs w:val="22"/>
                <w:lang w:eastAsia="ru-RU"/>
              </w:rPr>
              <w:tab/>
            </w:r>
            <w:r w:rsidR="007B2E14">
              <w:rPr>
                <w:rStyle w:val="affa"/>
              </w:rPr>
              <w:t>Запуск редактора отчетных форм</w:t>
            </w:r>
            <w:r w:rsidR="007B2E14">
              <w:rPr>
                <w:webHidden/>
              </w:rPr>
              <w:fldChar w:fldCharType="begin"/>
            </w:r>
            <w:r w:rsidR="007B2E14">
              <w:rPr>
                <w:webHidden/>
              </w:rPr>
              <w:instrText>PAGEREF _Toc221003834 \h</w:instrText>
            </w:r>
            <w:r w:rsidR="007B2E14">
              <w:rPr>
                <w:webHidden/>
              </w:rPr>
            </w:r>
            <w:r w:rsidR="007B2E14">
              <w:rPr>
                <w:webHidden/>
              </w:rPr>
              <w:fldChar w:fldCharType="separate"/>
            </w:r>
            <w:r>
              <w:rPr>
                <w:noProof/>
                <w:webHidden/>
              </w:rPr>
              <w:t>74</w:t>
            </w:r>
            <w:r w:rsidR="007B2E14">
              <w:rPr>
                <w:webHidden/>
              </w:rPr>
              <w:fldChar w:fldCharType="end"/>
            </w:r>
          </w:hyperlink>
        </w:p>
        <w:p w:rsidR="00095028" w:rsidRDefault="00370521">
          <w:pPr>
            <w:pStyle w:val="32"/>
            <w:rPr>
              <w:rFonts w:asciiTheme="minorHAnsi" w:eastAsiaTheme="minorEastAsia" w:hAnsiTheme="minorHAnsi" w:cstheme="minorBidi"/>
              <w:sz w:val="22"/>
              <w:szCs w:val="22"/>
              <w:lang w:eastAsia="ru-RU"/>
            </w:rPr>
          </w:pPr>
          <w:hyperlink w:anchor="_Toc221003835">
            <w:r w:rsidR="007B2E14">
              <w:rPr>
                <w:rStyle w:val="affa"/>
                <w:webHidden/>
              </w:rPr>
              <w:t>4.2.2</w:t>
            </w:r>
            <w:r w:rsidR="007B2E14">
              <w:rPr>
                <w:rStyle w:val="affa"/>
                <w:rFonts w:asciiTheme="minorHAnsi" w:eastAsiaTheme="minorEastAsia" w:hAnsiTheme="minorHAnsi" w:cstheme="minorBidi"/>
                <w:sz w:val="22"/>
                <w:szCs w:val="22"/>
                <w:lang w:eastAsia="ru-RU"/>
              </w:rPr>
              <w:tab/>
            </w:r>
            <w:r w:rsidR="007B2E14">
              <w:rPr>
                <w:rStyle w:val="affa"/>
              </w:rPr>
              <w:t>Основные возможности</w:t>
            </w:r>
            <w:r w:rsidR="007B2E14">
              <w:rPr>
                <w:webHidden/>
              </w:rPr>
              <w:fldChar w:fldCharType="begin"/>
            </w:r>
            <w:r w:rsidR="007B2E14">
              <w:rPr>
                <w:webHidden/>
              </w:rPr>
              <w:instrText>PAGEREF _Toc221003835 \h</w:instrText>
            </w:r>
            <w:r w:rsidR="007B2E14">
              <w:rPr>
                <w:webHidden/>
              </w:rPr>
            </w:r>
            <w:r w:rsidR="007B2E14">
              <w:rPr>
                <w:webHidden/>
              </w:rPr>
              <w:fldChar w:fldCharType="separate"/>
            </w:r>
            <w:r>
              <w:rPr>
                <w:noProof/>
                <w:webHidden/>
              </w:rPr>
              <w:t>76</w:t>
            </w:r>
            <w:r w:rsidR="007B2E14">
              <w:rPr>
                <w:webHidden/>
              </w:rPr>
              <w:fldChar w:fldCharType="end"/>
            </w:r>
          </w:hyperlink>
        </w:p>
        <w:p w:rsidR="00095028" w:rsidRDefault="00370521">
          <w:pPr>
            <w:pStyle w:val="32"/>
            <w:rPr>
              <w:rFonts w:asciiTheme="minorHAnsi" w:eastAsiaTheme="minorEastAsia" w:hAnsiTheme="minorHAnsi" w:cstheme="minorBidi"/>
              <w:sz w:val="22"/>
              <w:szCs w:val="22"/>
              <w:lang w:eastAsia="ru-RU"/>
            </w:rPr>
          </w:pPr>
          <w:hyperlink w:anchor="_Toc221003836">
            <w:r w:rsidR="007B2E14">
              <w:rPr>
                <w:rStyle w:val="affa"/>
                <w:webHidden/>
              </w:rPr>
              <w:t>4.2.3</w:t>
            </w:r>
            <w:r w:rsidR="007B2E14">
              <w:rPr>
                <w:rStyle w:val="affa"/>
                <w:rFonts w:asciiTheme="minorHAnsi" w:eastAsiaTheme="minorEastAsia" w:hAnsiTheme="minorHAnsi" w:cstheme="minorBidi"/>
                <w:sz w:val="22"/>
                <w:szCs w:val="22"/>
                <w:lang w:eastAsia="ru-RU"/>
              </w:rPr>
              <w:tab/>
            </w:r>
            <w:r w:rsidR="007B2E14">
              <w:rPr>
                <w:rStyle w:val="affa"/>
              </w:rPr>
              <w:t>Предупреждения и ошибки ввода</w:t>
            </w:r>
            <w:r w:rsidR="007B2E14">
              <w:rPr>
                <w:webHidden/>
              </w:rPr>
              <w:fldChar w:fldCharType="begin"/>
            </w:r>
            <w:r w:rsidR="007B2E14">
              <w:rPr>
                <w:webHidden/>
              </w:rPr>
              <w:instrText>PAGEREF _Toc221003836 \h</w:instrText>
            </w:r>
            <w:r w:rsidR="007B2E14">
              <w:rPr>
                <w:webHidden/>
              </w:rPr>
            </w:r>
            <w:r w:rsidR="007B2E14">
              <w:rPr>
                <w:webHidden/>
              </w:rPr>
              <w:fldChar w:fldCharType="separate"/>
            </w:r>
            <w:r>
              <w:rPr>
                <w:noProof/>
                <w:webHidden/>
              </w:rPr>
              <w:t>79</w:t>
            </w:r>
            <w:r w:rsidR="007B2E14">
              <w:rPr>
                <w:webHidden/>
              </w:rPr>
              <w:fldChar w:fldCharType="end"/>
            </w:r>
          </w:hyperlink>
        </w:p>
        <w:p w:rsidR="00095028" w:rsidRDefault="00370521">
          <w:pPr>
            <w:pStyle w:val="32"/>
            <w:rPr>
              <w:rFonts w:asciiTheme="minorHAnsi" w:eastAsiaTheme="minorEastAsia" w:hAnsiTheme="minorHAnsi" w:cstheme="minorBidi"/>
              <w:sz w:val="22"/>
              <w:szCs w:val="22"/>
              <w:lang w:eastAsia="ru-RU"/>
            </w:rPr>
          </w:pPr>
          <w:hyperlink w:anchor="_Toc221003837">
            <w:r w:rsidR="007B2E14">
              <w:rPr>
                <w:rStyle w:val="affa"/>
                <w:webHidden/>
              </w:rPr>
              <w:t>4.2.4</w:t>
            </w:r>
            <w:r w:rsidR="007B2E14">
              <w:rPr>
                <w:rStyle w:val="affa"/>
                <w:rFonts w:asciiTheme="minorHAnsi" w:eastAsiaTheme="minorEastAsia" w:hAnsiTheme="minorHAnsi" w:cstheme="minorBidi"/>
                <w:sz w:val="22"/>
                <w:szCs w:val="22"/>
                <w:lang w:eastAsia="ru-RU"/>
              </w:rPr>
              <w:tab/>
            </w:r>
            <w:r w:rsidR="007B2E14">
              <w:rPr>
                <w:rStyle w:val="affa"/>
              </w:rPr>
              <w:t>Редактирование табличных данных</w:t>
            </w:r>
            <w:r w:rsidR="007B2E14">
              <w:rPr>
                <w:webHidden/>
              </w:rPr>
              <w:fldChar w:fldCharType="begin"/>
            </w:r>
            <w:r w:rsidR="007B2E14">
              <w:rPr>
                <w:webHidden/>
              </w:rPr>
              <w:instrText>PAGEREF _Toc221003837 \h</w:instrText>
            </w:r>
            <w:r w:rsidR="007B2E14">
              <w:rPr>
                <w:webHidden/>
              </w:rPr>
            </w:r>
            <w:r w:rsidR="007B2E14">
              <w:rPr>
                <w:webHidden/>
              </w:rPr>
              <w:fldChar w:fldCharType="separate"/>
            </w:r>
            <w:r>
              <w:rPr>
                <w:noProof/>
                <w:webHidden/>
              </w:rPr>
              <w:t>79</w:t>
            </w:r>
            <w:r w:rsidR="007B2E14">
              <w:rPr>
                <w:webHidden/>
              </w:rPr>
              <w:fldChar w:fldCharType="end"/>
            </w:r>
          </w:hyperlink>
        </w:p>
        <w:p w:rsidR="00095028" w:rsidRDefault="00370521">
          <w:pPr>
            <w:pStyle w:val="32"/>
            <w:rPr>
              <w:rFonts w:asciiTheme="minorHAnsi" w:eastAsiaTheme="minorEastAsia" w:hAnsiTheme="minorHAnsi" w:cstheme="minorBidi"/>
              <w:sz w:val="22"/>
              <w:szCs w:val="22"/>
              <w:lang w:eastAsia="ru-RU"/>
            </w:rPr>
          </w:pPr>
          <w:hyperlink w:anchor="_Toc221003838">
            <w:r w:rsidR="007B2E14">
              <w:rPr>
                <w:rStyle w:val="affa"/>
                <w:webHidden/>
              </w:rPr>
              <w:t>4.2.5</w:t>
            </w:r>
            <w:r w:rsidR="007B2E14">
              <w:rPr>
                <w:rStyle w:val="affa"/>
                <w:rFonts w:asciiTheme="minorHAnsi" w:eastAsiaTheme="minorEastAsia" w:hAnsiTheme="minorHAnsi" w:cstheme="minorBidi"/>
                <w:sz w:val="22"/>
                <w:szCs w:val="22"/>
                <w:lang w:eastAsia="ru-RU"/>
              </w:rPr>
              <w:tab/>
            </w:r>
            <w:r w:rsidR="007B2E14">
              <w:rPr>
                <w:rStyle w:val="affa"/>
              </w:rPr>
              <w:t>Редактирование фиксированных таблиц</w:t>
            </w:r>
            <w:r w:rsidR="007B2E14">
              <w:rPr>
                <w:webHidden/>
              </w:rPr>
              <w:fldChar w:fldCharType="begin"/>
            </w:r>
            <w:r w:rsidR="007B2E14">
              <w:rPr>
                <w:webHidden/>
              </w:rPr>
              <w:instrText>PAGEREF _Toc221003838 \h</w:instrText>
            </w:r>
            <w:r w:rsidR="007B2E14">
              <w:rPr>
                <w:webHidden/>
              </w:rPr>
            </w:r>
            <w:r w:rsidR="007B2E14">
              <w:rPr>
                <w:webHidden/>
              </w:rPr>
              <w:fldChar w:fldCharType="separate"/>
            </w:r>
            <w:r>
              <w:rPr>
                <w:noProof/>
                <w:webHidden/>
              </w:rPr>
              <w:t>87</w:t>
            </w:r>
            <w:r w:rsidR="007B2E14">
              <w:rPr>
                <w:webHidden/>
              </w:rPr>
              <w:fldChar w:fldCharType="end"/>
            </w:r>
          </w:hyperlink>
        </w:p>
        <w:p w:rsidR="00095028" w:rsidRDefault="00370521">
          <w:pPr>
            <w:pStyle w:val="32"/>
            <w:rPr>
              <w:rFonts w:asciiTheme="minorHAnsi" w:eastAsiaTheme="minorEastAsia" w:hAnsiTheme="minorHAnsi" w:cstheme="minorBidi"/>
              <w:sz w:val="22"/>
              <w:szCs w:val="22"/>
              <w:lang w:eastAsia="ru-RU"/>
            </w:rPr>
          </w:pPr>
          <w:hyperlink w:anchor="_Toc221003839">
            <w:r w:rsidR="007B2E14">
              <w:rPr>
                <w:rStyle w:val="affa"/>
                <w:webHidden/>
              </w:rPr>
              <w:t>4.2.6</w:t>
            </w:r>
            <w:r w:rsidR="007B2E14">
              <w:rPr>
                <w:rStyle w:val="affa"/>
                <w:rFonts w:asciiTheme="minorHAnsi" w:eastAsiaTheme="minorEastAsia" w:hAnsiTheme="minorHAnsi" w:cstheme="minorBidi"/>
                <w:sz w:val="22"/>
                <w:szCs w:val="22"/>
                <w:lang w:eastAsia="ru-RU"/>
              </w:rPr>
              <w:tab/>
            </w:r>
            <w:r w:rsidR="007B2E14">
              <w:rPr>
                <w:rStyle w:val="affa"/>
              </w:rPr>
              <w:t>Сохранение данных</w:t>
            </w:r>
            <w:r w:rsidR="007B2E14">
              <w:rPr>
                <w:webHidden/>
              </w:rPr>
              <w:fldChar w:fldCharType="begin"/>
            </w:r>
            <w:r w:rsidR="007B2E14">
              <w:rPr>
                <w:webHidden/>
              </w:rPr>
              <w:instrText>PAGEREF _Toc221003839 \h</w:instrText>
            </w:r>
            <w:r w:rsidR="007B2E14">
              <w:rPr>
                <w:webHidden/>
              </w:rPr>
            </w:r>
            <w:r w:rsidR="007B2E14">
              <w:rPr>
                <w:webHidden/>
              </w:rPr>
              <w:fldChar w:fldCharType="separate"/>
            </w:r>
            <w:r>
              <w:rPr>
                <w:noProof/>
                <w:webHidden/>
              </w:rPr>
              <w:t>87</w:t>
            </w:r>
            <w:r w:rsidR="007B2E14">
              <w:rPr>
                <w:webHidden/>
              </w:rPr>
              <w:fldChar w:fldCharType="end"/>
            </w:r>
          </w:hyperlink>
        </w:p>
        <w:p w:rsidR="00095028" w:rsidRDefault="00370521">
          <w:pPr>
            <w:pStyle w:val="32"/>
            <w:rPr>
              <w:rFonts w:asciiTheme="minorHAnsi" w:eastAsiaTheme="minorEastAsia" w:hAnsiTheme="minorHAnsi" w:cstheme="minorBidi"/>
              <w:sz w:val="22"/>
              <w:szCs w:val="22"/>
              <w:lang w:eastAsia="ru-RU"/>
            </w:rPr>
          </w:pPr>
          <w:hyperlink w:anchor="_Toc221003840">
            <w:r w:rsidR="007B2E14">
              <w:rPr>
                <w:rStyle w:val="affa"/>
                <w:webHidden/>
              </w:rPr>
              <w:t>4.2.7</w:t>
            </w:r>
            <w:r w:rsidR="007B2E14">
              <w:rPr>
                <w:rStyle w:val="affa"/>
                <w:rFonts w:asciiTheme="minorHAnsi" w:eastAsiaTheme="minorEastAsia" w:hAnsiTheme="minorHAnsi" w:cstheme="minorBidi"/>
                <w:sz w:val="22"/>
                <w:szCs w:val="22"/>
                <w:lang w:eastAsia="ru-RU"/>
              </w:rPr>
              <w:tab/>
            </w:r>
            <w:r w:rsidR="007B2E14">
              <w:rPr>
                <w:rStyle w:val="affa"/>
              </w:rPr>
              <w:t>Импорт данных</w:t>
            </w:r>
            <w:r w:rsidR="007B2E14">
              <w:rPr>
                <w:webHidden/>
              </w:rPr>
              <w:fldChar w:fldCharType="begin"/>
            </w:r>
            <w:r w:rsidR="007B2E14">
              <w:rPr>
                <w:webHidden/>
              </w:rPr>
              <w:instrText>PAGEREF _Toc221003840 \h</w:instrText>
            </w:r>
            <w:r w:rsidR="007B2E14">
              <w:rPr>
                <w:webHidden/>
              </w:rPr>
            </w:r>
            <w:r w:rsidR="007B2E14">
              <w:rPr>
                <w:webHidden/>
              </w:rPr>
              <w:fldChar w:fldCharType="separate"/>
            </w:r>
            <w:r>
              <w:rPr>
                <w:noProof/>
                <w:webHidden/>
              </w:rPr>
              <w:t>88</w:t>
            </w:r>
            <w:r w:rsidR="007B2E14">
              <w:rPr>
                <w:webHidden/>
              </w:rPr>
              <w:fldChar w:fldCharType="end"/>
            </w:r>
          </w:hyperlink>
        </w:p>
        <w:p w:rsidR="00095028" w:rsidRDefault="00370521">
          <w:pPr>
            <w:pStyle w:val="32"/>
            <w:rPr>
              <w:rFonts w:asciiTheme="minorHAnsi" w:eastAsiaTheme="minorEastAsia" w:hAnsiTheme="minorHAnsi" w:cstheme="minorBidi"/>
              <w:sz w:val="22"/>
              <w:szCs w:val="22"/>
              <w:lang w:eastAsia="ru-RU"/>
            </w:rPr>
          </w:pPr>
          <w:hyperlink w:anchor="_Toc221003841">
            <w:r w:rsidR="007B2E14">
              <w:rPr>
                <w:rStyle w:val="affa"/>
                <w:webHidden/>
              </w:rPr>
              <w:t>4.2.8</w:t>
            </w:r>
            <w:r w:rsidR="007B2E14">
              <w:rPr>
                <w:rStyle w:val="affa"/>
                <w:rFonts w:asciiTheme="minorHAnsi" w:eastAsiaTheme="minorEastAsia" w:hAnsiTheme="minorHAnsi" w:cstheme="minorBidi"/>
                <w:sz w:val="22"/>
                <w:szCs w:val="22"/>
                <w:lang w:eastAsia="ru-RU"/>
              </w:rPr>
              <w:tab/>
            </w:r>
            <w:r w:rsidR="007B2E14">
              <w:rPr>
                <w:rStyle w:val="affa"/>
              </w:rPr>
              <w:t>Экспорт данных</w:t>
            </w:r>
            <w:r w:rsidR="007B2E14">
              <w:rPr>
                <w:webHidden/>
              </w:rPr>
              <w:fldChar w:fldCharType="begin"/>
            </w:r>
            <w:r w:rsidR="007B2E14">
              <w:rPr>
                <w:webHidden/>
              </w:rPr>
              <w:instrText>PAGEREF _Toc221003841 \h</w:instrText>
            </w:r>
            <w:r w:rsidR="007B2E14">
              <w:rPr>
                <w:webHidden/>
              </w:rPr>
            </w:r>
            <w:r w:rsidR="007B2E14">
              <w:rPr>
                <w:webHidden/>
              </w:rPr>
              <w:fldChar w:fldCharType="separate"/>
            </w:r>
            <w:r>
              <w:rPr>
                <w:noProof/>
                <w:webHidden/>
              </w:rPr>
              <w:t>92</w:t>
            </w:r>
            <w:r w:rsidR="007B2E14">
              <w:rPr>
                <w:webHidden/>
              </w:rPr>
              <w:fldChar w:fldCharType="end"/>
            </w:r>
          </w:hyperlink>
        </w:p>
        <w:p w:rsidR="00095028" w:rsidRDefault="00370521">
          <w:pPr>
            <w:pStyle w:val="32"/>
            <w:rPr>
              <w:rFonts w:asciiTheme="minorHAnsi" w:eastAsiaTheme="minorEastAsia" w:hAnsiTheme="minorHAnsi" w:cstheme="minorBidi"/>
              <w:sz w:val="22"/>
              <w:szCs w:val="22"/>
              <w:lang w:eastAsia="ru-RU"/>
            </w:rPr>
          </w:pPr>
          <w:hyperlink w:anchor="_Toc221003842">
            <w:r w:rsidR="007B2E14">
              <w:rPr>
                <w:rStyle w:val="affa"/>
                <w:webHidden/>
              </w:rPr>
              <w:t>4.2.9</w:t>
            </w:r>
            <w:r w:rsidR="007B2E14">
              <w:rPr>
                <w:rStyle w:val="affa"/>
                <w:rFonts w:asciiTheme="minorHAnsi" w:eastAsiaTheme="minorEastAsia" w:hAnsiTheme="minorHAnsi" w:cstheme="minorBidi"/>
                <w:sz w:val="22"/>
                <w:szCs w:val="22"/>
                <w:lang w:eastAsia="ru-RU"/>
              </w:rPr>
              <w:tab/>
            </w:r>
            <w:r w:rsidR="007B2E14">
              <w:rPr>
                <w:rStyle w:val="affa"/>
              </w:rPr>
              <w:t>Отмена введенных изменений</w:t>
            </w:r>
            <w:r w:rsidR="007B2E14">
              <w:rPr>
                <w:webHidden/>
              </w:rPr>
              <w:fldChar w:fldCharType="begin"/>
            </w:r>
            <w:r w:rsidR="007B2E14">
              <w:rPr>
                <w:webHidden/>
              </w:rPr>
              <w:instrText>PAGEREF _Toc221003842 \h</w:instrText>
            </w:r>
            <w:r w:rsidR="007B2E14">
              <w:rPr>
                <w:webHidden/>
              </w:rPr>
            </w:r>
            <w:r w:rsidR="007B2E14">
              <w:rPr>
                <w:webHidden/>
              </w:rPr>
              <w:fldChar w:fldCharType="separate"/>
            </w:r>
            <w:r>
              <w:rPr>
                <w:noProof/>
                <w:webHidden/>
              </w:rPr>
              <w:t>93</w:t>
            </w:r>
            <w:r w:rsidR="007B2E14">
              <w:rPr>
                <w:webHidden/>
              </w:rPr>
              <w:fldChar w:fldCharType="end"/>
            </w:r>
          </w:hyperlink>
        </w:p>
        <w:p w:rsidR="00095028" w:rsidRDefault="00370521">
          <w:pPr>
            <w:pStyle w:val="32"/>
            <w:rPr>
              <w:rFonts w:asciiTheme="minorHAnsi" w:eastAsiaTheme="minorEastAsia" w:hAnsiTheme="minorHAnsi" w:cstheme="minorBidi"/>
              <w:sz w:val="22"/>
              <w:szCs w:val="22"/>
              <w:lang w:eastAsia="ru-RU"/>
            </w:rPr>
          </w:pPr>
          <w:hyperlink w:anchor="_Toc221003843">
            <w:r w:rsidR="007B2E14">
              <w:rPr>
                <w:rStyle w:val="affa"/>
                <w:webHidden/>
              </w:rPr>
              <w:t>4.2.10</w:t>
            </w:r>
            <w:r w:rsidR="007B2E14">
              <w:rPr>
                <w:rStyle w:val="affa"/>
                <w:rFonts w:asciiTheme="minorHAnsi" w:eastAsiaTheme="minorEastAsia" w:hAnsiTheme="minorHAnsi" w:cstheme="minorBidi"/>
                <w:sz w:val="22"/>
                <w:szCs w:val="22"/>
                <w:lang w:eastAsia="ru-RU"/>
              </w:rPr>
              <w:tab/>
            </w:r>
            <w:r w:rsidR="007B2E14">
              <w:rPr>
                <w:rStyle w:val="affa"/>
              </w:rPr>
              <w:t>Печать</w:t>
            </w:r>
            <w:r w:rsidR="007B2E14">
              <w:rPr>
                <w:webHidden/>
              </w:rPr>
              <w:fldChar w:fldCharType="begin"/>
            </w:r>
            <w:r w:rsidR="007B2E14">
              <w:rPr>
                <w:webHidden/>
              </w:rPr>
              <w:instrText>PAGEREF _Toc221003843 \h</w:instrText>
            </w:r>
            <w:r w:rsidR="007B2E14">
              <w:rPr>
                <w:webHidden/>
              </w:rPr>
            </w:r>
            <w:r w:rsidR="007B2E14">
              <w:rPr>
                <w:webHidden/>
              </w:rPr>
              <w:fldChar w:fldCharType="separate"/>
            </w:r>
            <w:r>
              <w:rPr>
                <w:noProof/>
                <w:webHidden/>
              </w:rPr>
              <w:t>93</w:t>
            </w:r>
            <w:r w:rsidR="007B2E14">
              <w:rPr>
                <w:webHidden/>
              </w:rPr>
              <w:fldChar w:fldCharType="end"/>
            </w:r>
          </w:hyperlink>
        </w:p>
        <w:p w:rsidR="00095028" w:rsidRDefault="00370521">
          <w:pPr>
            <w:pStyle w:val="32"/>
            <w:rPr>
              <w:rFonts w:asciiTheme="minorHAnsi" w:eastAsiaTheme="minorEastAsia" w:hAnsiTheme="minorHAnsi" w:cstheme="minorBidi"/>
              <w:sz w:val="22"/>
              <w:szCs w:val="22"/>
              <w:lang w:eastAsia="ru-RU"/>
            </w:rPr>
          </w:pPr>
          <w:hyperlink w:anchor="_Toc221003844">
            <w:r w:rsidR="007B2E14">
              <w:rPr>
                <w:rStyle w:val="affa"/>
                <w:webHidden/>
              </w:rPr>
              <w:t>4.2.11</w:t>
            </w:r>
            <w:r w:rsidR="007B2E14">
              <w:rPr>
                <w:rStyle w:val="affa"/>
                <w:rFonts w:asciiTheme="minorHAnsi" w:eastAsiaTheme="minorEastAsia" w:hAnsiTheme="minorHAnsi" w:cstheme="minorBidi"/>
                <w:sz w:val="22"/>
                <w:szCs w:val="22"/>
                <w:lang w:eastAsia="ru-RU"/>
              </w:rPr>
              <w:tab/>
            </w:r>
            <w:r w:rsidR="007B2E14">
              <w:rPr>
                <w:rStyle w:val="affa"/>
              </w:rPr>
              <w:t>Обновление данных</w:t>
            </w:r>
            <w:r w:rsidR="007B2E14">
              <w:rPr>
                <w:webHidden/>
              </w:rPr>
              <w:fldChar w:fldCharType="begin"/>
            </w:r>
            <w:r w:rsidR="007B2E14">
              <w:rPr>
                <w:webHidden/>
              </w:rPr>
              <w:instrText>PAGEREF _Toc221003844 \h</w:instrText>
            </w:r>
            <w:r w:rsidR="007B2E14">
              <w:rPr>
                <w:webHidden/>
              </w:rPr>
            </w:r>
            <w:r w:rsidR="007B2E14">
              <w:rPr>
                <w:webHidden/>
              </w:rPr>
              <w:fldChar w:fldCharType="separate"/>
            </w:r>
            <w:r>
              <w:rPr>
                <w:noProof/>
                <w:webHidden/>
              </w:rPr>
              <w:t>94</w:t>
            </w:r>
            <w:r w:rsidR="007B2E14">
              <w:rPr>
                <w:webHidden/>
              </w:rPr>
              <w:fldChar w:fldCharType="end"/>
            </w:r>
          </w:hyperlink>
        </w:p>
        <w:p w:rsidR="00095028" w:rsidRDefault="00370521">
          <w:pPr>
            <w:pStyle w:val="32"/>
            <w:rPr>
              <w:rFonts w:asciiTheme="minorHAnsi" w:eastAsiaTheme="minorEastAsia" w:hAnsiTheme="minorHAnsi" w:cstheme="minorBidi"/>
              <w:sz w:val="22"/>
              <w:szCs w:val="22"/>
              <w:lang w:eastAsia="ru-RU"/>
            </w:rPr>
          </w:pPr>
          <w:hyperlink w:anchor="_Toc221003845">
            <w:r w:rsidR="007B2E14">
              <w:rPr>
                <w:rStyle w:val="affa"/>
                <w:webHidden/>
              </w:rPr>
              <w:t>4.2.12</w:t>
            </w:r>
            <w:r w:rsidR="007B2E14">
              <w:rPr>
                <w:rStyle w:val="affa"/>
                <w:rFonts w:asciiTheme="minorHAnsi" w:eastAsiaTheme="minorEastAsia" w:hAnsiTheme="minorHAnsi" w:cstheme="minorBidi"/>
                <w:sz w:val="22"/>
                <w:szCs w:val="22"/>
                <w:lang w:eastAsia="ru-RU"/>
              </w:rPr>
              <w:tab/>
            </w:r>
            <w:r w:rsidR="007B2E14">
              <w:rPr>
                <w:rStyle w:val="affa"/>
              </w:rPr>
              <w:t>Расчет</w:t>
            </w:r>
            <w:r w:rsidR="007B2E14">
              <w:rPr>
                <w:webHidden/>
              </w:rPr>
              <w:fldChar w:fldCharType="begin"/>
            </w:r>
            <w:r w:rsidR="007B2E14">
              <w:rPr>
                <w:webHidden/>
              </w:rPr>
              <w:instrText>PAGEREF _Toc221003845 \h</w:instrText>
            </w:r>
            <w:r w:rsidR="007B2E14">
              <w:rPr>
                <w:webHidden/>
              </w:rPr>
            </w:r>
            <w:r w:rsidR="007B2E14">
              <w:rPr>
                <w:webHidden/>
              </w:rPr>
              <w:fldChar w:fldCharType="separate"/>
            </w:r>
            <w:r>
              <w:rPr>
                <w:noProof/>
                <w:webHidden/>
              </w:rPr>
              <w:t>94</w:t>
            </w:r>
            <w:r w:rsidR="007B2E14">
              <w:rPr>
                <w:webHidden/>
              </w:rPr>
              <w:fldChar w:fldCharType="end"/>
            </w:r>
          </w:hyperlink>
        </w:p>
        <w:p w:rsidR="00095028" w:rsidRDefault="00370521">
          <w:pPr>
            <w:pStyle w:val="32"/>
            <w:rPr>
              <w:rFonts w:asciiTheme="minorHAnsi" w:eastAsiaTheme="minorEastAsia" w:hAnsiTheme="minorHAnsi" w:cstheme="minorBidi"/>
              <w:sz w:val="22"/>
              <w:szCs w:val="22"/>
              <w:lang w:eastAsia="ru-RU"/>
            </w:rPr>
          </w:pPr>
          <w:hyperlink w:anchor="_Toc221003846">
            <w:r w:rsidR="007B2E14">
              <w:rPr>
                <w:rStyle w:val="affa"/>
                <w:webHidden/>
              </w:rPr>
              <w:t>4.2.13</w:t>
            </w:r>
            <w:r w:rsidR="007B2E14">
              <w:rPr>
                <w:rStyle w:val="affa"/>
                <w:rFonts w:asciiTheme="minorHAnsi" w:eastAsiaTheme="minorEastAsia" w:hAnsiTheme="minorHAnsi" w:cstheme="minorBidi"/>
                <w:sz w:val="22"/>
                <w:szCs w:val="22"/>
                <w:lang w:eastAsia="ru-RU"/>
              </w:rPr>
              <w:tab/>
            </w:r>
            <w:r w:rsidR="007B2E14">
              <w:rPr>
                <w:rStyle w:val="affa"/>
              </w:rPr>
              <w:t>Контроль</w:t>
            </w:r>
            <w:r w:rsidR="007B2E14">
              <w:rPr>
                <w:webHidden/>
              </w:rPr>
              <w:fldChar w:fldCharType="begin"/>
            </w:r>
            <w:r w:rsidR="007B2E14">
              <w:rPr>
                <w:webHidden/>
              </w:rPr>
              <w:instrText>PAGEREF _Toc221003846 \h</w:instrText>
            </w:r>
            <w:r w:rsidR="007B2E14">
              <w:rPr>
                <w:webHidden/>
              </w:rPr>
            </w:r>
            <w:r w:rsidR="007B2E14">
              <w:rPr>
                <w:webHidden/>
              </w:rPr>
              <w:fldChar w:fldCharType="separate"/>
            </w:r>
            <w:r>
              <w:rPr>
                <w:noProof/>
                <w:webHidden/>
              </w:rPr>
              <w:t>94</w:t>
            </w:r>
            <w:r w:rsidR="007B2E14">
              <w:rPr>
                <w:webHidden/>
              </w:rPr>
              <w:fldChar w:fldCharType="end"/>
            </w:r>
          </w:hyperlink>
        </w:p>
        <w:p w:rsidR="00095028" w:rsidRDefault="00370521">
          <w:pPr>
            <w:pStyle w:val="32"/>
            <w:rPr>
              <w:rFonts w:asciiTheme="minorHAnsi" w:eastAsiaTheme="minorEastAsia" w:hAnsiTheme="minorHAnsi" w:cstheme="minorBidi"/>
              <w:sz w:val="22"/>
              <w:szCs w:val="22"/>
              <w:lang w:eastAsia="ru-RU"/>
            </w:rPr>
          </w:pPr>
          <w:hyperlink w:anchor="_Toc221003847">
            <w:r w:rsidR="007B2E14">
              <w:rPr>
                <w:rStyle w:val="affa"/>
                <w:webHidden/>
              </w:rPr>
              <w:t>4.2.14</w:t>
            </w:r>
            <w:r w:rsidR="007B2E14">
              <w:rPr>
                <w:rStyle w:val="affa"/>
                <w:rFonts w:asciiTheme="minorHAnsi" w:eastAsiaTheme="minorEastAsia" w:hAnsiTheme="minorHAnsi" w:cstheme="minorBidi"/>
                <w:sz w:val="22"/>
                <w:szCs w:val="22"/>
                <w:lang w:eastAsia="ru-RU"/>
              </w:rPr>
              <w:tab/>
            </w:r>
            <w:r w:rsidR="007B2E14">
              <w:rPr>
                <w:rStyle w:val="affa"/>
              </w:rPr>
              <w:t>Режим разделения экрана</w:t>
            </w:r>
            <w:r w:rsidR="007B2E14">
              <w:rPr>
                <w:webHidden/>
              </w:rPr>
              <w:fldChar w:fldCharType="begin"/>
            </w:r>
            <w:r w:rsidR="007B2E14">
              <w:rPr>
                <w:webHidden/>
              </w:rPr>
              <w:instrText>PAGEREF _Toc221003847 \h</w:instrText>
            </w:r>
            <w:r w:rsidR="007B2E14">
              <w:rPr>
                <w:webHidden/>
              </w:rPr>
            </w:r>
            <w:r w:rsidR="007B2E14">
              <w:rPr>
                <w:webHidden/>
              </w:rPr>
              <w:fldChar w:fldCharType="separate"/>
            </w:r>
            <w:r>
              <w:rPr>
                <w:noProof/>
                <w:webHidden/>
              </w:rPr>
              <w:t>94</w:t>
            </w:r>
            <w:r w:rsidR="007B2E14">
              <w:rPr>
                <w:webHidden/>
              </w:rPr>
              <w:fldChar w:fldCharType="end"/>
            </w:r>
          </w:hyperlink>
        </w:p>
        <w:p w:rsidR="00095028" w:rsidRDefault="00370521">
          <w:pPr>
            <w:pStyle w:val="32"/>
            <w:rPr>
              <w:rFonts w:asciiTheme="minorHAnsi" w:eastAsiaTheme="minorEastAsia" w:hAnsiTheme="minorHAnsi" w:cstheme="minorBidi"/>
              <w:sz w:val="22"/>
              <w:szCs w:val="22"/>
              <w:lang w:eastAsia="ru-RU"/>
            </w:rPr>
          </w:pPr>
          <w:hyperlink w:anchor="_Toc221003848">
            <w:r w:rsidR="007B2E14">
              <w:rPr>
                <w:rStyle w:val="affa"/>
                <w:webHidden/>
              </w:rPr>
              <w:t>4.2.15</w:t>
            </w:r>
            <w:r w:rsidR="007B2E14">
              <w:rPr>
                <w:rStyle w:val="affa"/>
                <w:rFonts w:asciiTheme="minorHAnsi" w:eastAsiaTheme="minorEastAsia" w:hAnsiTheme="minorHAnsi" w:cstheme="minorBidi"/>
                <w:sz w:val="22"/>
                <w:szCs w:val="22"/>
                <w:lang w:eastAsia="ru-RU"/>
              </w:rPr>
              <w:tab/>
            </w:r>
            <w:r w:rsidR="007B2E14">
              <w:rPr>
                <w:rStyle w:val="affa"/>
              </w:rPr>
              <w:t>Поиск</w:t>
            </w:r>
            <w:r w:rsidR="007B2E14">
              <w:rPr>
                <w:webHidden/>
              </w:rPr>
              <w:fldChar w:fldCharType="begin"/>
            </w:r>
            <w:r w:rsidR="007B2E14">
              <w:rPr>
                <w:webHidden/>
              </w:rPr>
              <w:instrText>PAGEREF _Toc221003848 \h</w:instrText>
            </w:r>
            <w:r w:rsidR="007B2E14">
              <w:rPr>
                <w:webHidden/>
              </w:rPr>
            </w:r>
            <w:r w:rsidR="007B2E14">
              <w:rPr>
                <w:webHidden/>
              </w:rPr>
              <w:fldChar w:fldCharType="separate"/>
            </w:r>
            <w:r>
              <w:rPr>
                <w:noProof/>
                <w:webHidden/>
              </w:rPr>
              <w:t>95</w:t>
            </w:r>
            <w:r w:rsidR="007B2E14">
              <w:rPr>
                <w:webHidden/>
              </w:rPr>
              <w:fldChar w:fldCharType="end"/>
            </w:r>
          </w:hyperlink>
        </w:p>
        <w:p w:rsidR="00095028" w:rsidRDefault="00370521">
          <w:pPr>
            <w:pStyle w:val="32"/>
            <w:rPr>
              <w:rFonts w:asciiTheme="minorHAnsi" w:eastAsiaTheme="minorEastAsia" w:hAnsiTheme="minorHAnsi" w:cstheme="minorBidi"/>
              <w:sz w:val="22"/>
              <w:szCs w:val="22"/>
              <w:lang w:eastAsia="ru-RU"/>
            </w:rPr>
          </w:pPr>
          <w:hyperlink w:anchor="_Toc221003849">
            <w:r w:rsidR="007B2E14">
              <w:rPr>
                <w:rStyle w:val="affa"/>
                <w:webHidden/>
              </w:rPr>
              <w:t>4.2.16</w:t>
            </w:r>
            <w:r w:rsidR="007B2E14">
              <w:rPr>
                <w:rStyle w:val="affa"/>
                <w:rFonts w:asciiTheme="minorHAnsi" w:eastAsiaTheme="minorEastAsia" w:hAnsiTheme="minorHAnsi" w:cstheme="minorBidi"/>
                <w:sz w:val="22"/>
                <w:szCs w:val="22"/>
                <w:lang w:eastAsia="ru-RU"/>
              </w:rPr>
              <w:tab/>
            </w:r>
            <w:r w:rsidR="007B2E14">
              <w:rPr>
                <w:rStyle w:val="affa"/>
              </w:rPr>
              <w:t>Навигация по ошибкам ввода</w:t>
            </w:r>
            <w:r w:rsidR="007B2E14">
              <w:rPr>
                <w:webHidden/>
              </w:rPr>
              <w:fldChar w:fldCharType="begin"/>
            </w:r>
            <w:r w:rsidR="007B2E14">
              <w:rPr>
                <w:webHidden/>
              </w:rPr>
              <w:instrText>PAGEREF _Toc221003849 \h</w:instrText>
            </w:r>
            <w:r w:rsidR="007B2E14">
              <w:rPr>
                <w:webHidden/>
              </w:rPr>
            </w:r>
            <w:r w:rsidR="007B2E14">
              <w:rPr>
                <w:webHidden/>
              </w:rPr>
              <w:fldChar w:fldCharType="separate"/>
            </w:r>
            <w:r>
              <w:rPr>
                <w:noProof/>
                <w:webHidden/>
              </w:rPr>
              <w:t>96</w:t>
            </w:r>
            <w:r w:rsidR="007B2E14">
              <w:rPr>
                <w:webHidden/>
              </w:rPr>
              <w:fldChar w:fldCharType="end"/>
            </w:r>
          </w:hyperlink>
        </w:p>
        <w:p w:rsidR="00095028" w:rsidRDefault="00370521">
          <w:pPr>
            <w:pStyle w:val="32"/>
            <w:rPr>
              <w:rFonts w:asciiTheme="minorHAnsi" w:eastAsiaTheme="minorEastAsia" w:hAnsiTheme="minorHAnsi" w:cstheme="minorBidi"/>
              <w:sz w:val="22"/>
              <w:szCs w:val="22"/>
              <w:lang w:eastAsia="ru-RU"/>
            </w:rPr>
          </w:pPr>
          <w:hyperlink w:anchor="_Toc221003850">
            <w:r w:rsidR="007B2E14">
              <w:rPr>
                <w:rStyle w:val="affa"/>
                <w:webHidden/>
              </w:rPr>
              <w:t>4.2.17</w:t>
            </w:r>
            <w:r w:rsidR="007B2E14">
              <w:rPr>
                <w:rStyle w:val="affa"/>
                <w:rFonts w:asciiTheme="minorHAnsi" w:eastAsiaTheme="minorEastAsia" w:hAnsiTheme="minorHAnsi" w:cstheme="minorBidi"/>
                <w:sz w:val="22"/>
                <w:szCs w:val="22"/>
                <w:lang w:eastAsia="ru-RU"/>
              </w:rPr>
              <w:tab/>
            </w:r>
            <w:r w:rsidR="007B2E14">
              <w:rPr>
                <w:rStyle w:val="affa"/>
              </w:rPr>
              <w:t>Список технических проблем</w:t>
            </w:r>
            <w:r w:rsidR="007B2E14">
              <w:rPr>
                <w:webHidden/>
              </w:rPr>
              <w:fldChar w:fldCharType="begin"/>
            </w:r>
            <w:r w:rsidR="007B2E14">
              <w:rPr>
                <w:webHidden/>
              </w:rPr>
              <w:instrText>PAGEREF _Toc221003850 \h</w:instrText>
            </w:r>
            <w:r w:rsidR="007B2E14">
              <w:rPr>
                <w:webHidden/>
              </w:rPr>
            </w:r>
            <w:r w:rsidR="007B2E14">
              <w:rPr>
                <w:webHidden/>
              </w:rPr>
              <w:fldChar w:fldCharType="separate"/>
            </w:r>
            <w:r>
              <w:rPr>
                <w:noProof/>
                <w:webHidden/>
              </w:rPr>
              <w:t>96</w:t>
            </w:r>
            <w:r w:rsidR="007B2E14">
              <w:rPr>
                <w:webHidden/>
              </w:rPr>
              <w:fldChar w:fldCharType="end"/>
            </w:r>
          </w:hyperlink>
        </w:p>
        <w:p w:rsidR="00095028" w:rsidRDefault="00370521">
          <w:pPr>
            <w:pStyle w:val="32"/>
            <w:rPr>
              <w:rFonts w:asciiTheme="minorHAnsi" w:eastAsiaTheme="minorEastAsia" w:hAnsiTheme="minorHAnsi" w:cstheme="minorBidi"/>
              <w:sz w:val="22"/>
              <w:szCs w:val="22"/>
              <w:lang w:eastAsia="ru-RU"/>
            </w:rPr>
          </w:pPr>
          <w:hyperlink w:anchor="_Toc221003851">
            <w:r w:rsidR="007B2E14">
              <w:rPr>
                <w:rStyle w:val="affa"/>
                <w:webHidden/>
              </w:rPr>
              <w:t>4.2.18</w:t>
            </w:r>
            <w:r w:rsidR="007B2E14">
              <w:rPr>
                <w:rStyle w:val="affa"/>
                <w:rFonts w:asciiTheme="minorHAnsi" w:eastAsiaTheme="minorEastAsia" w:hAnsiTheme="minorHAnsi" w:cstheme="minorBidi"/>
                <w:sz w:val="22"/>
                <w:szCs w:val="22"/>
                <w:lang w:eastAsia="ru-RU"/>
              </w:rPr>
              <w:tab/>
            </w:r>
            <w:r w:rsidR="007B2E14">
              <w:rPr>
                <w:rStyle w:val="affa"/>
              </w:rPr>
              <w:t>Дополнительные справочники</w:t>
            </w:r>
            <w:r w:rsidR="007B2E14">
              <w:rPr>
                <w:webHidden/>
              </w:rPr>
              <w:fldChar w:fldCharType="begin"/>
            </w:r>
            <w:r w:rsidR="007B2E14">
              <w:rPr>
                <w:webHidden/>
              </w:rPr>
              <w:instrText>PAGEREF _Toc221003851 \h</w:instrText>
            </w:r>
            <w:r w:rsidR="007B2E14">
              <w:rPr>
                <w:webHidden/>
              </w:rPr>
            </w:r>
            <w:r w:rsidR="007B2E14">
              <w:rPr>
                <w:webHidden/>
              </w:rPr>
              <w:fldChar w:fldCharType="separate"/>
            </w:r>
            <w:r>
              <w:rPr>
                <w:noProof/>
                <w:webHidden/>
              </w:rPr>
              <w:t>97</w:t>
            </w:r>
            <w:r w:rsidR="007B2E14">
              <w:rPr>
                <w:webHidden/>
              </w:rPr>
              <w:fldChar w:fldCharType="end"/>
            </w:r>
          </w:hyperlink>
        </w:p>
        <w:p w:rsidR="00095028" w:rsidRDefault="00370521">
          <w:pPr>
            <w:pStyle w:val="32"/>
            <w:rPr>
              <w:rFonts w:asciiTheme="minorHAnsi" w:eastAsiaTheme="minorEastAsia" w:hAnsiTheme="minorHAnsi" w:cstheme="minorBidi"/>
              <w:sz w:val="22"/>
              <w:szCs w:val="22"/>
              <w:lang w:eastAsia="ru-RU"/>
            </w:rPr>
          </w:pPr>
          <w:hyperlink w:anchor="_Toc221003852">
            <w:r w:rsidR="007B2E14">
              <w:rPr>
                <w:rStyle w:val="affa"/>
                <w:webHidden/>
              </w:rPr>
              <w:t>4.2.19</w:t>
            </w:r>
            <w:r w:rsidR="007B2E14">
              <w:rPr>
                <w:rStyle w:val="affa"/>
                <w:rFonts w:asciiTheme="minorHAnsi" w:eastAsiaTheme="minorEastAsia" w:hAnsiTheme="minorHAnsi" w:cstheme="minorBidi"/>
                <w:sz w:val="22"/>
                <w:szCs w:val="22"/>
                <w:lang w:eastAsia="ru-RU"/>
              </w:rPr>
              <w:tab/>
            </w:r>
            <w:r w:rsidR="007B2E14">
              <w:rPr>
                <w:rStyle w:val="affa"/>
              </w:rPr>
              <w:t>Режим выделения данных</w:t>
            </w:r>
            <w:r w:rsidR="007B2E14">
              <w:rPr>
                <w:webHidden/>
              </w:rPr>
              <w:fldChar w:fldCharType="begin"/>
            </w:r>
            <w:r w:rsidR="007B2E14">
              <w:rPr>
                <w:webHidden/>
              </w:rPr>
              <w:instrText>PAGEREF _Toc221003852 \h</w:instrText>
            </w:r>
            <w:r w:rsidR="007B2E14">
              <w:rPr>
                <w:webHidden/>
              </w:rPr>
            </w:r>
            <w:r w:rsidR="007B2E14">
              <w:rPr>
                <w:webHidden/>
              </w:rPr>
              <w:fldChar w:fldCharType="separate"/>
            </w:r>
            <w:r>
              <w:rPr>
                <w:noProof/>
                <w:webHidden/>
              </w:rPr>
              <w:t>98</w:t>
            </w:r>
            <w:r w:rsidR="007B2E14">
              <w:rPr>
                <w:webHidden/>
              </w:rPr>
              <w:fldChar w:fldCharType="end"/>
            </w:r>
          </w:hyperlink>
        </w:p>
        <w:p w:rsidR="00095028" w:rsidRDefault="00370521">
          <w:pPr>
            <w:pStyle w:val="32"/>
            <w:rPr>
              <w:rFonts w:asciiTheme="minorHAnsi" w:eastAsiaTheme="minorEastAsia" w:hAnsiTheme="minorHAnsi" w:cstheme="minorBidi"/>
              <w:sz w:val="22"/>
              <w:szCs w:val="22"/>
              <w:lang w:eastAsia="ru-RU"/>
            </w:rPr>
          </w:pPr>
          <w:hyperlink w:anchor="_Toc221003854">
            <w:r w:rsidR="007B2E14">
              <w:rPr>
                <w:rStyle w:val="affa"/>
                <w:webHidden/>
              </w:rPr>
              <w:t>4.2.20</w:t>
            </w:r>
            <w:r w:rsidR="007B2E14">
              <w:rPr>
                <w:rStyle w:val="affa"/>
                <w:rFonts w:asciiTheme="minorHAnsi" w:eastAsiaTheme="minorEastAsia" w:hAnsiTheme="minorHAnsi" w:cstheme="minorBidi"/>
                <w:sz w:val="22"/>
                <w:szCs w:val="22"/>
                <w:lang w:eastAsia="ru-RU"/>
              </w:rPr>
              <w:tab/>
            </w:r>
            <w:r w:rsidR="007B2E14">
              <w:rPr>
                <w:rStyle w:val="affa"/>
              </w:rPr>
              <w:t>Дополнительные возможности</w:t>
            </w:r>
            <w:r w:rsidR="007B2E14">
              <w:rPr>
                <w:webHidden/>
              </w:rPr>
              <w:fldChar w:fldCharType="begin"/>
            </w:r>
            <w:r w:rsidR="007B2E14">
              <w:rPr>
                <w:webHidden/>
              </w:rPr>
              <w:instrText>PAGEREF _Toc221003854 \h</w:instrText>
            </w:r>
            <w:r w:rsidR="007B2E14">
              <w:rPr>
                <w:webHidden/>
              </w:rPr>
            </w:r>
            <w:r w:rsidR="007B2E14">
              <w:rPr>
                <w:webHidden/>
              </w:rPr>
              <w:fldChar w:fldCharType="separate"/>
            </w:r>
            <w:r>
              <w:rPr>
                <w:noProof/>
                <w:webHidden/>
              </w:rPr>
              <w:t>100</w:t>
            </w:r>
            <w:r w:rsidR="007B2E14">
              <w:rPr>
                <w:webHidden/>
              </w:rPr>
              <w:fldChar w:fldCharType="end"/>
            </w:r>
          </w:hyperlink>
        </w:p>
        <w:p w:rsidR="00095028" w:rsidRDefault="00370521">
          <w:pPr>
            <w:pStyle w:val="32"/>
            <w:rPr>
              <w:rFonts w:asciiTheme="minorHAnsi" w:eastAsiaTheme="minorEastAsia" w:hAnsiTheme="minorHAnsi" w:cstheme="minorBidi"/>
              <w:sz w:val="22"/>
              <w:szCs w:val="22"/>
              <w:lang w:eastAsia="ru-RU"/>
            </w:rPr>
          </w:pPr>
          <w:hyperlink w:anchor="_Toc221003855">
            <w:r w:rsidR="007B2E14">
              <w:rPr>
                <w:rStyle w:val="affa"/>
                <w:webHidden/>
              </w:rPr>
              <w:t>4.2.21</w:t>
            </w:r>
            <w:r w:rsidR="007B2E14">
              <w:rPr>
                <w:rStyle w:val="affa"/>
                <w:rFonts w:asciiTheme="minorHAnsi" w:eastAsiaTheme="minorEastAsia" w:hAnsiTheme="minorHAnsi" w:cstheme="minorBidi"/>
                <w:sz w:val="22"/>
                <w:szCs w:val="22"/>
                <w:lang w:eastAsia="ru-RU"/>
              </w:rPr>
              <w:tab/>
            </w:r>
            <w:r w:rsidR="007B2E14">
              <w:rPr>
                <w:rStyle w:val="affa"/>
              </w:rPr>
              <w:t>Информация о текущем экране редактора</w:t>
            </w:r>
            <w:r w:rsidR="007B2E14">
              <w:rPr>
                <w:webHidden/>
              </w:rPr>
              <w:fldChar w:fldCharType="begin"/>
            </w:r>
            <w:r w:rsidR="007B2E14">
              <w:rPr>
                <w:webHidden/>
              </w:rPr>
              <w:instrText>PAGEREF _Toc221003855 \h</w:instrText>
            </w:r>
            <w:r w:rsidR="007B2E14">
              <w:rPr>
                <w:webHidden/>
              </w:rPr>
            </w:r>
            <w:r w:rsidR="007B2E14">
              <w:rPr>
                <w:webHidden/>
              </w:rPr>
              <w:fldChar w:fldCharType="separate"/>
            </w:r>
            <w:r>
              <w:rPr>
                <w:noProof/>
                <w:webHidden/>
              </w:rPr>
              <w:t>101</w:t>
            </w:r>
            <w:r w:rsidR="007B2E14">
              <w:rPr>
                <w:webHidden/>
              </w:rPr>
              <w:fldChar w:fldCharType="end"/>
            </w:r>
          </w:hyperlink>
        </w:p>
        <w:p w:rsidR="00095028" w:rsidRDefault="00370521">
          <w:pPr>
            <w:pStyle w:val="32"/>
            <w:rPr>
              <w:rFonts w:asciiTheme="minorHAnsi" w:eastAsiaTheme="minorEastAsia" w:hAnsiTheme="minorHAnsi" w:cstheme="minorBidi"/>
              <w:sz w:val="22"/>
              <w:szCs w:val="22"/>
              <w:lang w:eastAsia="ru-RU"/>
            </w:rPr>
          </w:pPr>
          <w:hyperlink w:anchor="_Toc221003862">
            <w:r w:rsidR="007B2E14">
              <w:rPr>
                <w:rStyle w:val="affa"/>
                <w:webHidden/>
              </w:rPr>
              <w:t>4.2.22</w:t>
            </w:r>
            <w:r w:rsidR="007B2E14">
              <w:rPr>
                <w:rStyle w:val="affa"/>
                <w:rFonts w:asciiTheme="minorHAnsi" w:eastAsiaTheme="minorEastAsia" w:hAnsiTheme="minorHAnsi" w:cstheme="minorBidi"/>
                <w:sz w:val="22"/>
                <w:szCs w:val="22"/>
                <w:lang w:eastAsia="ru-RU"/>
              </w:rPr>
              <w:tab/>
            </w:r>
            <w:r w:rsidR="007B2E14">
              <w:rPr>
                <w:rStyle w:val="affa"/>
              </w:rPr>
              <w:t>Вставка из буфера обмена</w:t>
            </w:r>
            <w:r w:rsidR="007B2E14">
              <w:rPr>
                <w:webHidden/>
              </w:rPr>
              <w:fldChar w:fldCharType="begin"/>
            </w:r>
            <w:r w:rsidR="007B2E14">
              <w:rPr>
                <w:webHidden/>
              </w:rPr>
              <w:instrText>PAGEREF _Toc221003862 \h</w:instrText>
            </w:r>
            <w:r w:rsidR="007B2E14">
              <w:rPr>
                <w:webHidden/>
              </w:rPr>
            </w:r>
            <w:r w:rsidR="007B2E14">
              <w:rPr>
                <w:webHidden/>
              </w:rPr>
              <w:fldChar w:fldCharType="separate"/>
            </w:r>
            <w:r>
              <w:rPr>
                <w:noProof/>
                <w:webHidden/>
              </w:rPr>
              <w:t>102</w:t>
            </w:r>
            <w:r w:rsidR="007B2E14">
              <w:rPr>
                <w:webHidden/>
              </w:rPr>
              <w:fldChar w:fldCharType="end"/>
            </w:r>
          </w:hyperlink>
        </w:p>
        <w:p w:rsidR="00095028" w:rsidRDefault="00370521">
          <w:pPr>
            <w:pStyle w:val="32"/>
            <w:rPr>
              <w:rFonts w:asciiTheme="minorHAnsi" w:eastAsiaTheme="minorEastAsia" w:hAnsiTheme="minorHAnsi" w:cstheme="minorBidi"/>
              <w:sz w:val="22"/>
              <w:szCs w:val="22"/>
              <w:lang w:eastAsia="ru-RU"/>
            </w:rPr>
          </w:pPr>
          <w:hyperlink w:anchor="_Toc221003863">
            <w:r w:rsidR="007B2E14">
              <w:rPr>
                <w:rStyle w:val="affa"/>
                <w:webHidden/>
              </w:rPr>
              <w:t>4.2.23</w:t>
            </w:r>
            <w:r w:rsidR="007B2E14">
              <w:rPr>
                <w:rStyle w:val="affa"/>
                <w:rFonts w:asciiTheme="minorHAnsi" w:eastAsiaTheme="minorEastAsia" w:hAnsiTheme="minorHAnsi" w:cstheme="minorBidi"/>
                <w:sz w:val="22"/>
                <w:szCs w:val="22"/>
                <w:lang w:eastAsia="ru-RU"/>
              </w:rPr>
              <w:tab/>
            </w:r>
            <w:r w:rsidR="007B2E14">
              <w:rPr>
                <w:rStyle w:val="affa"/>
              </w:rPr>
              <w:t>Горячие клавиши</w:t>
            </w:r>
            <w:r w:rsidR="007B2E14">
              <w:rPr>
                <w:webHidden/>
              </w:rPr>
              <w:fldChar w:fldCharType="begin"/>
            </w:r>
            <w:r w:rsidR="007B2E14">
              <w:rPr>
                <w:webHidden/>
              </w:rPr>
              <w:instrText>PAGEREF _Toc221003863 \h</w:instrText>
            </w:r>
            <w:r w:rsidR="007B2E14">
              <w:rPr>
                <w:webHidden/>
              </w:rPr>
            </w:r>
            <w:r w:rsidR="007B2E14">
              <w:rPr>
                <w:webHidden/>
              </w:rPr>
              <w:fldChar w:fldCharType="separate"/>
            </w:r>
            <w:r>
              <w:rPr>
                <w:noProof/>
                <w:webHidden/>
              </w:rPr>
              <w:t>103</w:t>
            </w:r>
            <w:r w:rsidR="007B2E14">
              <w:rPr>
                <w:webHidden/>
              </w:rPr>
              <w:fldChar w:fldCharType="end"/>
            </w:r>
          </w:hyperlink>
        </w:p>
        <w:p w:rsidR="00095028" w:rsidRDefault="00370521">
          <w:pPr>
            <w:pStyle w:val="32"/>
            <w:rPr>
              <w:rFonts w:asciiTheme="minorHAnsi" w:eastAsiaTheme="minorEastAsia" w:hAnsiTheme="minorHAnsi" w:cstheme="minorBidi"/>
              <w:sz w:val="22"/>
              <w:szCs w:val="22"/>
              <w:lang w:eastAsia="ru-RU"/>
            </w:rPr>
          </w:pPr>
          <w:hyperlink w:anchor="_Toc221003864">
            <w:r w:rsidR="007B2E14">
              <w:rPr>
                <w:rStyle w:val="affa"/>
                <w:webHidden/>
              </w:rPr>
              <w:t>4.2.24</w:t>
            </w:r>
            <w:r w:rsidR="007B2E14">
              <w:rPr>
                <w:rStyle w:val="affa"/>
                <w:rFonts w:asciiTheme="minorHAnsi" w:eastAsiaTheme="minorEastAsia" w:hAnsiTheme="minorHAnsi" w:cstheme="minorBidi"/>
                <w:sz w:val="22"/>
                <w:szCs w:val="22"/>
                <w:lang w:eastAsia="ru-RU"/>
              </w:rPr>
              <w:tab/>
            </w:r>
            <w:r w:rsidR="007B2E14">
              <w:rPr>
                <w:rStyle w:val="affa"/>
              </w:rPr>
              <w:t>Совместное редактирование</w:t>
            </w:r>
            <w:r w:rsidR="007B2E14">
              <w:rPr>
                <w:webHidden/>
              </w:rPr>
              <w:fldChar w:fldCharType="begin"/>
            </w:r>
            <w:r w:rsidR="007B2E14">
              <w:rPr>
                <w:webHidden/>
              </w:rPr>
              <w:instrText>PAGEREF _Toc221003864 \h</w:instrText>
            </w:r>
            <w:r w:rsidR="007B2E14">
              <w:rPr>
                <w:webHidden/>
              </w:rPr>
            </w:r>
            <w:r w:rsidR="007B2E14">
              <w:rPr>
                <w:webHidden/>
              </w:rPr>
              <w:fldChar w:fldCharType="separate"/>
            </w:r>
            <w:r>
              <w:rPr>
                <w:noProof/>
                <w:webHidden/>
              </w:rPr>
              <w:t>104</w:t>
            </w:r>
            <w:r w:rsidR="007B2E14">
              <w:rPr>
                <w:webHidden/>
              </w:rPr>
              <w:fldChar w:fldCharType="end"/>
            </w:r>
          </w:hyperlink>
        </w:p>
        <w:p w:rsidR="00095028" w:rsidRDefault="00370521">
          <w:pPr>
            <w:pStyle w:val="32"/>
            <w:rPr>
              <w:rFonts w:asciiTheme="minorHAnsi" w:eastAsiaTheme="minorEastAsia" w:hAnsiTheme="minorHAnsi" w:cstheme="minorBidi"/>
              <w:sz w:val="22"/>
              <w:szCs w:val="22"/>
              <w:lang w:eastAsia="ru-RU"/>
            </w:rPr>
          </w:pPr>
          <w:hyperlink w:anchor="_Toc221003865">
            <w:r w:rsidR="007B2E14">
              <w:rPr>
                <w:rStyle w:val="affa"/>
                <w:webHidden/>
              </w:rPr>
              <w:t>4.2.25</w:t>
            </w:r>
            <w:r w:rsidR="007B2E14">
              <w:rPr>
                <w:rStyle w:val="affa"/>
                <w:rFonts w:asciiTheme="minorHAnsi" w:eastAsiaTheme="minorEastAsia" w:hAnsiTheme="minorHAnsi" w:cstheme="minorBidi"/>
                <w:sz w:val="22"/>
                <w:szCs w:val="22"/>
                <w:lang w:eastAsia="ru-RU"/>
              </w:rPr>
              <w:tab/>
            </w:r>
            <w:r w:rsidR="007B2E14">
              <w:rPr>
                <w:rStyle w:val="affa"/>
              </w:rPr>
              <w:t>Сохранение в черновик</w:t>
            </w:r>
            <w:r w:rsidR="007B2E14">
              <w:rPr>
                <w:webHidden/>
              </w:rPr>
              <w:fldChar w:fldCharType="begin"/>
            </w:r>
            <w:r w:rsidR="007B2E14">
              <w:rPr>
                <w:webHidden/>
              </w:rPr>
              <w:instrText>PAGEREF _Toc221003865 \h</w:instrText>
            </w:r>
            <w:r w:rsidR="007B2E14">
              <w:rPr>
                <w:webHidden/>
              </w:rPr>
            </w:r>
            <w:r w:rsidR="007B2E14">
              <w:rPr>
                <w:webHidden/>
              </w:rPr>
              <w:fldChar w:fldCharType="separate"/>
            </w:r>
            <w:r>
              <w:rPr>
                <w:noProof/>
                <w:webHidden/>
              </w:rPr>
              <w:t>104</w:t>
            </w:r>
            <w:r w:rsidR="007B2E14">
              <w:rPr>
                <w:webHidden/>
              </w:rPr>
              <w:fldChar w:fldCharType="end"/>
            </w:r>
          </w:hyperlink>
        </w:p>
        <w:p w:rsidR="00095028" w:rsidRDefault="00370521">
          <w:pPr>
            <w:pStyle w:val="32"/>
            <w:rPr>
              <w:rFonts w:asciiTheme="minorHAnsi" w:eastAsiaTheme="minorEastAsia" w:hAnsiTheme="minorHAnsi" w:cstheme="minorBidi"/>
              <w:sz w:val="22"/>
              <w:szCs w:val="22"/>
              <w:lang w:eastAsia="ru-RU"/>
            </w:rPr>
          </w:pPr>
          <w:hyperlink w:anchor="_Toc221003866">
            <w:r w:rsidR="007B2E14">
              <w:rPr>
                <w:rStyle w:val="affa"/>
                <w:webHidden/>
              </w:rPr>
              <w:t>4.2.26</w:t>
            </w:r>
            <w:r w:rsidR="007B2E14">
              <w:rPr>
                <w:rStyle w:val="affa"/>
                <w:rFonts w:asciiTheme="minorHAnsi" w:eastAsiaTheme="minorEastAsia" w:hAnsiTheme="minorHAnsi" w:cstheme="minorBidi"/>
                <w:sz w:val="22"/>
                <w:szCs w:val="22"/>
                <w:lang w:eastAsia="ru-RU"/>
              </w:rPr>
              <w:tab/>
            </w:r>
            <w:r w:rsidR="007B2E14">
              <w:rPr>
                <w:rStyle w:val="affa"/>
              </w:rPr>
              <w:t>Формы с файловыми вложениями</w:t>
            </w:r>
            <w:r w:rsidR="007B2E14">
              <w:rPr>
                <w:webHidden/>
              </w:rPr>
              <w:fldChar w:fldCharType="begin"/>
            </w:r>
            <w:r w:rsidR="007B2E14">
              <w:rPr>
                <w:webHidden/>
              </w:rPr>
              <w:instrText>PAGEREF _Toc221003866 \h</w:instrText>
            </w:r>
            <w:r w:rsidR="007B2E14">
              <w:rPr>
                <w:webHidden/>
              </w:rPr>
            </w:r>
            <w:r w:rsidR="007B2E14">
              <w:rPr>
                <w:webHidden/>
              </w:rPr>
              <w:fldChar w:fldCharType="separate"/>
            </w:r>
            <w:r>
              <w:rPr>
                <w:noProof/>
                <w:webHidden/>
              </w:rPr>
              <w:t>104</w:t>
            </w:r>
            <w:r w:rsidR="007B2E14">
              <w:rPr>
                <w:webHidden/>
              </w:rPr>
              <w:fldChar w:fldCharType="end"/>
            </w:r>
          </w:hyperlink>
        </w:p>
        <w:p w:rsidR="00095028" w:rsidRDefault="00370521">
          <w:pPr>
            <w:pStyle w:val="32"/>
            <w:rPr>
              <w:rFonts w:asciiTheme="minorHAnsi" w:eastAsiaTheme="minorEastAsia" w:hAnsiTheme="minorHAnsi" w:cstheme="minorBidi"/>
              <w:sz w:val="22"/>
              <w:szCs w:val="22"/>
              <w:lang w:eastAsia="ru-RU"/>
            </w:rPr>
          </w:pPr>
          <w:hyperlink w:anchor="_Toc221003868">
            <w:r w:rsidR="007B2E14">
              <w:rPr>
                <w:rStyle w:val="affa"/>
                <w:webHidden/>
              </w:rPr>
              <w:t>4.2.27</w:t>
            </w:r>
            <w:r w:rsidR="007B2E14">
              <w:rPr>
                <w:rStyle w:val="affa"/>
                <w:rFonts w:asciiTheme="minorHAnsi" w:eastAsiaTheme="minorEastAsia" w:hAnsiTheme="minorHAnsi" w:cstheme="minorBidi"/>
                <w:sz w:val="22"/>
                <w:szCs w:val="22"/>
                <w:lang w:eastAsia="ru-RU"/>
              </w:rPr>
              <w:tab/>
            </w:r>
            <w:r w:rsidR="007B2E14">
              <w:rPr>
                <w:rStyle w:val="affa"/>
              </w:rPr>
              <w:t>Информационная строка экрана ввода</w:t>
            </w:r>
            <w:r w:rsidR="007B2E14">
              <w:rPr>
                <w:webHidden/>
              </w:rPr>
              <w:fldChar w:fldCharType="begin"/>
            </w:r>
            <w:r w:rsidR="007B2E14">
              <w:rPr>
                <w:webHidden/>
              </w:rPr>
              <w:instrText>PAGEREF _Toc221003868 \h</w:instrText>
            </w:r>
            <w:r w:rsidR="007B2E14">
              <w:rPr>
                <w:webHidden/>
              </w:rPr>
            </w:r>
            <w:r w:rsidR="007B2E14">
              <w:rPr>
                <w:webHidden/>
              </w:rPr>
              <w:fldChar w:fldCharType="separate"/>
            </w:r>
            <w:r>
              <w:rPr>
                <w:noProof/>
                <w:webHidden/>
              </w:rPr>
              <w:t>106</w:t>
            </w:r>
            <w:r w:rsidR="007B2E14">
              <w:rPr>
                <w:webHidden/>
              </w:rPr>
              <w:fldChar w:fldCharType="end"/>
            </w:r>
          </w:hyperlink>
        </w:p>
        <w:p w:rsidR="00095028" w:rsidRDefault="00370521">
          <w:pPr>
            <w:pStyle w:val="25"/>
            <w:rPr>
              <w:rFonts w:asciiTheme="minorHAnsi" w:eastAsiaTheme="minorEastAsia" w:hAnsiTheme="minorHAnsi" w:cstheme="minorBidi"/>
              <w:sz w:val="22"/>
              <w:szCs w:val="22"/>
              <w:lang w:eastAsia="ru-RU"/>
            </w:rPr>
          </w:pPr>
          <w:hyperlink w:anchor="_Toc221003870">
            <w:r w:rsidR="007B2E14">
              <w:rPr>
                <w:rStyle w:val="affa"/>
                <w:webHidden/>
              </w:rPr>
              <w:t>4.3</w:t>
            </w:r>
            <w:r w:rsidR="007B2E14">
              <w:rPr>
                <w:rStyle w:val="affa"/>
                <w:rFonts w:asciiTheme="minorHAnsi" w:eastAsiaTheme="minorEastAsia" w:hAnsiTheme="minorHAnsi" w:cstheme="minorBidi"/>
                <w:sz w:val="22"/>
                <w:szCs w:val="22"/>
                <w:lang w:eastAsia="ru-RU"/>
              </w:rPr>
              <w:tab/>
            </w:r>
            <w:r w:rsidR="007B2E14">
              <w:rPr>
                <w:rStyle w:val="affa"/>
              </w:rPr>
              <w:t>Передача данных с отчетностью КО в Банк России</w:t>
            </w:r>
            <w:r w:rsidR="007B2E14">
              <w:rPr>
                <w:webHidden/>
              </w:rPr>
              <w:fldChar w:fldCharType="begin"/>
            </w:r>
            <w:r w:rsidR="007B2E14">
              <w:rPr>
                <w:webHidden/>
              </w:rPr>
              <w:instrText>PAGEREF _Toc221003870 \h</w:instrText>
            </w:r>
            <w:r w:rsidR="007B2E14">
              <w:rPr>
                <w:webHidden/>
              </w:rPr>
            </w:r>
            <w:r w:rsidR="007B2E14">
              <w:rPr>
                <w:webHidden/>
              </w:rPr>
              <w:fldChar w:fldCharType="separate"/>
            </w:r>
            <w:r>
              <w:rPr>
                <w:noProof/>
                <w:webHidden/>
              </w:rPr>
              <w:t>107</w:t>
            </w:r>
            <w:r w:rsidR="007B2E14">
              <w:rPr>
                <w:webHidden/>
              </w:rPr>
              <w:fldChar w:fldCharType="end"/>
            </w:r>
          </w:hyperlink>
        </w:p>
        <w:p w:rsidR="00095028" w:rsidRDefault="00370521">
          <w:pPr>
            <w:pStyle w:val="32"/>
            <w:rPr>
              <w:rFonts w:asciiTheme="minorHAnsi" w:eastAsiaTheme="minorEastAsia" w:hAnsiTheme="minorHAnsi" w:cstheme="minorBidi"/>
              <w:sz w:val="22"/>
              <w:szCs w:val="22"/>
              <w:lang w:eastAsia="ru-RU"/>
            </w:rPr>
          </w:pPr>
          <w:hyperlink w:anchor="_Toc221003871">
            <w:r w:rsidR="007B2E14">
              <w:rPr>
                <w:rStyle w:val="affa"/>
                <w:webHidden/>
              </w:rPr>
              <w:t>4.3.1</w:t>
            </w:r>
            <w:r w:rsidR="007B2E14">
              <w:rPr>
                <w:rStyle w:val="affa"/>
                <w:rFonts w:asciiTheme="minorHAnsi" w:eastAsiaTheme="minorEastAsia" w:hAnsiTheme="minorHAnsi" w:cstheme="minorBidi"/>
                <w:sz w:val="22"/>
                <w:szCs w:val="22"/>
                <w:lang w:eastAsia="ru-RU"/>
              </w:rPr>
              <w:tab/>
            </w:r>
            <w:r w:rsidR="007B2E14">
              <w:rPr>
                <w:rStyle w:val="affa"/>
              </w:rPr>
              <w:t>Подготовительные операции</w:t>
            </w:r>
            <w:r w:rsidR="007B2E14">
              <w:rPr>
                <w:webHidden/>
              </w:rPr>
              <w:fldChar w:fldCharType="begin"/>
            </w:r>
            <w:r w:rsidR="007B2E14">
              <w:rPr>
                <w:webHidden/>
              </w:rPr>
              <w:instrText>PAGEREF _Toc221003871 \h</w:instrText>
            </w:r>
            <w:r w:rsidR="007B2E14">
              <w:rPr>
                <w:webHidden/>
              </w:rPr>
            </w:r>
            <w:r w:rsidR="007B2E14">
              <w:rPr>
                <w:webHidden/>
              </w:rPr>
              <w:fldChar w:fldCharType="separate"/>
            </w:r>
            <w:r>
              <w:rPr>
                <w:noProof/>
                <w:webHidden/>
              </w:rPr>
              <w:t>107</w:t>
            </w:r>
            <w:r w:rsidR="007B2E14">
              <w:rPr>
                <w:webHidden/>
              </w:rPr>
              <w:fldChar w:fldCharType="end"/>
            </w:r>
          </w:hyperlink>
        </w:p>
        <w:p w:rsidR="00095028" w:rsidRDefault="00370521">
          <w:pPr>
            <w:pStyle w:val="32"/>
            <w:rPr>
              <w:rFonts w:asciiTheme="minorHAnsi" w:eastAsiaTheme="minorEastAsia" w:hAnsiTheme="minorHAnsi" w:cstheme="minorBidi"/>
              <w:sz w:val="22"/>
              <w:szCs w:val="22"/>
              <w:lang w:eastAsia="ru-RU"/>
            </w:rPr>
          </w:pPr>
          <w:hyperlink w:anchor="_Toc221003872">
            <w:r w:rsidR="007B2E14">
              <w:rPr>
                <w:rStyle w:val="affa"/>
                <w:webHidden/>
              </w:rPr>
              <w:t>4.3.2</w:t>
            </w:r>
            <w:r w:rsidR="007B2E14">
              <w:rPr>
                <w:rStyle w:val="affa"/>
                <w:rFonts w:asciiTheme="minorHAnsi" w:eastAsiaTheme="minorEastAsia" w:hAnsiTheme="minorHAnsi" w:cstheme="minorBidi"/>
                <w:sz w:val="22"/>
                <w:szCs w:val="22"/>
                <w:lang w:eastAsia="ru-RU"/>
              </w:rPr>
              <w:tab/>
            </w:r>
            <w:r w:rsidR="007B2E14">
              <w:rPr>
                <w:rStyle w:val="affa"/>
              </w:rPr>
              <w:t>Передача отчетности КО в Банк России</w:t>
            </w:r>
            <w:r w:rsidR="007B2E14">
              <w:rPr>
                <w:webHidden/>
              </w:rPr>
              <w:fldChar w:fldCharType="begin"/>
            </w:r>
            <w:r w:rsidR="007B2E14">
              <w:rPr>
                <w:webHidden/>
              </w:rPr>
              <w:instrText>PAGEREF _Toc221003872 \h</w:instrText>
            </w:r>
            <w:r w:rsidR="007B2E14">
              <w:rPr>
                <w:webHidden/>
              </w:rPr>
            </w:r>
            <w:r w:rsidR="007B2E14">
              <w:rPr>
                <w:webHidden/>
              </w:rPr>
              <w:fldChar w:fldCharType="separate"/>
            </w:r>
            <w:r>
              <w:rPr>
                <w:noProof/>
                <w:webHidden/>
              </w:rPr>
              <w:t>108</w:t>
            </w:r>
            <w:r w:rsidR="007B2E14">
              <w:rPr>
                <w:webHidden/>
              </w:rPr>
              <w:fldChar w:fldCharType="end"/>
            </w:r>
          </w:hyperlink>
        </w:p>
        <w:p w:rsidR="00095028" w:rsidRDefault="00370521">
          <w:pPr>
            <w:pStyle w:val="32"/>
            <w:rPr>
              <w:rFonts w:asciiTheme="minorHAnsi" w:eastAsiaTheme="minorEastAsia" w:hAnsiTheme="minorHAnsi" w:cstheme="minorBidi"/>
              <w:sz w:val="22"/>
              <w:szCs w:val="22"/>
              <w:lang w:eastAsia="ru-RU"/>
            </w:rPr>
          </w:pPr>
          <w:hyperlink w:anchor="_Toc221003873">
            <w:r w:rsidR="007B2E14">
              <w:rPr>
                <w:rStyle w:val="affa"/>
                <w:webHidden/>
              </w:rPr>
              <w:t>4.3.3</w:t>
            </w:r>
            <w:r w:rsidR="007B2E14">
              <w:rPr>
                <w:rStyle w:val="affa"/>
                <w:rFonts w:asciiTheme="minorHAnsi" w:eastAsiaTheme="minorEastAsia" w:hAnsiTheme="minorHAnsi" w:cstheme="minorBidi"/>
                <w:sz w:val="22"/>
                <w:szCs w:val="22"/>
                <w:lang w:eastAsia="ru-RU"/>
              </w:rPr>
              <w:tab/>
            </w:r>
            <w:r w:rsidR="007B2E14">
              <w:rPr>
                <w:rStyle w:val="affa"/>
              </w:rPr>
              <w:t>Обеспечение поддержки маршрутов по направлению упаковок электронных документов в ЛК УИО ВП ЕПВВ</w:t>
            </w:r>
            <w:r w:rsidR="007B2E14">
              <w:rPr>
                <w:webHidden/>
              </w:rPr>
              <w:fldChar w:fldCharType="begin"/>
            </w:r>
            <w:r w:rsidR="007B2E14">
              <w:rPr>
                <w:webHidden/>
              </w:rPr>
              <w:instrText>PAGEREF _Toc221003873 \h</w:instrText>
            </w:r>
            <w:r w:rsidR="007B2E14">
              <w:rPr>
                <w:webHidden/>
              </w:rPr>
            </w:r>
            <w:r w:rsidR="007B2E14">
              <w:rPr>
                <w:webHidden/>
              </w:rPr>
              <w:fldChar w:fldCharType="separate"/>
            </w:r>
            <w:r>
              <w:rPr>
                <w:noProof/>
                <w:webHidden/>
              </w:rPr>
              <w:t>109</w:t>
            </w:r>
            <w:r w:rsidR="007B2E14">
              <w:rPr>
                <w:webHidden/>
              </w:rPr>
              <w:fldChar w:fldCharType="end"/>
            </w:r>
          </w:hyperlink>
        </w:p>
        <w:p w:rsidR="00095028" w:rsidRDefault="00370521">
          <w:pPr>
            <w:pStyle w:val="25"/>
            <w:rPr>
              <w:rFonts w:asciiTheme="minorHAnsi" w:eastAsiaTheme="minorEastAsia" w:hAnsiTheme="minorHAnsi" w:cstheme="minorBidi"/>
              <w:sz w:val="22"/>
              <w:szCs w:val="22"/>
              <w:lang w:eastAsia="ru-RU"/>
            </w:rPr>
          </w:pPr>
          <w:hyperlink w:anchor="_Toc221003874">
            <w:r w:rsidR="007B2E14">
              <w:rPr>
                <w:rStyle w:val="affa"/>
                <w:webHidden/>
              </w:rPr>
              <w:t>4.4</w:t>
            </w:r>
            <w:r w:rsidR="007B2E14">
              <w:rPr>
                <w:rStyle w:val="affa"/>
                <w:rFonts w:asciiTheme="minorHAnsi" w:eastAsiaTheme="minorEastAsia" w:hAnsiTheme="minorHAnsi" w:cstheme="minorBidi"/>
                <w:sz w:val="22"/>
                <w:szCs w:val="22"/>
                <w:lang w:eastAsia="ru-RU"/>
              </w:rPr>
              <w:tab/>
            </w:r>
            <w:r w:rsidR="007B2E14">
              <w:rPr>
                <w:rStyle w:val="affa"/>
              </w:rPr>
              <w:t>Помощь и настройка</w:t>
            </w:r>
            <w:r w:rsidR="007B2E14">
              <w:rPr>
                <w:webHidden/>
              </w:rPr>
              <w:fldChar w:fldCharType="begin"/>
            </w:r>
            <w:r w:rsidR="007B2E14">
              <w:rPr>
                <w:webHidden/>
              </w:rPr>
              <w:instrText>PAGEREF _Toc221003874 \h</w:instrText>
            </w:r>
            <w:r w:rsidR="007B2E14">
              <w:rPr>
                <w:webHidden/>
              </w:rPr>
            </w:r>
            <w:r w:rsidR="007B2E14">
              <w:rPr>
                <w:webHidden/>
              </w:rPr>
              <w:fldChar w:fldCharType="separate"/>
            </w:r>
            <w:r>
              <w:rPr>
                <w:noProof/>
                <w:webHidden/>
              </w:rPr>
              <w:t>109</w:t>
            </w:r>
            <w:r w:rsidR="007B2E14">
              <w:rPr>
                <w:webHidden/>
              </w:rPr>
              <w:fldChar w:fldCharType="end"/>
            </w:r>
          </w:hyperlink>
        </w:p>
        <w:p w:rsidR="00095028" w:rsidRDefault="00370521">
          <w:pPr>
            <w:pStyle w:val="32"/>
            <w:rPr>
              <w:rFonts w:asciiTheme="minorHAnsi" w:eastAsiaTheme="minorEastAsia" w:hAnsiTheme="minorHAnsi" w:cstheme="minorBidi"/>
              <w:sz w:val="22"/>
              <w:szCs w:val="22"/>
              <w:lang w:eastAsia="ru-RU"/>
            </w:rPr>
          </w:pPr>
          <w:hyperlink w:anchor="_Toc221003875">
            <w:r w:rsidR="007B2E14">
              <w:rPr>
                <w:rStyle w:val="affa"/>
                <w:webHidden/>
              </w:rPr>
              <w:t>4.4.1</w:t>
            </w:r>
            <w:r w:rsidR="007B2E14">
              <w:rPr>
                <w:rStyle w:val="affa"/>
                <w:rFonts w:asciiTheme="minorHAnsi" w:eastAsiaTheme="minorEastAsia" w:hAnsiTheme="minorHAnsi" w:cstheme="minorBidi"/>
                <w:sz w:val="22"/>
                <w:szCs w:val="22"/>
                <w:lang w:eastAsia="ru-RU"/>
              </w:rPr>
              <w:tab/>
            </w:r>
            <w:r w:rsidR="007B2E14">
              <w:rPr>
                <w:rStyle w:val="affa"/>
              </w:rPr>
              <w:t>Система помощи и информация об изменениях</w:t>
            </w:r>
            <w:r w:rsidR="007B2E14">
              <w:rPr>
                <w:webHidden/>
              </w:rPr>
              <w:fldChar w:fldCharType="begin"/>
            </w:r>
            <w:r w:rsidR="007B2E14">
              <w:rPr>
                <w:webHidden/>
              </w:rPr>
              <w:instrText>PAGEREF _Toc221003875 \h</w:instrText>
            </w:r>
            <w:r w:rsidR="007B2E14">
              <w:rPr>
                <w:webHidden/>
              </w:rPr>
            </w:r>
            <w:r w:rsidR="007B2E14">
              <w:rPr>
                <w:webHidden/>
              </w:rPr>
              <w:fldChar w:fldCharType="separate"/>
            </w:r>
            <w:r>
              <w:rPr>
                <w:noProof/>
                <w:webHidden/>
              </w:rPr>
              <w:t>109</w:t>
            </w:r>
            <w:r w:rsidR="007B2E14">
              <w:rPr>
                <w:webHidden/>
              </w:rPr>
              <w:fldChar w:fldCharType="end"/>
            </w:r>
          </w:hyperlink>
        </w:p>
        <w:p w:rsidR="00095028" w:rsidRDefault="00370521">
          <w:pPr>
            <w:pStyle w:val="32"/>
            <w:rPr>
              <w:rFonts w:asciiTheme="minorHAnsi" w:eastAsiaTheme="minorEastAsia" w:hAnsiTheme="minorHAnsi" w:cstheme="minorBidi"/>
              <w:sz w:val="22"/>
              <w:szCs w:val="22"/>
              <w:lang w:eastAsia="ru-RU"/>
            </w:rPr>
          </w:pPr>
          <w:hyperlink w:anchor="_Toc221003876">
            <w:r w:rsidR="007B2E14">
              <w:rPr>
                <w:rStyle w:val="affa"/>
                <w:webHidden/>
              </w:rPr>
              <w:t>4.4.2</w:t>
            </w:r>
            <w:r w:rsidR="007B2E14">
              <w:rPr>
                <w:rStyle w:val="affa"/>
                <w:rFonts w:asciiTheme="minorHAnsi" w:eastAsiaTheme="minorEastAsia" w:hAnsiTheme="minorHAnsi" w:cstheme="minorBidi"/>
                <w:sz w:val="22"/>
                <w:szCs w:val="22"/>
                <w:lang w:eastAsia="ru-RU"/>
              </w:rPr>
              <w:tab/>
            </w:r>
            <w:r w:rsidR="007B2E14">
              <w:rPr>
                <w:rStyle w:val="affa"/>
              </w:rPr>
              <w:t>Настройки</w:t>
            </w:r>
            <w:r w:rsidR="007B2E14">
              <w:rPr>
                <w:webHidden/>
              </w:rPr>
              <w:fldChar w:fldCharType="begin"/>
            </w:r>
            <w:r w:rsidR="007B2E14">
              <w:rPr>
                <w:webHidden/>
              </w:rPr>
              <w:instrText>PAGEREF _Toc221003876 \h</w:instrText>
            </w:r>
            <w:r w:rsidR="007B2E14">
              <w:rPr>
                <w:webHidden/>
              </w:rPr>
            </w:r>
            <w:r w:rsidR="007B2E14">
              <w:rPr>
                <w:webHidden/>
              </w:rPr>
              <w:fldChar w:fldCharType="separate"/>
            </w:r>
            <w:r>
              <w:rPr>
                <w:noProof/>
                <w:webHidden/>
              </w:rPr>
              <w:t>110</w:t>
            </w:r>
            <w:r w:rsidR="007B2E14">
              <w:rPr>
                <w:webHidden/>
              </w:rPr>
              <w:fldChar w:fldCharType="end"/>
            </w:r>
          </w:hyperlink>
        </w:p>
        <w:p w:rsidR="00095028" w:rsidRDefault="00370521">
          <w:pPr>
            <w:pStyle w:val="32"/>
            <w:rPr>
              <w:rFonts w:asciiTheme="minorHAnsi" w:eastAsiaTheme="minorEastAsia" w:hAnsiTheme="minorHAnsi" w:cstheme="minorBidi"/>
              <w:sz w:val="22"/>
              <w:szCs w:val="22"/>
              <w:lang w:eastAsia="ru-RU"/>
            </w:rPr>
          </w:pPr>
          <w:hyperlink w:anchor="_Toc221003877">
            <w:r w:rsidR="007B2E14">
              <w:rPr>
                <w:rStyle w:val="affa"/>
                <w:webHidden/>
              </w:rPr>
              <w:t>4.4.3</w:t>
            </w:r>
            <w:r w:rsidR="007B2E14">
              <w:rPr>
                <w:rStyle w:val="affa"/>
                <w:rFonts w:asciiTheme="minorHAnsi" w:eastAsiaTheme="minorEastAsia" w:hAnsiTheme="minorHAnsi" w:cstheme="minorBidi"/>
                <w:sz w:val="22"/>
                <w:szCs w:val="22"/>
                <w:lang w:eastAsia="ru-RU"/>
              </w:rPr>
              <w:tab/>
            </w:r>
            <w:r w:rsidR="007B2E14">
              <w:rPr>
                <w:rStyle w:val="affa"/>
              </w:rPr>
              <w:t>Служебные режимы</w:t>
            </w:r>
            <w:r w:rsidR="007B2E14">
              <w:rPr>
                <w:webHidden/>
              </w:rPr>
              <w:fldChar w:fldCharType="begin"/>
            </w:r>
            <w:r w:rsidR="007B2E14">
              <w:rPr>
                <w:webHidden/>
              </w:rPr>
              <w:instrText>PAGEREF _Toc221003877 \h</w:instrText>
            </w:r>
            <w:r w:rsidR="007B2E14">
              <w:rPr>
                <w:webHidden/>
              </w:rPr>
            </w:r>
            <w:r w:rsidR="007B2E14">
              <w:rPr>
                <w:webHidden/>
              </w:rPr>
              <w:fldChar w:fldCharType="separate"/>
            </w:r>
            <w:r>
              <w:rPr>
                <w:noProof/>
                <w:webHidden/>
              </w:rPr>
              <w:t>113</w:t>
            </w:r>
            <w:r w:rsidR="007B2E14">
              <w:rPr>
                <w:webHidden/>
              </w:rPr>
              <w:fldChar w:fldCharType="end"/>
            </w:r>
          </w:hyperlink>
        </w:p>
        <w:p w:rsidR="00095028" w:rsidRDefault="00370521">
          <w:pPr>
            <w:pStyle w:val="25"/>
            <w:rPr>
              <w:rFonts w:asciiTheme="minorHAnsi" w:eastAsiaTheme="minorEastAsia" w:hAnsiTheme="minorHAnsi" w:cstheme="minorBidi"/>
              <w:sz w:val="22"/>
              <w:szCs w:val="22"/>
              <w:lang w:eastAsia="ru-RU"/>
            </w:rPr>
          </w:pPr>
          <w:hyperlink w:anchor="_Toc221003878">
            <w:r w:rsidR="007B2E14">
              <w:rPr>
                <w:rStyle w:val="affa"/>
                <w:webHidden/>
              </w:rPr>
              <w:t>4.5</w:t>
            </w:r>
            <w:r w:rsidR="007B2E14">
              <w:rPr>
                <w:rStyle w:val="affa"/>
                <w:rFonts w:asciiTheme="minorHAnsi" w:eastAsiaTheme="minorEastAsia" w:hAnsiTheme="minorHAnsi" w:cstheme="minorBidi"/>
                <w:sz w:val="22"/>
                <w:szCs w:val="22"/>
                <w:lang w:eastAsia="ru-RU"/>
              </w:rPr>
              <w:tab/>
            </w:r>
            <w:r w:rsidR="007B2E14">
              <w:rPr>
                <w:rStyle w:val="affa"/>
              </w:rPr>
              <w:t>Особенности работы Расширения в многопользовательском и сетевом режиме</w:t>
            </w:r>
            <w:r w:rsidR="007B2E14">
              <w:rPr>
                <w:webHidden/>
              </w:rPr>
              <w:fldChar w:fldCharType="begin"/>
            </w:r>
            <w:r w:rsidR="007B2E14">
              <w:rPr>
                <w:webHidden/>
              </w:rPr>
              <w:instrText>PAGEREF _Toc221003878 \h</w:instrText>
            </w:r>
            <w:r w:rsidR="007B2E14">
              <w:rPr>
                <w:webHidden/>
              </w:rPr>
            </w:r>
            <w:r w:rsidR="007B2E14">
              <w:rPr>
                <w:webHidden/>
              </w:rPr>
              <w:fldChar w:fldCharType="separate"/>
            </w:r>
            <w:r>
              <w:rPr>
                <w:noProof/>
                <w:webHidden/>
              </w:rPr>
              <w:t>114</w:t>
            </w:r>
            <w:r w:rsidR="007B2E14">
              <w:rPr>
                <w:webHidden/>
              </w:rPr>
              <w:fldChar w:fldCharType="end"/>
            </w:r>
          </w:hyperlink>
        </w:p>
        <w:p w:rsidR="00095028" w:rsidRDefault="00370521">
          <w:pPr>
            <w:pStyle w:val="32"/>
            <w:rPr>
              <w:rFonts w:asciiTheme="minorHAnsi" w:eastAsiaTheme="minorEastAsia" w:hAnsiTheme="minorHAnsi" w:cstheme="minorBidi"/>
              <w:sz w:val="22"/>
              <w:szCs w:val="22"/>
              <w:lang w:eastAsia="ru-RU"/>
            </w:rPr>
          </w:pPr>
          <w:hyperlink w:anchor="_Toc221003879">
            <w:r w:rsidR="007B2E14">
              <w:rPr>
                <w:rStyle w:val="affa"/>
                <w:webHidden/>
              </w:rPr>
              <w:t>4.5.1</w:t>
            </w:r>
            <w:r w:rsidR="007B2E14">
              <w:rPr>
                <w:rStyle w:val="affa"/>
                <w:rFonts w:asciiTheme="minorHAnsi" w:eastAsiaTheme="minorEastAsia" w:hAnsiTheme="minorHAnsi" w:cstheme="minorBidi"/>
                <w:sz w:val="22"/>
                <w:szCs w:val="22"/>
                <w:lang w:eastAsia="ru-RU"/>
              </w:rPr>
              <w:tab/>
            </w:r>
            <w:r w:rsidR="007B2E14">
              <w:rPr>
                <w:rStyle w:val="affa"/>
              </w:rPr>
              <w:t>Режимы работы</w:t>
            </w:r>
            <w:r w:rsidR="007B2E14">
              <w:rPr>
                <w:webHidden/>
              </w:rPr>
              <w:fldChar w:fldCharType="begin"/>
            </w:r>
            <w:r w:rsidR="007B2E14">
              <w:rPr>
                <w:webHidden/>
              </w:rPr>
              <w:instrText>PAGEREF _Toc221003879 \h</w:instrText>
            </w:r>
            <w:r w:rsidR="007B2E14">
              <w:rPr>
                <w:webHidden/>
              </w:rPr>
            </w:r>
            <w:r w:rsidR="007B2E14">
              <w:rPr>
                <w:webHidden/>
              </w:rPr>
              <w:fldChar w:fldCharType="separate"/>
            </w:r>
            <w:r>
              <w:rPr>
                <w:noProof/>
                <w:webHidden/>
              </w:rPr>
              <w:t>114</w:t>
            </w:r>
            <w:r w:rsidR="007B2E14">
              <w:rPr>
                <w:webHidden/>
              </w:rPr>
              <w:fldChar w:fldCharType="end"/>
            </w:r>
          </w:hyperlink>
        </w:p>
        <w:p w:rsidR="00095028" w:rsidRDefault="00370521">
          <w:pPr>
            <w:pStyle w:val="32"/>
            <w:rPr>
              <w:rFonts w:asciiTheme="minorHAnsi" w:eastAsiaTheme="minorEastAsia" w:hAnsiTheme="minorHAnsi" w:cstheme="minorBidi"/>
              <w:sz w:val="22"/>
              <w:szCs w:val="22"/>
              <w:lang w:eastAsia="ru-RU"/>
            </w:rPr>
          </w:pPr>
          <w:hyperlink w:anchor="_Toc221003880">
            <w:r w:rsidR="007B2E14">
              <w:rPr>
                <w:rStyle w:val="affa"/>
                <w:webHidden/>
              </w:rPr>
              <w:t>4.5.2</w:t>
            </w:r>
            <w:r w:rsidR="007B2E14">
              <w:rPr>
                <w:rStyle w:val="affa"/>
                <w:rFonts w:asciiTheme="minorHAnsi" w:eastAsiaTheme="minorEastAsia" w:hAnsiTheme="minorHAnsi" w:cstheme="minorBidi"/>
                <w:sz w:val="22"/>
                <w:szCs w:val="22"/>
                <w:lang w:eastAsia="ru-RU"/>
              </w:rPr>
              <w:tab/>
            </w:r>
            <w:r w:rsidR="007B2E14">
              <w:rPr>
                <w:rStyle w:val="affa"/>
              </w:rPr>
              <w:t>Работа в режиме администратора информационной безопасности</w:t>
            </w:r>
            <w:r w:rsidR="007B2E14">
              <w:rPr>
                <w:webHidden/>
              </w:rPr>
              <w:fldChar w:fldCharType="begin"/>
            </w:r>
            <w:r w:rsidR="007B2E14">
              <w:rPr>
                <w:webHidden/>
              </w:rPr>
              <w:instrText>PAGEREF _Toc221003880 \h</w:instrText>
            </w:r>
            <w:r w:rsidR="007B2E14">
              <w:rPr>
                <w:webHidden/>
              </w:rPr>
            </w:r>
            <w:r w:rsidR="007B2E14">
              <w:rPr>
                <w:webHidden/>
              </w:rPr>
              <w:fldChar w:fldCharType="separate"/>
            </w:r>
            <w:r>
              <w:rPr>
                <w:noProof/>
                <w:webHidden/>
              </w:rPr>
              <w:t>115</w:t>
            </w:r>
            <w:r w:rsidR="007B2E14">
              <w:rPr>
                <w:webHidden/>
              </w:rPr>
              <w:fldChar w:fldCharType="end"/>
            </w:r>
          </w:hyperlink>
        </w:p>
        <w:p w:rsidR="00095028" w:rsidRDefault="00370521">
          <w:pPr>
            <w:pStyle w:val="32"/>
            <w:rPr>
              <w:rFonts w:asciiTheme="minorHAnsi" w:eastAsiaTheme="minorEastAsia" w:hAnsiTheme="minorHAnsi" w:cstheme="minorBidi"/>
              <w:sz w:val="22"/>
              <w:szCs w:val="22"/>
              <w:lang w:eastAsia="ru-RU"/>
            </w:rPr>
          </w:pPr>
          <w:hyperlink w:anchor="_Toc221003881">
            <w:r w:rsidR="007B2E14">
              <w:rPr>
                <w:rStyle w:val="affa"/>
                <w:webHidden/>
              </w:rPr>
              <w:t>4.5.3</w:t>
            </w:r>
            <w:r w:rsidR="007B2E14">
              <w:rPr>
                <w:rStyle w:val="affa"/>
                <w:rFonts w:asciiTheme="minorHAnsi" w:eastAsiaTheme="minorEastAsia" w:hAnsiTheme="minorHAnsi" w:cstheme="minorBidi"/>
                <w:sz w:val="22"/>
                <w:szCs w:val="22"/>
                <w:lang w:eastAsia="ru-RU"/>
              </w:rPr>
              <w:tab/>
            </w:r>
            <w:r w:rsidR="007B2E14">
              <w:rPr>
                <w:rStyle w:val="affa"/>
              </w:rPr>
              <w:t>Работа в режиме оператора</w:t>
            </w:r>
            <w:r w:rsidR="007B2E14">
              <w:rPr>
                <w:webHidden/>
              </w:rPr>
              <w:fldChar w:fldCharType="begin"/>
            </w:r>
            <w:r w:rsidR="007B2E14">
              <w:rPr>
                <w:webHidden/>
              </w:rPr>
              <w:instrText>PAGEREF _Toc221003881 \h</w:instrText>
            </w:r>
            <w:r w:rsidR="007B2E14">
              <w:rPr>
                <w:webHidden/>
              </w:rPr>
            </w:r>
            <w:r w:rsidR="007B2E14">
              <w:rPr>
                <w:webHidden/>
              </w:rPr>
              <w:fldChar w:fldCharType="separate"/>
            </w:r>
            <w:r>
              <w:rPr>
                <w:noProof/>
                <w:webHidden/>
              </w:rPr>
              <w:t>122</w:t>
            </w:r>
            <w:r w:rsidR="007B2E14">
              <w:rPr>
                <w:webHidden/>
              </w:rPr>
              <w:fldChar w:fldCharType="end"/>
            </w:r>
          </w:hyperlink>
        </w:p>
        <w:p w:rsidR="00095028" w:rsidRDefault="00370521">
          <w:pPr>
            <w:pStyle w:val="32"/>
            <w:rPr>
              <w:rFonts w:asciiTheme="minorHAnsi" w:eastAsiaTheme="minorEastAsia" w:hAnsiTheme="minorHAnsi" w:cstheme="minorBidi"/>
              <w:sz w:val="22"/>
              <w:szCs w:val="22"/>
              <w:lang w:eastAsia="ru-RU"/>
            </w:rPr>
          </w:pPr>
          <w:hyperlink w:anchor="_Toc221003882">
            <w:r w:rsidR="007B2E14">
              <w:rPr>
                <w:rStyle w:val="affa"/>
                <w:webHidden/>
              </w:rPr>
              <w:t>4.5.4</w:t>
            </w:r>
            <w:r w:rsidR="007B2E14">
              <w:rPr>
                <w:rStyle w:val="affa"/>
                <w:rFonts w:asciiTheme="minorHAnsi" w:eastAsiaTheme="minorEastAsia" w:hAnsiTheme="minorHAnsi" w:cstheme="minorBidi"/>
                <w:sz w:val="22"/>
                <w:szCs w:val="22"/>
                <w:lang w:eastAsia="ru-RU"/>
              </w:rPr>
              <w:tab/>
            </w:r>
            <w:r w:rsidR="007B2E14">
              <w:rPr>
                <w:rStyle w:val="affa"/>
              </w:rPr>
              <w:t>Работа в режиме администратора</w:t>
            </w:r>
            <w:r w:rsidR="007B2E14">
              <w:rPr>
                <w:webHidden/>
              </w:rPr>
              <w:fldChar w:fldCharType="begin"/>
            </w:r>
            <w:r w:rsidR="007B2E14">
              <w:rPr>
                <w:webHidden/>
              </w:rPr>
              <w:instrText>PAGEREF _Toc221003882 \h</w:instrText>
            </w:r>
            <w:r w:rsidR="007B2E14">
              <w:rPr>
                <w:webHidden/>
              </w:rPr>
            </w:r>
            <w:r w:rsidR="007B2E14">
              <w:rPr>
                <w:webHidden/>
              </w:rPr>
              <w:fldChar w:fldCharType="separate"/>
            </w:r>
            <w:r>
              <w:rPr>
                <w:noProof/>
                <w:webHidden/>
              </w:rPr>
              <w:t>124</w:t>
            </w:r>
            <w:r w:rsidR="007B2E14">
              <w:rPr>
                <w:webHidden/>
              </w:rPr>
              <w:fldChar w:fldCharType="end"/>
            </w:r>
          </w:hyperlink>
        </w:p>
        <w:p w:rsidR="00095028" w:rsidRDefault="00370521">
          <w:pPr>
            <w:pStyle w:val="32"/>
            <w:rPr>
              <w:rFonts w:asciiTheme="minorHAnsi" w:eastAsiaTheme="minorEastAsia" w:hAnsiTheme="minorHAnsi" w:cstheme="minorBidi"/>
              <w:sz w:val="22"/>
              <w:szCs w:val="22"/>
              <w:lang w:eastAsia="ru-RU"/>
            </w:rPr>
          </w:pPr>
          <w:hyperlink w:anchor="_Toc221003883">
            <w:r w:rsidR="007B2E14">
              <w:rPr>
                <w:rStyle w:val="affa"/>
                <w:webHidden/>
              </w:rPr>
              <w:t>4.5.5</w:t>
            </w:r>
            <w:r w:rsidR="007B2E14">
              <w:rPr>
                <w:rStyle w:val="affa"/>
                <w:rFonts w:asciiTheme="minorHAnsi" w:eastAsiaTheme="minorEastAsia" w:hAnsiTheme="minorHAnsi" w:cstheme="minorBidi"/>
                <w:sz w:val="22"/>
                <w:szCs w:val="22"/>
                <w:lang w:eastAsia="ru-RU"/>
              </w:rPr>
              <w:tab/>
            </w:r>
            <w:r w:rsidR="007B2E14">
              <w:rPr>
                <w:rStyle w:val="affa"/>
              </w:rPr>
              <w:t>Работа в режиме суперпользователя</w:t>
            </w:r>
            <w:r w:rsidR="007B2E14">
              <w:rPr>
                <w:webHidden/>
              </w:rPr>
              <w:fldChar w:fldCharType="begin"/>
            </w:r>
            <w:r w:rsidR="007B2E14">
              <w:rPr>
                <w:webHidden/>
              </w:rPr>
              <w:instrText>PAGEREF _Toc221003883 \h</w:instrText>
            </w:r>
            <w:r w:rsidR="007B2E14">
              <w:rPr>
                <w:webHidden/>
              </w:rPr>
            </w:r>
            <w:r w:rsidR="007B2E14">
              <w:rPr>
                <w:webHidden/>
              </w:rPr>
              <w:fldChar w:fldCharType="separate"/>
            </w:r>
            <w:r>
              <w:rPr>
                <w:noProof/>
                <w:webHidden/>
              </w:rPr>
              <w:t>124</w:t>
            </w:r>
            <w:r w:rsidR="007B2E14">
              <w:rPr>
                <w:webHidden/>
              </w:rPr>
              <w:fldChar w:fldCharType="end"/>
            </w:r>
          </w:hyperlink>
        </w:p>
        <w:p w:rsidR="00095028" w:rsidRDefault="00370521">
          <w:pPr>
            <w:pStyle w:val="1a"/>
            <w:rPr>
              <w:rFonts w:asciiTheme="minorHAnsi" w:eastAsiaTheme="minorEastAsia" w:hAnsiTheme="minorHAnsi" w:cstheme="minorBidi"/>
              <w:sz w:val="22"/>
              <w:szCs w:val="22"/>
              <w:lang w:eastAsia="ru-RU"/>
            </w:rPr>
          </w:pPr>
          <w:hyperlink w:anchor="_Toc221003884">
            <w:r w:rsidR="007B2E14">
              <w:rPr>
                <w:rStyle w:val="affa"/>
                <w:webHidden/>
              </w:rPr>
              <w:t>5</w:t>
            </w:r>
            <w:r w:rsidR="007B2E14">
              <w:rPr>
                <w:rStyle w:val="affa"/>
                <w:rFonts w:asciiTheme="minorHAnsi" w:eastAsiaTheme="minorEastAsia" w:hAnsiTheme="minorHAnsi" w:cstheme="minorBidi"/>
                <w:sz w:val="22"/>
                <w:szCs w:val="22"/>
                <w:lang w:eastAsia="ru-RU"/>
              </w:rPr>
              <w:tab/>
            </w:r>
            <w:r w:rsidR="007B2E14">
              <w:rPr>
                <w:rStyle w:val="affa"/>
              </w:rPr>
              <w:t>Использование БД и настройка соединений в Расширении «Отчетность КО»</w:t>
            </w:r>
            <w:r w:rsidR="007B2E14">
              <w:rPr>
                <w:webHidden/>
              </w:rPr>
              <w:fldChar w:fldCharType="begin"/>
            </w:r>
            <w:r w:rsidR="007B2E14">
              <w:rPr>
                <w:webHidden/>
              </w:rPr>
              <w:instrText>PAGEREF _Toc221003884 \h</w:instrText>
            </w:r>
            <w:r w:rsidR="007B2E14">
              <w:rPr>
                <w:webHidden/>
              </w:rPr>
            </w:r>
            <w:r w:rsidR="007B2E14">
              <w:rPr>
                <w:webHidden/>
              </w:rPr>
              <w:fldChar w:fldCharType="separate"/>
            </w:r>
            <w:r>
              <w:rPr>
                <w:noProof/>
                <w:webHidden/>
              </w:rPr>
              <w:t>125</w:t>
            </w:r>
            <w:r w:rsidR="007B2E14">
              <w:rPr>
                <w:webHidden/>
              </w:rPr>
              <w:fldChar w:fldCharType="end"/>
            </w:r>
          </w:hyperlink>
        </w:p>
        <w:p w:rsidR="00095028" w:rsidRDefault="00370521">
          <w:pPr>
            <w:pStyle w:val="25"/>
            <w:rPr>
              <w:rFonts w:asciiTheme="minorHAnsi" w:eastAsiaTheme="minorEastAsia" w:hAnsiTheme="minorHAnsi" w:cstheme="minorBidi"/>
              <w:sz w:val="22"/>
              <w:szCs w:val="22"/>
              <w:lang w:eastAsia="ru-RU"/>
            </w:rPr>
          </w:pPr>
          <w:hyperlink w:anchor="_Toc221003885">
            <w:r w:rsidR="007B2E14">
              <w:rPr>
                <w:rStyle w:val="affa"/>
                <w:webHidden/>
              </w:rPr>
              <w:t>5.1</w:t>
            </w:r>
            <w:r w:rsidR="007B2E14">
              <w:rPr>
                <w:rStyle w:val="affa"/>
                <w:rFonts w:asciiTheme="minorHAnsi" w:eastAsiaTheme="minorEastAsia" w:hAnsiTheme="minorHAnsi" w:cstheme="minorBidi"/>
                <w:sz w:val="22"/>
                <w:szCs w:val="22"/>
                <w:lang w:eastAsia="ru-RU"/>
              </w:rPr>
              <w:tab/>
            </w:r>
            <w:r w:rsidR="007B2E14">
              <w:rPr>
                <w:rStyle w:val="affa"/>
              </w:rPr>
              <w:t>Поддерживаемые БД</w:t>
            </w:r>
            <w:r w:rsidR="007B2E14">
              <w:rPr>
                <w:webHidden/>
              </w:rPr>
              <w:fldChar w:fldCharType="begin"/>
            </w:r>
            <w:r w:rsidR="007B2E14">
              <w:rPr>
                <w:webHidden/>
              </w:rPr>
              <w:instrText>PAGEREF _Toc221003885 \h</w:instrText>
            </w:r>
            <w:r w:rsidR="007B2E14">
              <w:rPr>
                <w:webHidden/>
              </w:rPr>
            </w:r>
            <w:r w:rsidR="007B2E14">
              <w:rPr>
                <w:webHidden/>
              </w:rPr>
              <w:fldChar w:fldCharType="separate"/>
            </w:r>
            <w:r>
              <w:rPr>
                <w:noProof/>
                <w:webHidden/>
              </w:rPr>
              <w:t>125</w:t>
            </w:r>
            <w:r w:rsidR="007B2E14">
              <w:rPr>
                <w:webHidden/>
              </w:rPr>
              <w:fldChar w:fldCharType="end"/>
            </w:r>
          </w:hyperlink>
        </w:p>
        <w:p w:rsidR="00095028" w:rsidRDefault="00370521">
          <w:pPr>
            <w:pStyle w:val="25"/>
            <w:rPr>
              <w:rFonts w:asciiTheme="minorHAnsi" w:eastAsiaTheme="minorEastAsia" w:hAnsiTheme="minorHAnsi" w:cstheme="minorBidi"/>
              <w:sz w:val="22"/>
              <w:szCs w:val="22"/>
              <w:lang w:eastAsia="ru-RU"/>
            </w:rPr>
          </w:pPr>
          <w:hyperlink w:anchor="_Toc221003886">
            <w:r w:rsidR="007B2E14">
              <w:rPr>
                <w:rStyle w:val="affa"/>
                <w:webHidden/>
              </w:rPr>
              <w:t>5.2</w:t>
            </w:r>
            <w:r w:rsidR="007B2E14">
              <w:rPr>
                <w:rStyle w:val="affa"/>
                <w:rFonts w:asciiTheme="minorHAnsi" w:eastAsiaTheme="minorEastAsia" w:hAnsiTheme="minorHAnsi" w:cstheme="minorBidi"/>
                <w:sz w:val="22"/>
                <w:szCs w:val="22"/>
                <w:lang w:eastAsia="ru-RU"/>
              </w:rPr>
              <w:tab/>
            </w:r>
            <w:r w:rsidR="007B2E14">
              <w:rPr>
                <w:rStyle w:val="affa"/>
              </w:rPr>
              <w:t>Схемы и пользователи БД</w:t>
            </w:r>
            <w:r w:rsidR="007B2E14">
              <w:rPr>
                <w:webHidden/>
              </w:rPr>
              <w:fldChar w:fldCharType="begin"/>
            </w:r>
            <w:r w:rsidR="007B2E14">
              <w:rPr>
                <w:webHidden/>
              </w:rPr>
              <w:instrText>PAGEREF _Toc221003886 \h</w:instrText>
            </w:r>
            <w:r w:rsidR="007B2E14">
              <w:rPr>
                <w:webHidden/>
              </w:rPr>
            </w:r>
            <w:r w:rsidR="007B2E14">
              <w:rPr>
                <w:webHidden/>
              </w:rPr>
              <w:fldChar w:fldCharType="separate"/>
            </w:r>
            <w:r>
              <w:rPr>
                <w:noProof/>
                <w:webHidden/>
              </w:rPr>
              <w:t>125</w:t>
            </w:r>
            <w:r w:rsidR="007B2E14">
              <w:rPr>
                <w:webHidden/>
              </w:rPr>
              <w:fldChar w:fldCharType="end"/>
            </w:r>
          </w:hyperlink>
        </w:p>
        <w:p w:rsidR="00095028" w:rsidRDefault="00370521">
          <w:pPr>
            <w:pStyle w:val="25"/>
            <w:rPr>
              <w:rFonts w:asciiTheme="minorHAnsi" w:eastAsiaTheme="minorEastAsia" w:hAnsiTheme="minorHAnsi" w:cstheme="minorBidi"/>
              <w:sz w:val="22"/>
              <w:szCs w:val="22"/>
              <w:lang w:eastAsia="ru-RU"/>
            </w:rPr>
          </w:pPr>
          <w:hyperlink w:anchor="_Toc221003887">
            <w:r w:rsidR="007B2E14">
              <w:rPr>
                <w:rStyle w:val="affa"/>
                <w:webHidden/>
              </w:rPr>
              <w:t>5.3</w:t>
            </w:r>
            <w:r w:rsidR="007B2E14">
              <w:rPr>
                <w:rStyle w:val="affa"/>
                <w:rFonts w:asciiTheme="minorHAnsi" w:eastAsiaTheme="minorEastAsia" w:hAnsiTheme="minorHAnsi" w:cstheme="minorBidi"/>
                <w:sz w:val="22"/>
                <w:szCs w:val="22"/>
                <w:lang w:eastAsia="ru-RU"/>
              </w:rPr>
              <w:tab/>
            </w:r>
            <w:r w:rsidR="007B2E14">
              <w:rPr>
                <w:rStyle w:val="affa"/>
              </w:rPr>
              <w:t>Соединения с БД</w:t>
            </w:r>
            <w:r w:rsidR="007B2E14">
              <w:rPr>
                <w:webHidden/>
              </w:rPr>
              <w:fldChar w:fldCharType="begin"/>
            </w:r>
            <w:r w:rsidR="007B2E14">
              <w:rPr>
                <w:webHidden/>
              </w:rPr>
              <w:instrText>PAGEREF _Toc221003887 \h</w:instrText>
            </w:r>
            <w:r w:rsidR="007B2E14">
              <w:rPr>
                <w:webHidden/>
              </w:rPr>
            </w:r>
            <w:r w:rsidR="007B2E14">
              <w:rPr>
                <w:webHidden/>
              </w:rPr>
              <w:fldChar w:fldCharType="separate"/>
            </w:r>
            <w:r>
              <w:rPr>
                <w:noProof/>
                <w:webHidden/>
              </w:rPr>
              <w:t>125</w:t>
            </w:r>
            <w:r w:rsidR="007B2E14">
              <w:rPr>
                <w:webHidden/>
              </w:rPr>
              <w:fldChar w:fldCharType="end"/>
            </w:r>
          </w:hyperlink>
        </w:p>
        <w:p w:rsidR="00095028" w:rsidRDefault="00370521">
          <w:pPr>
            <w:pStyle w:val="25"/>
            <w:rPr>
              <w:rFonts w:asciiTheme="minorHAnsi" w:eastAsiaTheme="minorEastAsia" w:hAnsiTheme="minorHAnsi" w:cstheme="minorBidi"/>
              <w:sz w:val="22"/>
              <w:szCs w:val="22"/>
              <w:lang w:eastAsia="ru-RU"/>
            </w:rPr>
          </w:pPr>
          <w:hyperlink w:anchor="_Toc221003888">
            <w:r w:rsidR="007B2E14">
              <w:rPr>
                <w:rStyle w:val="affa"/>
                <w:webHidden/>
              </w:rPr>
              <w:t>5.4</w:t>
            </w:r>
            <w:r w:rsidR="007B2E14">
              <w:rPr>
                <w:rStyle w:val="affa"/>
                <w:rFonts w:asciiTheme="minorHAnsi" w:eastAsiaTheme="minorEastAsia" w:hAnsiTheme="minorHAnsi" w:cstheme="minorBidi"/>
                <w:sz w:val="22"/>
                <w:szCs w:val="22"/>
                <w:lang w:eastAsia="ru-RU"/>
              </w:rPr>
              <w:tab/>
            </w:r>
            <w:r w:rsidR="007B2E14">
              <w:rPr>
                <w:rStyle w:val="affa"/>
              </w:rPr>
              <w:t>Обработка параметров соединений с БД</w:t>
            </w:r>
            <w:r w:rsidR="007B2E14">
              <w:rPr>
                <w:webHidden/>
              </w:rPr>
              <w:fldChar w:fldCharType="begin"/>
            </w:r>
            <w:r w:rsidR="007B2E14">
              <w:rPr>
                <w:webHidden/>
              </w:rPr>
              <w:instrText>PAGEREF _Toc221003888 \h</w:instrText>
            </w:r>
            <w:r w:rsidR="007B2E14">
              <w:rPr>
                <w:webHidden/>
              </w:rPr>
            </w:r>
            <w:r w:rsidR="007B2E14">
              <w:rPr>
                <w:webHidden/>
              </w:rPr>
              <w:fldChar w:fldCharType="separate"/>
            </w:r>
            <w:r>
              <w:rPr>
                <w:noProof/>
                <w:webHidden/>
              </w:rPr>
              <w:t>127</w:t>
            </w:r>
            <w:r w:rsidR="007B2E14">
              <w:rPr>
                <w:webHidden/>
              </w:rPr>
              <w:fldChar w:fldCharType="end"/>
            </w:r>
          </w:hyperlink>
        </w:p>
        <w:p w:rsidR="00095028" w:rsidRDefault="00370521">
          <w:pPr>
            <w:pStyle w:val="25"/>
            <w:rPr>
              <w:rFonts w:asciiTheme="minorHAnsi" w:eastAsiaTheme="minorEastAsia" w:hAnsiTheme="minorHAnsi" w:cstheme="minorBidi"/>
              <w:sz w:val="22"/>
              <w:szCs w:val="22"/>
              <w:lang w:eastAsia="ru-RU"/>
            </w:rPr>
          </w:pPr>
          <w:hyperlink w:anchor="_Toc221003889">
            <w:r w:rsidR="007B2E14">
              <w:rPr>
                <w:rStyle w:val="affa"/>
                <w:webHidden/>
              </w:rPr>
              <w:t>5.5</w:t>
            </w:r>
            <w:r w:rsidR="007B2E14">
              <w:rPr>
                <w:rStyle w:val="affa"/>
                <w:rFonts w:asciiTheme="minorHAnsi" w:eastAsiaTheme="minorEastAsia" w:hAnsiTheme="minorHAnsi" w:cstheme="minorBidi"/>
                <w:sz w:val="22"/>
                <w:szCs w:val="22"/>
                <w:lang w:eastAsia="ru-RU"/>
              </w:rPr>
              <w:tab/>
            </w:r>
            <w:r w:rsidR="007B2E14">
              <w:rPr>
                <w:rStyle w:val="affa"/>
              </w:rPr>
              <w:t>Использование соединений с БД</w:t>
            </w:r>
            <w:r w:rsidR="007B2E14">
              <w:rPr>
                <w:webHidden/>
              </w:rPr>
              <w:fldChar w:fldCharType="begin"/>
            </w:r>
            <w:r w:rsidR="007B2E14">
              <w:rPr>
                <w:webHidden/>
              </w:rPr>
              <w:instrText>PAGEREF _Toc221003889 \h</w:instrText>
            </w:r>
            <w:r w:rsidR="007B2E14">
              <w:rPr>
                <w:webHidden/>
              </w:rPr>
            </w:r>
            <w:r w:rsidR="007B2E14">
              <w:rPr>
                <w:webHidden/>
              </w:rPr>
              <w:fldChar w:fldCharType="separate"/>
            </w:r>
            <w:r>
              <w:rPr>
                <w:noProof/>
                <w:webHidden/>
              </w:rPr>
              <w:t>128</w:t>
            </w:r>
            <w:r w:rsidR="007B2E14">
              <w:rPr>
                <w:webHidden/>
              </w:rPr>
              <w:fldChar w:fldCharType="end"/>
            </w:r>
          </w:hyperlink>
        </w:p>
        <w:p w:rsidR="00095028" w:rsidRDefault="00370521">
          <w:pPr>
            <w:pStyle w:val="32"/>
            <w:rPr>
              <w:rFonts w:asciiTheme="minorHAnsi" w:eastAsiaTheme="minorEastAsia" w:hAnsiTheme="minorHAnsi" w:cstheme="minorBidi"/>
              <w:sz w:val="22"/>
              <w:szCs w:val="22"/>
              <w:lang w:eastAsia="ru-RU"/>
            </w:rPr>
          </w:pPr>
          <w:hyperlink w:anchor="_Toc221003890">
            <w:r w:rsidR="007B2E14">
              <w:rPr>
                <w:rStyle w:val="affa"/>
                <w:webHidden/>
              </w:rPr>
              <w:t>5.5.1</w:t>
            </w:r>
            <w:r w:rsidR="007B2E14">
              <w:rPr>
                <w:rStyle w:val="affa"/>
                <w:rFonts w:asciiTheme="minorHAnsi" w:eastAsiaTheme="minorEastAsia" w:hAnsiTheme="minorHAnsi" w:cstheme="minorBidi"/>
                <w:sz w:val="22"/>
                <w:szCs w:val="22"/>
                <w:lang w:eastAsia="ru-RU"/>
              </w:rPr>
              <w:tab/>
            </w:r>
            <w:r w:rsidR="007B2E14">
              <w:rPr>
                <w:rStyle w:val="affa"/>
              </w:rPr>
              <w:t>Основное соединение</w:t>
            </w:r>
            <w:r w:rsidR="007B2E14">
              <w:rPr>
                <w:webHidden/>
              </w:rPr>
              <w:fldChar w:fldCharType="begin"/>
            </w:r>
            <w:r w:rsidR="007B2E14">
              <w:rPr>
                <w:webHidden/>
              </w:rPr>
              <w:instrText>PAGEREF _Toc221003890 \h</w:instrText>
            </w:r>
            <w:r w:rsidR="007B2E14">
              <w:rPr>
                <w:webHidden/>
              </w:rPr>
            </w:r>
            <w:r w:rsidR="007B2E14">
              <w:rPr>
                <w:webHidden/>
              </w:rPr>
              <w:fldChar w:fldCharType="separate"/>
            </w:r>
            <w:r>
              <w:rPr>
                <w:noProof/>
                <w:webHidden/>
              </w:rPr>
              <w:t>128</w:t>
            </w:r>
            <w:r w:rsidR="007B2E14">
              <w:rPr>
                <w:webHidden/>
              </w:rPr>
              <w:fldChar w:fldCharType="end"/>
            </w:r>
          </w:hyperlink>
        </w:p>
        <w:p w:rsidR="00095028" w:rsidRDefault="00370521">
          <w:pPr>
            <w:pStyle w:val="32"/>
            <w:rPr>
              <w:rFonts w:asciiTheme="minorHAnsi" w:eastAsiaTheme="minorEastAsia" w:hAnsiTheme="minorHAnsi" w:cstheme="minorBidi"/>
              <w:sz w:val="22"/>
              <w:szCs w:val="22"/>
              <w:lang w:eastAsia="ru-RU"/>
            </w:rPr>
          </w:pPr>
          <w:hyperlink w:anchor="_Toc221003891">
            <w:r w:rsidR="007B2E14">
              <w:rPr>
                <w:rStyle w:val="affa"/>
                <w:webHidden/>
              </w:rPr>
              <w:t>5.5.2</w:t>
            </w:r>
            <w:r w:rsidR="007B2E14">
              <w:rPr>
                <w:rStyle w:val="affa"/>
                <w:rFonts w:asciiTheme="minorHAnsi" w:eastAsiaTheme="minorEastAsia" w:hAnsiTheme="minorHAnsi" w:cstheme="minorBidi"/>
                <w:sz w:val="22"/>
                <w:szCs w:val="22"/>
                <w:lang w:eastAsia="ru-RU"/>
              </w:rPr>
              <w:tab/>
            </w:r>
            <w:r w:rsidR="007B2E14">
              <w:rPr>
                <w:rStyle w:val="affa"/>
              </w:rPr>
              <w:t>Дополнительное соединение</w:t>
            </w:r>
            <w:r w:rsidR="007B2E14">
              <w:rPr>
                <w:webHidden/>
              </w:rPr>
              <w:fldChar w:fldCharType="begin"/>
            </w:r>
            <w:r w:rsidR="007B2E14">
              <w:rPr>
                <w:webHidden/>
              </w:rPr>
              <w:instrText>PAGEREF _Toc221003891 \h</w:instrText>
            </w:r>
            <w:r w:rsidR="007B2E14">
              <w:rPr>
                <w:webHidden/>
              </w:rPr>
            </w:r>
            <w:r w:rsidR="007B2E14">
              <w:rPr>
                <w:webHidden/>
              </w:rPr>
              <w:fldChar w:fldCharType="separate"/>
            </w:r>
            <w:r>
              <w:rPr>
                <w:noProof/>
                <w:webHidden/>
              </w:rPr>
              <w:t>129</w:t>
            </w:r>
            <w:r w:rsidR="007B2E14">
              <w:rPr>
                <w:webHidden/>
              </w:rPr>
              <w:fldChar w:fldCharType="end"/>
            </w:r>
          </w:hyperlink>
        </w:p>
        <w:p w:rsidR="00095028" w:rsidRDefault="00370521">
          <w:pPr>
            <w:pStyle w:val="32"/>
            <w:rPr>
              <w:rFonts w:asciiTheme="minorHAnsi" w:eastAsiaTheme="minorEastAsia" w:hAnsiTheme="minorHAnsi" w:cstheme="minorBidi"/>
              <w:sz w:val="22"/>
              <w:szCs w:val="22"/>
              <w:lang w:eastAsia="ru-RU"/>
            </w:rPr>
          </w:pPr>
          <w:hyperlink w:anchor="_Toc221003893">
            <w:r w:rsidR="007B2E14">
              <w:rPr>
                <w:rStyle w:val="affa"/>
                <w:webHidden/>
              </w:rPr>
              <w:t>5.5.3</w:t>
            </w:r>
            <w:r w:rsidR="007B2E14">
              <w:rPr>
                <w:rStyle w:val="affa"/>
                <w:rFonts w:asciiTheme="minorHAnsi" w:eastAsiaTheme="minorEastAsia" w:hAnsiTheme="minorHAnsi" w:cstheme="minorBidi"/>
                <w:sz w:val="22"/>
                <w:szCs w:val="22"/>
                <w:lang w:eastAsia="ru-RU"/>
              </w:rPr>
              <w:tab/>
            </w:r>
            <w:r w:rsidR="007B2E14">
              <w:rPr>
                <w:rStyle w:val="affa"/>
              </w:rPr>
              <w:t>Проверка параметров и настроек БД</w:t>
            </w:r>
            <w:r w:rsidR="007B2E14">
              <w:rPr>
                <w:webHidden/>
              </w:rPr>
              <w:fldChar w:fldCharType="begin"/>
            </w:r>
            <w:r w:rsidR="007B2E14">
              <w:rPr>
                <w:webHidden/>
              </w:rPr>
              <w:instrText>PAGEREF _Toc221003893 \h</w:instrText>
            </w:r>
            <w:r w:rsidR="007B2E14">
              <w:rPr>
                <w:webHidden/>
              </w:rPr>
            </w:r>
            <w:r w:rsidR="007B2E14">
              <w:rPr>
                <w:webHidden/>
              </w:rPr>
              <w:fldChar w:fldCharType="separate"/>
            </w:r>
            <w:r>
              <w:rPr>
                <w:noProof/>
                <w:webHidden/>
              </w:rPr>
              <w:t>133</w:t>
            </w:r>
            <w:r w:rsidR="007B2E14">
              <w:rPr>
                <w:webHidden/>
              </w:rPr>
              <w:fldChar w:fldCharType="end"/>
            </w:r>
          </w:hyperlink>
        </w:p>
        <w:p w:rsidR="00095028" w:rsidRDefault="00370521">
          <w:pPr>
            <w:pStyle w:val="25"/>
            <w:rPr>
              <w:rFonts w:asciiTheme="minorHAnsi" w:eastAsiaTheme="minorEastAsia" w:hAnsiTheme="minorHAnsi" w:cstheme="minorBidi"/>
              <w:sz w:val="22"/>
              <w:szCs w:val="22"/>
              <w:lang w:eastAsia="ru-RU"/>
            </w:rPr>
          </w:pPr>
          <w:hyperlink w:anchor="_Toc221003894">
            <w:r w:rsidR="007B2E14">
              <w:rPr>
                <w:rStyle w:val="affa"/>
                <w:webHidden/>
              </w:rPr>
              <w:t>5.6</w:t>
            </w:r>
            <w:r w:rsidR="007B2E14">
              <w:rPr>
                <w:rStyle w:val="affa"/>
                <w:rFonts w:asciiTheme="minorHAnsi" w:eastAsiaTheme="minorEastAsia" w:hAnsiTheme="minorHAnsi" w:cstheme="minorBidi"/>
                <w:sz w:val="22"/>
                <w:szCs w:val="22"/>
                <w:lang w:eastAsia="ru-RU"/>
              </w:rPr>
              <w:tab/>
            </w:r>
            <w:r w:rsidR="007B2E14">
              <w:rPr>
                <w:rStyle w:val="affa"/>
              </w:rPr>
              <w:t>Настройка соединения с БД PostgreSQL</w:t>
            </w:r>
            <w:r w:rsidR="007B2E14">
              <w:rPr>
                <w:webHidden/>
              </w:rPr>
              <w:fldChar w:fldCharType="begin"/>
            </w:r>
            <w:r w:rsidR="007B2E14">
              <w:rPr>
                <w:webHidden/>
              </w:rPr>
              <w:instrText>PAGEREF _Toc221003894 \h</w:instrText>
            </w:r>
            <w:r w:rsidR="007B2E14">
              <w:rPr>
                <w:webHidden/>
              </w:rPr>
            </w:r>
            <w:r w:rsidR="007B2E14">
              <w:rPr>
                <w:webHidden/>
              </w:rPr>
              <w:fldChar w:fldCharType="separate"/>
            </w:r>
            <w:r>
              <w:rPr>
                <w:noProof/>
                <w:webHidden/>
              </w:rPr>
              <w:t>134</w:t>
            </w:r>
            <w:r w:rsidR="007B2E14">
              <w:rPr>
                <w:webHidden/>
              </w:rPr>
              <w:fldChar w:fldCharType="end"/>
            </w:r>
          </w:hyperlink>
        </w:p>
        <w:p w:rsidR="00095028" w:rsidRDefault="00370521">
          <w:pPr>
            <w:pStyle w:val="25"/>
            <w:rPr>
              <w:rFonts w:asciiTheme="minorHAnsi" w:eastAsiaTheme="minorEastAsia" w:hAnsiTheme="minorHAnsi" w:cstheme="minorBidi"/>
              <w:sz w:val="22"/>
              <w:szCs w:val="22"/>
              <w:lang w:eastAsia="ru-RU"/>
            </w:rPr>
          </w:pPr>
          <w:hyperlink w:anchor="_Toc221003895">
            <w:r w:rsidR="007B2E14">
              <w:rPr>
                <w:rStyle w:val="affa"/>
                <w:webHidden/>
              </w:rPr>
              <w:t>5.7</w:t>
            </w:r>
            <w:r w:rsidR="007B2E14">
              <w:rPr>
                <w:rStyle w:val="affa"/>
                <w:rFonts w:asciiTheme="minorHAnsi" w:eastAsiaTheme="minorEastAsia" w:hAnsiTheme="minorHAnsi" w:cstheme="minorBidi"/>
                <w:sz w:val="22"/>
                <w:szCs w:val="22"/>
                <w:lang w:eastAsia="ru-RU"/>
              </w:rPr>
              <w:tab/>
            </w:r>
            <w:r w:rsidR="007B2E14">
              <w:rPr>
                <w:rStyle w:val="affa"/>
              </w:rPr>
              <w:t>Настройка соединения с БД Oracle</w:t>
            </w:r>
            <w:r w:rsidR="007B2E14">
              <w:rPr>
                <w:webHidden/>
              </w:rPr>
              <w:fldChar w:fldCharType="begin"/>
            </w:r>
            <w:r w:rsidR="007B2E14">
              <w:rPr>
                <w:webHidden/>
              </w:rPr>
              <w:instrText>PAGEREF _Toc221003895 \h</w:instrText>
            </w:r>
            <w:r w:rsidR="007B2E14">
              <w:rPr>
                <w:webHidden/>
              </w:rPr>
            </w:r>
            <w:r w:rsidR="007B2E14">
              <w:rPr>
                <w:webHidden/>
              </w:rPr>
              <w:fldChar w:fldCharType="separate"/>
            </w:r>
            <w:r>
              <w:rPr>
                <w:noProof/>
                <w:webHidden/>
              </w:rPr>
              <w:t>135</w:t>
            </w:r>
            <w:r w:rsidR="007B2E14">
              <w:rPr>
                <w:webHidden/>
              </w:rPr>
              <w:fldChar w:fldCharType="end"/>
            </w:r>
          </w:hyperlink>
        </w:p>
        <w:p w:rsidR="00095028" w:rsidRDefault="00370521">
          <w:pPr>
            <w:pStyle w:val="25"/>
            <w:rPr>
              <w:rFonts w:asciiTheme="minorHAnsi" w:eastAsiaTheme="minorEastAsia" w:hAnsiTheme="minorHAnsi" w:cstheme="minorBidi"/>
              <w:sz w:val="22"/>
              <w:szCs w:val="22"/>
              <w:lang w:eastAsia="ru-RU"/>
            </w:rPr>
          </w:pPr>
          <w:hyperlink w:anchor="_Toc221003896">
            <w:r w:rsidR="007B2E14">
              <w:rPr>
                <w:rStyle w:val="affa"/>
                <w:webHidden/>
              </w:rPr>
              <w:t>5.8</w:t>
            </w:r>
            <w:r w:rsidR="007B2E14">
              <w:rPr>
                <w:rStyle w:val="affa"/>
                <w:rFonts w:asciiTheme="minorHAnsi" w:eastAsiaTheme="minorEastAsia" w:hAnsiTheme="minorHAnsi" w:cstheme="minorBidi"/>
                <w:sz w:val="22"/>
                <w:szCs w:val="22"/>
                <w:lang w:eastAsia="ru-RU"/>
              </w:rPr>
              <w:tab/>
            </w:r>
            <w:r w:rsidR="007B2E14">
              <w:rPr>
                <w:rStyle w:val="affa"/>
              </w:rPr>
              <w:t>Настройка соединения с БД MS SQL Server</w:t>
            </w:r>
            <w:r w:rsidR="007B2E14">
              <w:rPr>
                <w:webHidden/>
              </w:rPr>
              <w:fldChar w:fldCharType="begin"/>
            </w:r>
            <w:r w:rsidR="007B2E14">
              <w:rPr>
                <w:webHidden/>
              </w:rPr>
              <w:instrText>PAGEREF _Toc221003896 \h</w:instrText>
            </w:r>
            <w:r w:rsidR="007B2E14">
              <w:rPr>
                <w:webHidden/>
              </w:rPr>
            </w:r>
            <w:r w:rsidR="007B2E14">
              <w:rPr>
                <w:webHidden/>
              </w:rPr>
              <w:fldChar w:fldCharType="separate"/>
            </w:r>
            <w:r>
              <w:rPr>
                <w:noProof/>
                <w:webHidden/>
              </w:rPr>
              <w:t>137</w:t>
            </w:r>
            <w:r w:rsidR="007B2E14">
              <w:rPr>
                <w:webHidden/>
              </w:rPr>
              <w:fldChar w:fldCharType="end"/>
            </w:r>
          </w:hyperlink>
        </w:p>
        <w:p w:rsidR="00095028" w:rsidRDefault="00370521">
          <w:pPr>
            <w:pStyle w:val="25"/>
            <w:rPr>
              <w:rFonts w:asciiTheme="minorHAnsi" w:eastAsiaTheme="minorEastAsia" w:hAnsiTheme="minorHAnsi" w:cstheme="minorBidi"/>
              <w:sz w:val="22"/>
              <w:szCs w:val="22"/>
              <w:lang w:eastAsia="ru-RU"/>
            </w:rPr>
          </w:pPr>
          <w:hyperlink w:anchor="_Toc221003897">
            <w:r w:rsidR="007B2E14">
              <w:rPr>
                <w:rStyle w:val="affa"/>
                <w:webHidden/>
              </w:rPr>
              <w:t>5.9</w:t>
            </w:r>
            <w:r w:rsidR="007B2E14">
              <w:rPr>
                <w:rStyle w:val="affa"/>
                <w:rFonts w:asciiTheme="minorHAnsi" w:eastAsiaTheme="minorEastAsia" w:hAnsiTheme="minorHAnsi" w:cstheme="minorBidi"/>
                <w:sz w:val="22"/>
                <w:szCs w:val="22"/>
                <w:lang w:eastAsia="ru-RU"/>
              </w:rPr>
              <w:tab/>
            </w:r>
            <w:r w:rsidR="007B2E14">
              <w:rPr>
                <w:rStyle w:val="affa"/>
              </w:rPr>
              <w:t>Настройка соединения с БД H2</w:t>
            </w:r>
            <w:r w:rsidR="007B2E14">
              <w:rPr>
                <w:webHidden/>
              </w:rPr>
              <w:fldChar w:fldCharType="begin"/>
            </w:r>
            <w:r w:rsidR="007B2E14">
              <w:rPr>
                <w:webHidden/>
              </w:rPr>
              <w:instrText>PAGEREF _Toc221003897 \h</w:instrText>
            </w:r>
            <w:r w:rsidR="007B2E14">
              <w:rPr>
                <w:webHidden/>
              </w:rPr>
            </w:r>
            <w:r w:rsidR="007B2E14">
              <w:rPr>
                <w:webHidden/>
              </w:rPr>
              <w:fldChar w:fldCharType="separate"/>
            </w:r>
            <w:r>
              <w:rPr>
                <w:noProof/>
                <w:webHidden/>
              </w:rPr>
              <w:t>138</w:t>
            </w:r>
            <w:r w:rsidR="007B2E14">
              <w:rPr>
                <w:webHidden/>
              </w:rPr>
              <w:fldChar w:fldCharType="end"/>
            </w:r>
          </w:hyperlink>
        </w:p>
        <w:p w:rsidR="00095028" w:rsidRDefault="00370521">
          <w:pPr>
            <w:pStyle w:val="25"/>
            <w:rPr>
              <w:rFonts w:asciiTheme="minorHAnsi" w:eastAsiaTheme="minorEastAsia" w:hAnsiTheme="minorHAnsi" w:cstheme="minorBidi"/>
              <w:sz w:val="22"/>
              <w:szCs w:val="22"/>
              <w:lang w:eastAsia="ru-RU"/>
            </w:rPr>
          </w:pPr>
          <w:hyperlink w:anchor="_Toc221003898">
            <w:r w:rsidR="007B2E14">
              <w:rPr>
                <w:rStyle w:val="affa"/>
                <w:webHidden/>
              </w:rPr>
              <w:t>5.10</w:t>
            </w:r>
            <w:r w:rsidR="007B2E14">
              <w:rPr>
                <w:rStyle w:val="affa"/>
                <w:rFonts w:asciiTheme="minorHAnsi" w:eastAsiaTheme="minorEastAsia" w:hAnsiTheme="minorHAnsi" w:cstheme="minorBidi"/>
                <w:sz w:val="22"/>
                <w:szCs w:val="22"/>
                <w:lang w:eastAsia="ru-RU"/>
              </w:rPr>
              <w:tab/>
            </w:r>
            <w:r w:rsidR="007B2E14">
              <w:rPr>
                <w:rStyle w:val="affa"/>
              </w:rPr>
              <w:t>Сопровождение БД</w:t>
            </w:r>
            <w:r w:rsidR="007B2E14">
              <w:rPr>
                <w:webHidden/>
              </w:rPr>
              <w:fldChar w:fldCharType="begin"/>
            </w:r>
            <w:r w:rsidR="007B2E14">
              <w:rPr>
                <w:webHidden/>
              </w:rPr>
              <w:instrText>PAGEREF _Toc221003898 \h</w:instrText>
            </w:r>
            <w:r w:rsidR="007B2E14">
              <w:rPr>
                <w:webHidden/>
              </w:rPr>
            </w:r>
            <w:r w:rsidR="007B2E14">
              <w:rPr>
                <w:webHidden/>
              </w:rPr>
              <w:fldChar w:fldCharType="separate"/>
            </w:r>
            <w:r>
              <w:rPr>
                <w:noProof/>
                <w:webHidden/>
              </w:rPr>
              <w:t>139</w:t>
            </w:r>
            <w:r w:rsidR="007B2E14">
              <w:rPr>
                <w:webHidden/>
              </w:rPr>
              <w:fldChar w:fldCharType="end"/>
            </w:r>
          </w:hyperlink>
        </w:p>
        <w:p w:rsidR="00095028" w:rsidRDefault="00370521">
          <w:pPr>
            <w:pStyle w:val="25"/>
            <w:rPr>
              <w:rFonts w:asciiTheme="minorHAnsi" w:eastAsiaTheme="minorEastAsia" w:hAnsiTheme="minorHAnsi" w:cstheme="minorBidi"/>
              <w:sz w:val="22"/>
              <w:szCs w:val="22"/>
              <w:lang w:eastAsia="ru-RU"/>
            </w:rPr>
          </w:pPr>
          <w:hyperlink w:anchor="_Toc221003903">
            <w:r w:rsidR="007B2E14">
              <w:rPr>
                <w:rStyle w:val="affa"/>
                <w:webHidden/>
              </w:rPr>
              <w:t>5.11</w:t>
            </w:r>
            <w:r w:rsidR="007B2E14">
              <w:rPr>
                <w:rStyle w:val="affa"/>
                <w:rFonts w:asciiTheme="minorHAnsi" w:eastAsiaTheme="minorEastAsia" w:hAnsiTheme="minorHAnsi" w:cstheme="minorBidi"/>
                <w:sz w:val="22"/>
                <w:szCs w:val="22"/>
                <w:lang w:eastAsia="ru-RU"/>
              </w:rPr>
              <w:tab/>
            </w:r>
            <w:r w:rsidR="007B2E14">
              <w:rPr>
                <w:rStyle w:val="affa"/>
              </w:rPr>
              <w:t>Удаление данных Расширения в БД</w:t>
            </w:r>
            <w:r w:rsidR="007B2E14">
              <w:rPr>
                <w:webHidden/>
              </w:rPr>
              <w:fldChar w:fldCharType="begin"/>
            </w:r>
            <w:r w:rsidR="007B2E14">
              <w:rPr>
                <w:webHidden/>
              </w:rPr>
              <w:instrText>PAGEREF _Toc221003903 \h</w:instrText>
            </w:r>
            <w:r w:rsidR="007B2E14">
              <w:rPr>
                <w:webHidden/>
              </w:rPr>
            </w:r>
            <w:r w:rsidR="007B2E14">
              <w:rPr>
                <w:webHidden/>
              </w:rPr>
              <w:fldChar w:fldCharType="separate"/>
            </w:r>
            <w:r>
              <w:rPr>
                <w:noProof/>
                <w:webHidden/>
              </w:rPr>
              <w:t>140</w:t>
            </w:r>
            <w:r w:rsidR="007B2E14">
              <w:rPr>
                <w:webHidden/>
              </w:rPr>
              <w:fldChar w:fldCharType="end"/>
            </w:r>
          </w:hyperlink>
        </w:p>
        <w:p w:rsidR="00095028" w:rsidRDefault="00370521">
          <w:pPr>
            <w:pStyle w:val="25"/>
            <w:rPr>
              <w:rFonts w:asciiTheme="minorHAnsi" w:eastAsiaTheme="minorEastAsia" w:hAnsiTheme="minorHAnsi" w:cstheme="minorBidi"/>
              <w:sz w:val="22"/>
              <w:szCs w:val="22"/>
              <w:lang w:eastAsia="ru-RU"/>
            </w:rPr>
          </w:pPr>
          <w:hyperlink w:anchor="_Toc221003904">
            <w:r w:rsidR="007B2E14">
              <w:rPr>
                <w:rStyle w:val="affa"/>
                <w:webHidden/>
              </w:rPr>
              <w:t>5.12</w:t>
            </w:r>
            <w:r w:rsidR="007B2E14">
              <w:rPr>
                <w:rStyle w:val="affa"/>
                <w:rFonts w:asciiTheme="minorHAnsi" w:eastAsiaTheme="minorEastAsia" w:hAnsiTheme="minorHAnsi" w:cstheme="minorBidi"/>
                <w:sz w:val="22"/>
                <w:szCs w:val="22"/>
                <w:lang w:eastAsia="ru-RU"/>
              </w:rPr>
              <w:tab/>
            </w:r>
            <w:r w:rsidR="007B2E14">
              <w:rPr>
                <w:rStyle w:val="affa"/>
              </w:rPr>
              <w:t>Резервное копирование БД</w:t>
            </w:r>
            <w:r w:rsidR="007B2E14">
              <w:rPr>
                <w:webHidden/>
              </w:rPr>
              <w:fldChar w:fldCharType="begin"/>
            </w:r>
            <w:r w:rsidR="007B2E14">
              <w:rPr>
                <w:webHidden/>
              </w:rPr>
              <w:instrText>PAGEREF _Toc221003904 \h</w:instrText>
            </w:r>
            <w:r w:rsidR="007B2E14">
              <w:rPr>
                <w:webHidden/>
              </w:rPr>
            </w:r>
            <w:r w:rsidR="007B2E14">
              <w:rPr>
                <w:webHidden/>
              </w:rPr>
              <w:fldChar w:fldCharType="separate"/>
            </w:r>
            <w:r>
              <w:rPr>
                <w:noProof/>
                <w:webHidden/>
              </w:rPr>
              <w:t>140</w:t>
            </w:r>
            <w:r w:rsidR="007B2E14">
              <w:rPr>
                <w:webHidden/>
              </w:rPr>
              <w:fldChar w:fldCharType="end"/>
            </w:r>
          </w:hyperlink>
        </w:p>
        <w:p w:rsidR="00095028" w:rsidRDefault="00370521">
          <w:pPr>
            <w:pStyle w:val="25"/>
            <w:rPr>
              <w:rFonts w:asciiTheme="minorHAnsi" w:eastAsiaTheme="minorEastAsia" w:hAnsiTheme="minorHAnsi" w:cstheme="minorBidi"/>
              <w:sz w:val="22"/>
              <w:szCs w:val="22"/>
              <w:lang w:eastAsia="ru-RU"/>
            </w:rPr>
          </w:pPr>
          <w:hyperlink w:anchor="_Toc221003905">
            <w:r w:rsidR="007B2E14">
              <w:rPr>
                <w:rStyle w:val="affa"/>
                <w:webHidden/>
              </w:rPr>
              <w:t>5.13</w:t>
            </w:r>
            <w:r w:rsidR="007B2E14">
              <w:rPr>
                <w:rStyle w:val="affa"/>
                <w:rFonts w:asciiTheme="minorHAnsi" w:eastAsiaTheme="minorEastAsia" w:hAnsiTheme="minorHAnsi" w:cstheme="minorBidi"/>
                <w:sz w:val="22"/>
                <w:szCs w:val="22"/>
                <w:lang w:eastAsia="ru-RU"/>
              </w:rPr>
              <w:tab/>
            </w:r>
            <w:r w:rsidR="007B2E14">
              <w:rPr>
                <w:rStyle w:val="affa"/>
              </w:rPr>
              <w:t>Миграция БД</w:t>
            </w:r>
            <w:r w:rsidR="007B2E14">
              <w:rPr>
                <w:webHidden/>
              </w:rPr>
              <w:fldChar w:fldCharType="begin"/>
            </w:r>
            <w:r w:rsidR="007B2E14">
              <w:rPr>
                <w:webHidden/>
              </w:rPr>
              <w:instrText>PAGEREF _Toc221003905 \h</w:instrText>
            </w:r>
            <w:r w:rsidR="007B2E14">
              <w:rPr>
                <w:webHidden/>
              </w:rPr>
            </w:r>
            <w:r w:rsidR="007B2E14">
              <w:rPr>
                <w:webHidden/>
              </w:rPr>
              <w:fldChar w:fldCharType="separate"/>
            </w:r>
            <w:r>
              <w:rPr>
                <w:noProof/>
                <w:webHidden/>
              </w:rPr>
              <w:t>141</w:t>
            </w:r>
            <w:r w:rsidR="007B2E14">
              <w:rPr>
                <w:webHidden/>
              </w:rPr>
              <w:fldChar w:fldCharType="end"/>
            </w:r>
          </w:hyperlink>
        </w:p>
        <w:p w:rsidR="00095028" w:rsidRDefault="00370521">
          <w:pPr>
            <w:pStyle w:val="1a"/>
            <w:rPr>
              <w:rFonts w:asciiTheme="minorHAnsi" w:eastAsiaTheme="minorEastAsia" w:hAnsiTheme="minorHAnsi" w:cstheme="minorBidi"/>
              <w:sz w:val="22"/>
              <w:szCs w:val="22"/>
              <w:lang w:eastAsia="ru-RU"/>
            </w:rPr>
          </w:pPr>
          <w:hyperlink w:anchor="_Toc221003906">
            <w:r w:rsidR="007B2E14">
              <w:rPr>
                <w:rStyle w:val="affa"/>
                <w:webHidden/>
              </w:rPr>
              <w:t>6</w:t>
            </w:r>
            <w:r w:rsidR="007B2E14">
              <w:rPr>
                <w:rStyle w:val="affa"/>
                <w:rFonts w:asciiTheme="minorHAnsi" w:eastAsiaTheme="minorEastAsia" w:hAnsiTheme="minorHAnsi" w:cstheme="minorBidi"/>
                <w:sz w:val="22"/>
                <w:szCs w:val="22"/>
                <w:lang w:eastAsia="ru-RU"/>
              </w:rPr>
              <w:tab/>
            </w:r>
            <w:r w:rsidR="007B2E14">
              <w:rPr>
                <w:rStyle w:val="affa"/>
              </w:rPr>
              <w:t>Аварийные ситуации</w:t>
            </w:r>
            <w:r w:rsidR="007B2E14">
              <w:rPr>
                <w:webHidden/>
              </w:rPr>
              <w:fldChar w:fldCharType="begin"/>
            </w:r>
            <w:r w:rsidR="007B2E14">
              <w:rPr>
                <w:webHidden/>
              </w:rPr>
              <w:instrText>PAGEREF _Toc221003906 \h</w:instrText>
            </w:r>
            <w:r w:rsidR="007B2E14">
              <w:rPr>
                <w:webHidden/>
              </w:rPr>
            </w:r>
            <w:r w:rsidR="007B2E14">
              <w:rPr>
                <w:webHidden/>
              </w:rPr>
              <w:fldChar w:fldCharType="separate"/>
            </w:r>
            <w:r>
              <w:rPr>
                <w:noProof/>
                <w:webHidden/>
              </w:rPr>
              <w:t>142</w:t>
            </w:r>
            <w:r w:rsidR="007B2E14">
              <w:rPr>
                <w:webHidden/>
              </w:rPr>
              <w:fldChar w:fldCharType="end"/>
            </w:r>
          </w:hyperlink>
        </w:p>
        <w:p w:rsidR="00095028" w:rsidRDefault="00370521">
          <w:pPr>
            <w:pStyle w:val="25"/>
            <w:rPr>
              <w:rFonts w:asciiTheme="minorHAnsi" w:eastAsiaTheme="minorEastAsia" w:hAnsiTheme="minorHAnsi" w:cstheme="minorBidi"/>
              <w:sz w:val="22"/>
              <w:szCs w:val="22"/>
              <w:lang w:eastAsia="ru-RU"/>
            </w:rPr>
          </w:pPr>
          <w:hyperlink w:anchor="_Toc221003907">
            <w:r w:rsidR="007B2E14">
              <w:rPr>
                <w:rStyle w:val="affa"/>
                <w:webHidden/>
              </w:rPr>
              <w:t>6.1</w:t>
            </w:r>
            <w:r w:rsidR="007B2E14">
              <w:rPr>
                <w:rStyle w:val="affa"/>
                <w:rFonts w:asciiTheme="minorHAnsi" w:eastAsiaTheme="minorEastAsia" w:hAnsiTheme="minorHAnsi" w:cstheme="minorBidi"/>
                <w:sz w:val="22"/>
                <w:szCs w:val="22"/>
                <w:lang w:eastAsia="ru-RU"/>
              </w:rPr>
              <w:tab/>
            </w:r>
            <w:r w:rsidR="007B2E14">
              <w:rPr>
                <w:rStyle w:val="affa"/>
              </w:rPr>
              <w:t>Действия при обнаружении системных ошибок</w:t>
            </w:r>
            <w:r w:rsidR="007B2E14">
              <w:rPr>
                <w:webHidden/>
              </w:rPr>
              <w:fldChar w:fldCharType="begin"/>
            </w:r>
            <w:r w:rsidR="007B2E14">
              <w:rPr>
                <w:webHidden/>
              </w:rPr>
              <w:instrText>PAGEREF _Toc221003907 \h</w:instrText>
            </w:r>
            <w:r w:rsidR="007B2E14">
              <w:rPr>
                <w:webHidden/>
              </w:rPr>
            </w:r>
            <w:r w:rsidR="007B2E14">
              <w:rPr>
                <w:webHidden/>
              </w:rPr>
              <w:fldChar w:fldCharType="separate"/>
            </w:r>
            <w:r>
              <w:rPr>
                <w:noProof/>
                <w:webHidden/>
              </w:rPr>
              <w:t>142</w:t>
            </w:r>
            <w:r w:rsidR="007B2E14">
              <w:rPr>
                <w:webHidden/>
              </w:rPr>
              <w:fldChar w:fldCharType="end"/>
            </w:r>
          </w:hyperlink>
        </w:p>
        <w:p w:rsidR="00095028" w:rsidRDefault="00370521">
          <w:pPr>
            <w:pStyle w:val="25"/>
            <w:rPr>
              <w:rFonts w:asciiTheme="minorHAnsi" w:eastAsiaTheme="minorEastAsia" w:hAnsiTheme="minorHAnsi" w:cstheme="minorBidi"/>
              <w:sz w:val="22"/>
              <w:szCs w:val="22"/>
              <w:lang w:eastAsia="ru-RU"/>
            </w:rPr>
          </w:pPr>
          <w:hyperlink w:anchor="_Toc221003908">
            <w:r w:rsidR="007B2E14">
              <w:rPr>
                <w:rStyle w:val="affa"/>
                <w:webHidden/>
              </w:rPr>
              <w:t>6.2</w:t>
            </w:r>
            <w:r w:rsidR="007B2E14">
              <w:rPr>
                <w:rStyle w:val="affa"/>
                <w:rFonts w:asciiTheme="minorHAnsi" w:eastAsiaTheme="minorEastAsia" w:hAnsiTheme="minorHAnsi" w:cstheme="minorBidi"/>
                <w:sz w:val="22"/>
                <w:szCs w:val="22"/>
                <w:lang w:eastAsia="ru-RU"/>
              </w:rPr>
              <w:tab/>
            </w:r>
            <w:r w:rsidR="007B2E14">
              <w:rPr>
                <w:rStyle w:val="affa"/>
              </w:rPr>
              <w:t>Действия в других аварийных ситуациях</w:t>
            </w:r>
            <w:r w:rsidR="007B2E14">
              <w:rPr>
                <w:webHidden/>
              </w:rPr>
              <w:fldChar w:fldCharType="begin"/>
            </w:r>
            <w:r w:rsidR="007B2E14">
              <w:rPr>
                <w:webHidden/>
              </w:rPr>
              <w:instrText>PAGEREF _Toc221003908 \h</w:instrText>
            </w:r>
            <w:r w:rsidR="007B2E14">
              <w:rPr>
                <w:webHidden/>
              </w:rPr>
            </w:r>
            <w:r w:rsidR="007B2E14">
              <w:rPr>
                <w:webHidden/>
              </w:rPr>
              <w:fldChar w:fldCharType="separate"/>
            </w:r>
            <w:r>
              <w:rPr>
                <w:noProof/>
                <w:webHidden/>
              </w:rPr>
              <w:t>142</w:t>
            </w:r>
            <w:r w:rsidR="007B2E14">
              <w:rPr>
                <w:webHidden/>
              </w:rPr>
              <w:fldChar w:fldCharType="end"/>
            </w:r>
          </w:hyperlink>
        </w:p>
        <w:p w:rsidR="00095028" w:rsidRDefault="00370521">
          <w:pPr>
            <w:pStyle w:val="1a"/>
            <w:rPr>
              <w:rFonts w:asciiTheme="minorHAnsi" w:eastAsiaTheme="minorEastAsia" w:hAnsiTheme="minorHAnsi" w:cstheme="minorBidi"/>
              <w:sz w:val="22"/>
              <w:szCs w:val="22"/>
              <w:lang w:eastAsia="ru-RU"/>
            </w:rPr>
          </w:pPr>
          <w:hyperlink w:anchor="_Toc221003909">
            <w:r w:rsidR="007B2E14">
              <w:rPr>
                <w:rStyle w:val="affa"/>
                <w:webHidden/>
              </w:rPr>
              <w:t>Приложение А Описание используемой НСИ</w:t>
            </w:r>
            <w:r w:rsidR="007B2E14">
              <w:rPr>
                <w:webHidden/>
              </w:rPr>
              <w:fldChar w:fldCharType="begin"/>
            </w:r>
            <w:r w:rsidR="007B2E14">
              <w:rPr>
                <w:webHidden/>
              </w:rPr>
              <w:instrText>PAGEREF _Toc221003909 \h</w:instrText>
            </w:r>
            <w:r w:rsidR="007B2E14">
              <w:rPr>
                <w:webHidden/>
              </w:rPr>
            </w:r>
            <w:r w:rsidR="007B2E14">
              <w:rPr>
                <w:webHidden/>
              </w:rPr>
              <w:fldChar w:fldCharType="separate"/>
            </w:r>
            <w:r>
              <w:rPr>
                <w:noProof/>
                <w:webHidden/>
              </w:rPr>
              <w:t>145</w:t>
            </w:r>
            <w:r w:rsidR="007B2E14">
              <w:rPr>
                <w:webHidden/>
              </w:rPr>
              <w:fldChar w:fldCharType="end"/>
            </w:r>
          </w:hyperlink>
        </w:p>
        <w:p w:rsidR="00095028" w:rsidRDefault="00370521">
          <w:pPr>
            <w:pStyle w:val="1a"/>
            <w:rPr>
              <w:rFonts w:asciiTheme="minorHAnsi" w:eastAsiaTheme="minorEastAsia" w:hAnsiTheme="minorHAnsi" w:cstheme="minorBidi"/>
              <w:sz w:val="22"/>
              <w:szCs w:val="22"/>
              <w:lang w:eastAsia="ru-RU"/>
            </w:rPr>
          </w:pPr>
          <w:hyperlink w:anchor="_Toc221003910">
            <w:r w:rsidR="007B2E14">
              <w:rPr>
                <w:rStyle w:val="affa"/>
                <w:iCs/>
                <w:webHidden/>
              </w:rPr>
              <w:t xml:space="preserve">Приложение Б </w:t>
            </w:r>
            <w:r w:rsidR="007B2E14">
              <w:rPr>
                <w:rStyle w:val="affa"/>
              </w:rPr>
              <w:t>Описание параметров конфигурационного файла application.properties</w:t>
            </w:r>
            <w:r w:rsidR="007B2E14">
              <w:rPr>
                <w:webHidden/>
              </w:rPr>
              <w:fldChar w:fldCharType="begin"/>
            </w:r>
            <w:r w:rsidR="007B2E14">
              <w:rPr>
                <w:webHidden/>
              </w:rPr>
              <w:instrText>PAGEREF _Toc221003910 \h</w:instrText>
            </w:r>
            <w:r w:rsidR="007B2E14">
              <w:rPr>
                <w:webHidden/>
              </w:rPr>
            </w:r>
            <w:r w:rsidR="007B2E14">
              <w:rPr>
                <w:webHidden/>
              </w:rPr>
              <w:fldChar w:fldCharType="separate"/>
            </w:r>
            <w:r>
              <w:rPr>
                <w:noProof/>
                <w:webHidden/>
              </w:rPr>
              <w:t>154</w:t>
            </w:r>
            <w:r w:rsidR="007B2E14">
              <w:rPr>
                <w:webHidden/>
              </w:rPr>
              <w:fldChar w:fldCharType="end"/>
            </w:r>
          </w:hyperlink>
        </w:p>
        <w:p w:rsidR="00095028" w:rsidRDefault="00370521">
          <w:pPr>
            <w:pStyle w:val="1a"/>
            <w:rPr>
              <w:rFonts w:asciiTheme="minorHAnsi" w:eastAsiaTheme="minorEastAsia" w:hAnsiTheme="minorHAnsi" w:cstheme="minorBidi"/>
              <w:sz w:val="22"/>
              <w:szCs w:val="22"/>
              <w:lang w:eastAsia="ru-RU"/>
            </w:rPr>
          </w:pPr>
          <w:hyperlink w:anchor="_Toc221003911">
            <w:r w:rsidR="007B2E14">
              <w:rPr>
                <w:rStyle w:val="affa"/>
                <w:iCs/>
                <w:webHidden/>
              </w:rPr>
              <w:t xml:space="preserve">Приложение В  </w:t>
            </w:r>
            <w:r w:rsidR="007B2E14">
              <w:rPr>
                <w:rStyle w:val="affa"/>
              </w:rPr>
              <w:t>Описание конфигурационной информации для резервирования и восстановления</w:t>
            </w:r>
            <w:r w:rsidR="007B2E14">
              <w:rPr>
                <w:webHidden/>
              </w:rPr>
              <w:fldChar w:fldCharType="begin"/>
            </w:r>
            <w:r w:rsidR="007B2E14">
              <w:rPr>
                <w:webHidden/>
              </w:rPr>
              <w:instrText>PAGEREF _Toc221003911 \h</w:instrText>
            </w:r>
            <w:r w:rsidR="007B2E14">
              <w:rPr>
                <w:webHidden/>
              </w:rPr>
            </w:r>
            <w:r w:rsidR="007B2E14">
              <w:rPr>
                <w:webHidden/>
              </w:rPr>
              <w:fldChar w:fldCharType="separate"/>
            </w:r>
            <w:r>
              <w:rPr>
                <w:noProof/>
                <w:webHidden/>
              </w:rPr>
              <w:t>156</w:t>
            </w:r>
            <w:r w:rsidR="007B2E14">
              <w:rPr>
                <w:webHidden/>
              </w:rPr>
              <w:fldChar w:fldCharType="end"/>
            </w:r>
          </w:hyperlink>
        </w:p>
        <w:p w:rsidR="00095028" w:rsidRDefault="00370521">
          <w:pPr>
            <w:pStyle w:val="1a"/>
            <w:rPr>
              <w:rFonts w:asciiTheme="minorHAnsi" w:eastAsiaTheme="minorEastAsia" w:hAnsiTheme="minorHAnsi" w:cstheme="minorBidi"/>
              <w:sz w:val="22"/>
              <w:szCs w:val="22"/>
              <w:lang w:eastAsia="ru-RU"/>
            </w:rPr>
          </w:pPr>
          <w:hyperlink w:anchor="_Toc221003912">
            <w:r w:rsidR="007B2E14">
              <w:rPr>
                <w:rStyle w:val="affa"/>
                <w:iCs/>
                <w:webHidden/>
              </w:rPr>
              <w:t xml:space="preserve">Приложение Г  </w:t>
            </w:r>
            <w:r w:rsidR="007B2E14">
              <w:rPr>
                <w:rStyle w:val="affa"/>
              </w:rPr>
              <w:t>Описание событий и сообщений проверок окружения в журнале ПП</w:t>
            </w:r>
            <w:r w:rsidR="007B2E14">
              <w:rPr>
                <w:rStyle w:val="affa"/>
                <w:lang w:val="en-US"/>
              </w:rPr>
              <w:t> </w:t>
            </w:r>
            <w:r w:rsidR="007B2E14">
              <w:rPr>
                <w:rStyle w:val="affa"/>
              </w:rPr>
              <w:t>«Дельта»</w:t>
            </w:r>
            <w:r w:rsidR="007B2E14">
              <w:rPr>
                <w:webHidden/>
              </w:rPr>
              <w:fldChar w:fldCharType="begin"/>
            </w:r>
            <w:r w:rsidR="007B2E14">
              <w:rPr>
                <w:webHidden/>
              </w:rPr>
              <w:instrText>PAGEREF _Toc221003912 \h</w:instrText>
            </w:r>
            <w:r w:rsidR="007B2E14">
              <w:rPr>
                <w:webHidden/>
              </w:rPr>
            </w:r>
            <w:r w:rsidR="007B2E14">
              <w:rPr>
                <w:webHidden/>
              </w:rPr>
              <w:fldChar w:fldCharType="separate"/>
            </w:r>
            <w:r>
              <w:rPr>
                <w:noProof/>
                <w:webHidden/>
              </w:rPr>
              <w:t>157</w:t>
            </w:r>
            <w:r w:rsidR="007B2E14">
              <w:rPr>
                <w:webHidden/>
              </w:rPr>
              <w:fldChar w:fldCharType="end"/>
            </w:r>
          </w:hyperlink>
        </w:p>
        <w:p w:rsidR="00095028" w:rsidRDefault="00370521">
          <w:pPr>
            <w:pStyle w:val="1a"/>
            <w:rPr>
              <w:rFonts w:asciiTheme="minorHAnsi" w:eastAsiaTheme="minorEastAsia" w:hAnsiTheme="minorHAnsi" w:cstheme="minorBidi"/>
              <w:sz w:val="22"/>
              <w:szCs w:val="22"/>
              <w:lang w:eastAsia="ru-RU"/>
            </w:rPr>
          </w:pPr>
          <w:hyperlink w:anchor="_Toc221003913">
            <w:r w:rsidR="007B2E14">
              <w:rPr>
                <w:rStyle w:val="affa"/>
                <w:webHidden/>
              </w:rPr>
              <w:t>Ссылочные документы</w:t>
            </w:r>
            <w:r w:rsidR="007B2E14">
              <w:rPr>
                <w:webHidden/>
              </w:rPr>
              <w:fldChar w:fldCharType="begin"/>
            </w:r>
            <w:r w:rsidR="007B2E14">
              <w:rPr>
                <w:webHidden/>
              </w:rPr>
              <w:instrText>PAGEREF _Toc221003913 \h</w:instrText>
            </w:r>
            <w:r w:rsidR="007B2E14">
              <w:rPr>
                <w:webHidden/>
              </w:rPr>
            </w:r>
            <w:r w:rsidR="007B2E14">
              <w:rPr>
                <w:webHidden/>
              </w:rPr>
              <w:fldChar w:fldCharType="separate"/>
            </w:r>
            <w:r>
              <w:rPr>
                <w:noProof/>
                <w:webHidden/>
              </w:rPr>
              <w:t>159</w:t>
            </w:r>
            <w:r w:rsidR="007B2E14">
              <w:rPr>
                <w:webHidden/>
              </w:rPr>
              <w:fldChar w:fldCharType="end"/>
            </w:r>
          </w:hyperlink>
        </w:p>
        <w:p w:rsidR="00095028" w:rsidRDefault="007B2E14">
          <w:pPr>
            <w:pStyle w:val="1a"/>
          </w:pPr>
          <w:r>
            <w:fldChar w:fldCharType="end"/>
          </w:r>
        </w:p>
      </w:sdtContent>
    </w:sdt>
    <w:p w:rsidR="00095028" w:rsidRDefault="007B2E14">
      <w:pPr>
        <w:pStyle w:val="01"/>
        <w:tabs>
          <w:tab w:val="left" w:pos="851"/>
        </w:tabs>
        <w:jc w:val="center"/>
        <w:rPr>
          <w:sz w:val="28"/>
          <w:szCs w:val="28"/>
        </w:rPr>
      </w:pPr>
      <w:bookmarkStart w:id="1" w:name="_Toc221003794"/>
      <w:bookmarkStart w:id="2" w:name="_Toc70025061"/>
      <w:bookmarkStart w:id="3" w:name="_Toc78989190"/>
      <w:bookmarkStart w:id="4" w:name="_Toc180058271"/>
      <w:r>
        <w:rPr>
          <w:sz w:val="28"/>
          <w:szCs w:val="28"/>
        </w:rPr>
        <w:lastRenderedPageBreak/>
        <w:t>Обозначения и сокращения</w:t>
      </w:r>
      <w:bookmarkEnd w:id="1"/>
      <w:bookmarkEnd w:id="2"/>
      <w:bookmarkEnd w:id="3"/>
      <w:bookmarkEnd w:id="4"/>
    </w:p>
    <w:tbl>
      <w:tblPr>
        <w:tblW w:w="9345" w:type="dxa"/>
        <w:tblLayout w:type="fixed"/>
        <w:tblLook w:val="04A0" w:firstRow="1" w:lastRow="0" w:firstColumn="1" w:lastColumn="0" w:noHBand="0" w:noVBand="1"/>
      </w:tblPr>
      <w:tblGrid>
        <w:gridCol w:w="2368"/>
        <w:gridCol w:w="6977"/>
      </w:tblGrid>
      <w:tr w:rsidR="00095028">
        <w:trPr>
          <w:tblHeader/>
        </w:trPr>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ind w:firstLine="0"/>
              <w:jc w:val="center"/>
              <w:rPr>
                <w:b/>
                <w:color w:val="000000" w:themeColor="text1"/>
              </w:rPr>
            </w:pPr>
            <w:r>
              <w:rPr>
                <w:b/>
                <w:color w:val="000000" w:themeColor="text1"/>
              </w:rPr>
              <w:t>Сокращение</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ind w:firstLine="0"/>
              <w:jc w:val="center"/>
              <w:rPr>
                <w:b/>
                <w:color w:val="000000" w:themeColor="text1"/>
              </w:rPr>
            </w:pPr>
            <w:r>
              <w:rPr>
                <w:b/>
                <w:color w:val="000000" w:themeColor="text1"/>
              </w:rPr>
              <w:t>Расшифровка сокращения</w:t>
            </w:r>
          </w:p>
        </w:tc>
      </w:tr>
      <w:tr w:rsidR="00095028">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lang w:eastAsia="ru-RU"/>
              </w:rPr>
            </w:pPr>
            <w:r>
              <w:rPr>
                <w:rFonts w:eastAsia="Times New Roman"/>
                <w:lang w:eastAsia="ru-RU"/>
              </w:rPr>
              <w:t>АБС</w:t>
            </w:r>
            <w:r>
              <w:rPr>
                <w:rFonts w:eastAsia="Times New Roman"/>
                <w:lang w:val="en-US" w:eastAsia="ru-RU"/>
              </w:rPr>
              <w:t xml:space="preserve"> </w:t>
            </w:r>
            <w:r>
              <w:rPr>
                <w:rFonts w:eastAsia="Times New Roman"/>
                <w:lang w:eastAsia="ru-RU"/>
              </w:rPr>
              <w:t>КО</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lang w:val="en-US" w:eastAsia="ru-RU"/>
              </w:rPr>
            </w:pPr>
            <w:r>
              <w:rPr>
                <w:rFonts w:eastAsia="Times New Roman"/>
                <w:lang w:eastAsia="ru-RU"/>
              </w:rPr>
              <w:t>Автоматизированная банковская система</w:t>
            </w:r>
          </w:p>
        </w:tc>
      </w:tr>
      <w:tr w:rsidR="00095028">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lang w:eastAsia="ru-RU"/>
              </w:rPr>
            </w:pPr>
            <w:r>
              <w:rPr>
                <w:rFonts w:eastAsia="Times New Roman"/>
                <w:lang w:eastAsia="ru-RU"/>
              </w:rPr>
              <w:t>АРМ</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lang w:val="en-US" w:eastAsia="ru-RU"/>
              </w:rPr>
            </w:pPr>
            <w:r>
              <w:rPr>
                <w:rFonts w:eastAsia="Times New Roman"/>
                <w:lang w:val="en-US" w:eastAsia="ru-RU"/>
              </w:rPr>
              <w:t>Автоматизированное рабочее место</w:t>
            </w:r>
          </w:p>
        </w:tc>
      </w:tr>
      <w:tr w:rsidR="00095028">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lang w:eastAsia="ru-RU"/>
              </w:rPr>
            </w:pPr>
            <w:r>
              <w:rPr>
                <w:rFonts w:eastAsia="Times New Roman"/>
                <w:lang w:eastAsia="ru-RU"/>
              </w:rPr>
              <w:t>БД</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lang w:eastAsia="ru-RU"/>
              </w:rPr>
            </w:pPr>
            <w:r>
              <w:rPr>
                <w:rFonts w:eastAsia="Times New Roman"/>
                <w:lang w:eastAsia="ru-RU"/>
              </w:rPr>
              <w:t>База данных</w:t>
            </w:r>
          </w:p>
        </w:tc>
      </w:tr>
      <w:tr w:rsidR="00095028">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lang w:eastAsia="ru-RU"/>
              </w:rPr>
            </w:pPr>
            <w:r>
              <w:rPr>
                <w:rFonts w:eastAsia="Times New Roman"/>
                <w:lang w:eastAsia="ru-RU"/>
              </w:rPr>
              <w:t>БИК</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lang w:eastAsia="ru-RU"/>
              </w:rPr>
            </w:pPr>
            <w:r>
              <w:rPr>
                <w:rFonts w:eastAsia="Times New Roman"/>
                <w:lang w:eastAsia="ru-RU"/>
              </w:rPr>
              <w:t>Банковский идентификационный код</w:t>
            </w:r>
          </w:p>
        </w:tc>
      </w:tr>
      <w:tr w:rsidR="00095028">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lang w:eastAsia="ru-RU"/>
              </w:rPr>
            </w:pPr>
            <w:r>
              <w:rPr>
                <w:color w:val="000000" w:themeColor="text1"/>
              </w:rPr>
              <w:t>ВП ЕПВВ</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lang w:eastAsia="ru-RU"/>
              </w:rPr>
            </w:pPr>
            <w:r>
              <w:rPr>
                <w:color w:val="000000" w:themeColor="text1"/>
              </w:rPr>
              <w:t>Внешний портал Единой платформы внешнего взаимодействия Банка России</w:t>
            </w:r>
          </w:p>
        </w:tc>
      </w:tr>
      <w:tr w:rsidR="00095028">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lang w:eastAsia="ru-RU"/>
              </w:rPr>
            </w:pPr>
            <w:r>
              <w:rPr>
                <w:rFonts w:eastAsia="Times New Roman"/>
                <w:lang w:eastAsia="ru-RU"/>
              </w:rPr>
              <w:t>ВПОДК</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color w:val="000000" w:themeColor="text1"/>
              </w:rPr>
            </w:pPr>
            <w:r>
              <w:rPr>
                <w:color w:val="000000" w:themeColor="text1"/>
              </w:rPr>
              <w:t>Внутренние процедуры оценки достаточности капитала</w:t>
            </w:r>
          </w:p>
        </w:tc>
      </w:tr>
      <w:tr w:rsidR="00095028">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bCs/>
                <w:lang w:eastAsia="ru-RU"/>
              </w:rPr>
            </w:pPr>
            <w:r>
              <w:rPr>
                <w:rFonts w:eastAsia="Times New Roman"/>
                <w:bCs/>
                <w:lang w:eastAsia="ru-RU"/>
              </w:rPr>
              <w:t>ДИТ</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bCs/>
                <w:lang w:eastAsia="ru-RU"/>
              </w:rPr>
            </w:pPr>
            <w:r>
              <w:rPr>
                <w:rFonts w:eastAsia="Times New Roman"/>
                <w:bCs/>
                <w:lang w:eastAsia="ru-RU"/>
              </w:rPr>
              <w:t>Департамент информационных технологий Банка России</w:t>
            </w:r>
          </w:p>
        </w:tc>
      </w:tr>
      <w:tr w:rsidR="00095028">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bCs/>
                <w:lang w:eastAsia="ru-RU"/>
              </w:rPr>
            </w:pPr>
            <w:r>
              <w:rPr>
                <w:color w:val="000000" w:themeColor="text1"/>
              </w:rPr>
              <w:t>КГРКО</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bCs/>
                <w:lang w:eastAsia="ru-RU"/>
              </w:rPr>
            </w:pPr>
            <w:r>
              <w:rPr>
                <w:rFonts w:eastAsia="Times New Roman"/>
                <w:bCs/>
                <w:lang w:eastAsia="ru-RU"/>
              </w:rPr>
              <w:t>Книга государственной регистрации кредитных организаций</w:t>
            </w:r>
          </w:p>
        </w:tc>
      </w:tr>
      <w:tr w:rsidR="00095028">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color w:val="000000" w:themeColor="text1"/>
              </w:rPr>
            </w:pPr>
            <w:r>
              <w:rPr>
                <w:color w:val="000000" w:themeColor="text1"/>
              </w:rPr>
              <w:t>КЛИКО</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bCs/>
                <w:lang w:eastAsia="ru-RU"/>
              </w:rPr>
            </w:pPr>
            <w:r>
              <w:rPr>
                <w:rFonts w:eastAsia="Times New Roman"/>
                <w:bCs/>
                <w:lang w:eastAsia="ru-RU"/>
              </w:rPr>
              <w:t xml:space="preserve">Формат отчетных данных, подготовленных в </w:t>
            </w:r>
            <w:r>
              <w:t>Прикладном программном комплексе «Клиент кредитной организации»</w:t>
            </w:r>
          </w:p>
        </w:tc>
      </w:tr>
      <w:tr w:rsidR="00095028">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lang w:eastAsia="ru-RU"/>
              </w:rPr>
            </w:pPr>
            <w:r>
              <w:rPr>
                <w:rFonts w:eastAsia="Times New Roman"/>
                <w:lang w:eastAsia="ru-RU"/>
              </w:rPr>
              <w:t>КО</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lang w:eastAsia="ru-RU"/>
              </w:rPr>
            </w:pPr>
            <w:r>
              <w:rPr>
                <w:rFonts w:eastAsia="Times New Roman"/>
                <w:bCs/>
                <w:lang w:eastAsia="ru-RU"/>
              </w:rPr>
              <w:t>Кредитная организация</w:t>
            </w:r>
          </w:p>
        </w:tc>
      </w:tr>
      <w:tr w:rsidR="00095028">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lang w:eastAsia="ru-RU"/>
              </w:rPr>
            </w:pPr>
            <w:r>
              <w:rPr>
                <w:rFonts w:eastAsia="Times New Roman"/>
                <w:lang w:eastAsia="ru-RU"/>
              </w:rPr>
              <w:t>ЛК</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bCs/>
                <w:lang w:eastAsia="ru-RU"/>
              </w:rPr>
            </w:pPr>
            <w:r>
              <w:rPr>
                <w:rFonts w:eastAsia="Times New Roman"/>
                <w:bCs/>
                <w:lang w:eastAsia="ru-RU"/>
              </w:rPr>
              <w:t>Личный кабинет</w:t>
            </w:r>
          </w:p>
        </w:tc>
      </w:tr>
      <w:tr w:rsidR="00095028">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lang w:eastAsia="ru-RU"/>
              </w:rPr>
            </w:pPr>
            <w:r>
              <w:rPr>
                <w:rFonts w:eastAsia="Times New Roman"/>
                <w:lang w:eastAsia="ru-RU"/>
              </w:rPr>
              <w:t>ЛКМ</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bCs/>
                <w:lang w:val="en-US" w:eastAsia="ru-RU"/>
              </w:rPr>
            </w:pPr>
            <w:r>
              <w:rPr>
                <w:rFonts w:eastAsia="Times New Roman"/>
                <w:bCs/>
                <w:lang w:eastAsia="ru-RU"/>
              </w:rPr>
              <w:t>Левая кнопка «мыши»</w:t>
            </w:r>
          </w:p>
        </w:tc>
      </w:tr>
      <w:tr w:rsidR="00095028">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lang w:eastAsia="ru-RU"/>
              </w:rPr>
            </w:pPr>
            <w:r>
              <w:rPr>
                <w:rFonts w:eastAsia="Times New Roman"/>
                <w:bCs/>
                <w:lang w:eastAsia="ru-RU"/>
              </w:rPr>
              <w:t>НСИ</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bCs/>
                <w:lang w:eastAsia="ru-RU"/>
              </w:rPr>
            </w:pPr>
            <w:r>
              <w:rPr>
                <w:rFonts w:eastAsia="Times New Roman"/>
                <w:bCs/>
                <w:lang w:eastAsia="ru-RU"/>
              </w:rPr>
              <w:t>Нормативно-справочная информация</w:t>
            </w:r>
          </w:p>
        </w:tc>
      </w:tr>
      <w:tr w:rsidR="00095028">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bCs/>
                <w:lang w:eastAsia="ru-RU"/>
              </w:rPr>
            </w:pPr>
            <w:r>
              <w:rPr>
                <w:rFonts w:eastAsia="Times New Roman"/>
                <w:bCs/>
                <w:lang w:eastAsia="ru-RU"/>
              </w:rPr>
              <w:t>ОКО</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bCs/>
                <w:lang w:eastAsia="ru-RU"/>
              </w:rPr>
            </w:pPr>
            <w:r>
              <w:rPr>
                <w:rFonts w:eastAsia="Times New Roman"/>
                <w:bCs/>
                <w:lang w:eastAsia="ru-RU"/>
              </w:rPr>
              <w:t>Отчетность кредитной организации</w:t>
            </w:r>
          </w:p>
        </w:tc>
      </w:tr>
      <w:tr w:rsidR="00095028">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bCs/>
                <w:lang w:eastAsia="ru-RU"/>
              </w:rPr>
            </w:pPr>
            <w:r>
              <w:rPr>
                <w:rFonts w:eastAsia="Times New Roman"/>
                <w:bCs/>
                <w:lang w:eastAsia="ru-RU"/>
              </w:rPr>
              <w:t>ОКПО</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bCs/>
                <w:lang w:eastAsia="ru-RU"/>
              </w:rPr>
            </w:pPr>
            <w:r>
              <w:rPr>
                <w:rFonts w:eastAsia="Times New Roman"/>
                <w:bCs/>
                <w:lang w:eastAsia="ru-RU"/>
              </w:rPr>
              <w:t>Общероссийский классификатор предприятий и организаций</w:t>
            </w:r>
          </w:p>
        </w:tc>
      </w:tr>
      <w:tr w:rsidR="00095028">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bCs/>
                <w:lang w:eastAsia="ru-RU"/>
              </w:rPr>
            </w:pPr>
            <w:r>
              <w:rPr>
                <w:rFonts w:eastAsia="Times New Roman"/>
                <w:bCs/>
                <w:lang w:eastAsia="ru-RU"/>
              </w:rPr>
              <w:t>ОС</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bCs/>
                <w:lang w:eastAsia="ru-RU"/>
              </w:rPr>
            </w:pPr>
            <w:r>
              <w:rPr>
                <w:rFonts w:eastAsia="Times New Roman"/>
                <w:bCs/>
                <w:lang w:eastAsia="ru-RU"/>
              </w:rPr>
              <w:t>Операционная система</w:t>
            </w:r>
          </w:p>
        </w:tc>
      </w:tr>
      <w:tr w:rsidR="00095028">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bCs/>
                <w:lang w:eastAsia="ru-RU"/>
              </w:rPr>
            </w:pPr>
            <w:r>
              <w:rPr>
                <w:rFonts w:eastAsia="Times New Roman"/>
                <w:bCs/>
                <w:lang w:eastAsia="ru-RU"/>
              </w:rPr>
              <w:t>ОФ</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bCs/>
                <w:lang w:eastAsia="ru-RU"/>
              </w:rPr>
            </w:pPr>
            <w:r>
              <w:rPr>
                <w:rFonts w:eastAsia="Times New Roman"/>
                <w:bCs/>
                <w:lang w:eastAsia="ru-RU"/>
              </w:rPr>
              <w:t xml:space="preserve">Отчётная форма </w:t>
            </w:r>
            <w:r>
              <w:t>–</w:t>
            </w:r>
            <w:r>
              <w:rPr>
                <w:rFonts w:eastAsia="Times New Roman"/>
                <w:bCs/>
                <w:lang w:eastAsia="ru-RU"/>
              </w:rPr>
              <w:t xml:space="preserve"> форма отчётности, представляемая в Банк России на основании действующих нормативных актов Банка России</w:t>
            </w:r>
          </w:p>
        </w:tc>
      </w:tr>
      <w:tr w:rsidR="00095028">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pStyle w:val="-0"/>
              <w:ind w:firstLine="0"/>
              <w:rPr>
                <w:color w:val="000000" w:themeColor="text1"/>
              </w:rPr>
            </w:pPr>
            <w:r>
              <w:rPr>
                <w:color w:val="000000" w:themeColor="text1"/>
                <w:sz w:val="24"/>
              </w:rPr>
              <w:t>ПИ</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bCs/>
                <w:lang w:eastAsia="ru-RU"/>
              </w:rPr>
            </w:pPr>
            <w:r>
              <w:rPr>
                <w:color w:val="000000" w:themeColor="text1"/>
              </w:rPr>
              <w:t>Пространство идентификации</w:t>
            </w:r>
          </w:p>
        </w:tc>
      </w:tr>
      <w:tr w:rsidR="00095028">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bCs/>
                <w:lang w:eastAsia="ru-RU"/>
              </w:rPr>
            </w:pPr>
            <w:r>
              <w:rPr>
                <w:rFonts w:eastAsia="Times New Roman"/>
                <w:bCs/>
                <w:lang w:eastAsia="ru-RU"/>
              </w:rPr>
              <w:t>ПТК ПСД</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bCs/>
                <w:lang w:eastAsia="ru-RU"/>
              </w:rPr>
            </w:pPr>
            <w:r>
              <w:rPr>
                <w:rFonts w:eastAsia="Times New Roman"/>
                <w:bCs/>
                <w:lang w:eastAsia="ru-RU"/>
              </w:rPr>
              <w:t>Программно-технологический комплекс подготовки и сбора данных</w:t>
            </w:r>
          </w:p>
        </w:tc>
      </w:tr>
      <w:tr w:rsidR="00095028">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lang w:eastAsia="ru-RU"/>
              </w:rPr>
            </w:pPr>
            <w:r>
              <w:rPr>
                <w:rFonts w:eastAsia="Times New Roman"/>
                <w:lang w:eastAsia="ru-RU"/>
              </w:rPr>
              <w:t>ПП</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lang w:eastAsia="ru-RU"/>
              </w:rPr>
            </w:pPr>
            <w:r>
              <w:rPr>
                <w:rFonts w:eastAsia="Times New Roman"/>
                <w:bCs/>
                <w:lang w:eastAsia="ru-RU"/>
              </w:rPr>
              <w:t>Программный продукт</w:t>
            </w:r>
          </w:p>
        </w:tc>
      </w:tr>
      <w:tr w:rsidR="00095028">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lang w:eastAsia="ru-RU"/>
              </w:rPr>
            </w:pPr>
            <w:r>
              <w:rPr>
                <w:color w:val="000000" w:themeColor="text1"/>
              </w:rPr>
              <w:t>СВК</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bCs/>
                <w:lang w:eastAsia="ru-RU"/>
              </w:rPr>
            </w:pPr>
            <w:r>
              <w:rPr>
                <w:color w:val="000000" w:themeColor="text1"/>
              </w:rPr>
              <w:t>Унифицированная транспортная среда электронного взаимодействия территориальных учреждений Банка России с клиентами Банка России</w:t>
            </w:r>
          </w:p>
        </w:tc>
      </w:tr>
      <w:tr w:rsidR="00095028">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lang w:eastAsia="ru-RU"/>
              </w:rPr>
            </w:pPr>
            <w:r>
              <w:rPr>
                <w:rFonts w:eastAsia="Times New Roman"/>
                <w:lang w:eastAsia="ru-RU"/>
              </w:rPr>
              <w:t>СКЗИ</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lang w:eastAsia="ru-RU"/>
              </w:rPr>
            </w:pPr>
            <w:r>
              <w:rPr>
                <w:rFonts w:eastAsia="Times New Roman"/>
                <w:lang w:eastAsia="ru-RU"/>
              </w:rPr>
              <w:t>Средство криптографической защиты информации</w:t>
            </w:r>
          </w:p>
        </w:tc>
      </w:tr>
      <w:tr w:rsidR="00095028">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lang w:eastAsia="ru-RU"/>
              </w:rPr>
            </w:pPr>
            <w:r>
              <w:rPr>
                <w:rFonts w:eastAsia="Times New Roman"/>
                <w:lang w:eastAsia="ru-RU"/>
              </w:rPr>
              <w:t>СУБД</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lang w:eastAsia="ru-RU"/>
              </w:rPr>
            </w:pPr>
            <w:r>
              <w:rPr>
                <w:rFonts w:eastAsia="Times New Roman"/>
                <w:lang w:eastAsia="ru-RU"/>
              </w:rPr>
              <w:t>Система управления базами данных</w:t>
            </w:r>
          </w:p>
        </w:tc>
      </w:tr>
      <w:tr w:rsidR="00095028">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lang w:eastAsia="ru-RU"/>
              </w:rPr>
            </w:pPr>
            <w:r>
              <w:rPr>
                <w:rFonts w:eastAsia="Times New Roman"/>
                <w:lang w:eastAsia="ru-RU"/>
              </w:rPr>
              <w:t>УИО</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lang w:eastAsia="ru-RU"/>
              </w:rPr>
            </w:pPr>
            <w:r>
              <w:t>Участники информационного обмена</w:t>
            </w:r>
          </w:p>
        </w:tc>
      </w:tr>
      <w:tr w:rsidR="00095028">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spacing w:line="240" w:lineRule="auto"/>
              <w:ind w:firstLine="0"/>
              <w:rPr>
                <w:color w:val="000000" w:themeColor="text1"/>
              </w:rPr>
            </w:pPr>
            <w:r>
              <w:rPr>
                <w:color w:val="000000" w:themeColor="text1"/>
              </w:rPr>
              <w:t>ФО</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pPr>
            <w:r>
              <w:rPr>
                <w:color w:val="000000" w:themeColor="text1"/>
              </w:rPr>
              <w:t>Форма отчетности</w:t>
            </w:r>
          </w:p>
        </w:tc>
      </w:tr>
      <w:tr w:rsidR="00095028">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spacing w:line="240" w:lineRule="auto"/>
              <w:ind w:firstLine="0"/>
              <w:rPr>
                <w:color w:val="000000" w:themeColor="text1"/>
              </w:rPr>
            </w:pPr>
            <w:r>
              <w:rPr>
                <w:color w:val="000000" w:themeColor="text1"/>
              </w:rPr>
              <w:t>ФОР</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color w:val="000000" w:themeColor="text1"/>
              </w:rPr>
            </w:pPr>
            <w:r>
              <w:rPr>
                <w:color w:val="000000" w:themeColor="text1"/>
              </w:rPr>
              <w:t>Фонды обязательных резервов</w:t>
            </w:r>
          </w:p>
        </w:tc>
      </w:tr>
      <w:tr w:rsidR="00095028">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spacing w:line="240" w:lineRule="auto"/>
              <w:ind w:firstLine="0"/>
              <w:rPr>
                <w:color w:val="000000" w:themeColor="text1"/>
              </w:rPr>
            </w:pPr>
            <w:r>
              <w:rPr>
                <w:color w:val="000000" w:themeColor="text1"/>
              </w:rPr>
              <w:t>ЭБД</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color w:val="000000" w:themeColor="text1"/>
              </w:rPr>
            </w:pPr>
            <w:r>
              <w:rPr>
                <w:color w:val="000000" w:themeColor="text1"/>
              </w:rPr>
              <w:t>Электронная база данных</w:t>
            </w:r>
          </w:p>
        </w:tc>
      </w:tr>
      <w:tr w:rsidR="00095028">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lang w:eastAsia="ru-RU"/>
              </w:rPr>
            </w:pPr>
            <w:r>
              <w:rPr>
                <w:rFonts w:eastAsia="Times New Roman"/>
                <w:lang w:eastAsia="ru-RU"/>
              </w:rPr>
              <w:t>ЭФ</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lang w:eastAsia="ru-RU"/>
              </w:rPr>
            </w:pPr>
            <w:r>
              <w:rPr>
                <w:rFonts w:eastAsia="Times New Roman"/>
                <w:lang w:eastAsia="ru-RU"/>
              </w:rPr>
              <w:t>Экранная форма</w:t>
            </w:r>
          </w:p>
        </w:tc>
      </w:tr>
      <w:tr w:rsidR="00095028">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lang w:eastAsia="ru-RU"/>
              </w:rPr>
            </w:pPr>
            <w:r>
              <w:rPr>
                <w:rFonts w:eastAsia="Times New Roman"/>
                <w:color w:val="000000" w:themeColor="text1"/>
                <w:lang w:eastAsia="ru-RU"/>
              </w:rPr>
              <w:lastRenderedPageBreak/>
              <w:t>CSV</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lang w:eastAsia="ru-RU"/>
              </w:rPr>
            </w:pPr>
            <w:r>
              <w:rPr>
                <w:color w:val="000000" w:themeColor="text1"/>
              </w:rPr>
              <w:t xml:space="preserve">Comma-Separated Values (значения, разделённые запятыми) </w:t>
            </w:r>
            <w:r>
              <w:t>–</w:t>
            </w:r>
            <w:r>
              <w:rPr>
                <w:color w:val="000000" w:themeColor="text1"/>
              </w:rPr>
              <w:t xml:space="preserve"> текстовый формат, предназначенный для представления табличных данных</w:t>
            </w:r>
          </w:p>
        </w:tc>
      </w:tr>
      <w:tr w:rsidR="00095028">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lang w:eastAsia="ru-RU"/>
              </w:rPr>
            </w:pPr>
            <w:r>
              <w:rPr>
                <w:rFonts w:eastAsia="Times New Roman"/>
                <w:color w:val="000000" w:themeColor="text1"/>
                <w:lang w:eastAsia="ru-RU"/>
              </w:rPr>
              <w:t>JSON</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lang w:eastAsia="ru-RU"/>
              </w:rPr>
            </w:pPr>
            <w:r>
              <w:rPr>
                <w:color w:val="000000" w:themeColor="text1"/>
              </w:rPr>
              <w:t xml:space="preserve">JavaScript Object Notation </w:t>
            </w:r>
            <w:r>
              <w:t>–</w:t>
            </w:r>
            <w:r>
              <w:rPr>
                <w:color w:val="000000" w:themeColor="text1"/>
              </w:rPr>
              <w:t xml:space="preserve"> </w:t>
            </w:r>
            <w:hyperlink r:id="rId8" w:tooltip="Текстовый формат">
              <w:r>
                <w:rPr>
                  <w:color w:val="000000" w:themeColor="text1"/>
                </w:rPr>
                <w:t>текстовый формат</w:t>
              </w:r>
            </w:hyperlink>
            <w:r>
              <w:rPr>
                <w:color w:val="000000" w:themeColor="text1"/>
              </w:rPr>
              <w:t xml:space="preserve"> </w:t>
            </w:r>
            <w:hyperlink r:id="rId9" w:tooltip="Обмен данными">
              <w:r>
                <w:rPr>
                  <w:color w:val="000000" w:themeColor="text1"/>
                </w:rPr>
                <w:t>обмена данными</w:t>
              </w:r>
            </w:hyperlink>
            <w:r>
              <w:rPr>
                <w:color w:val="000000" w:themeColor="text1"/>
              </w:rPr>
              <w:t xml:space="preserve">, основанный на </w:t>
            </w:r>
            <w:hyperlink r:id="rId10" w:tooltip="JavaScript">
              <w:r>
                <w:rPr>
                  <w:color w:val="000000" w:themeColor="text1"/>
                </w:rPr>
                <w:t>JavaScript</w:t>
              </w:r>
            </w:hyperlink>
          </w:p>
        </w:tc>
      </w:tr>
      <w:tr w:rsidR="00095028">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lang w:eastAsia="ru-RU"/>
              </w:rPr>
            </w:pPr>
            <w:r>
              <w:rPr>
                <w:color w:val="000000" w:themeColor="text1"/>
                <w:lang w:val="en-US"/>
              </w:rPr>
              <w:t>XLSX</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lang w:eastAsia="ru-RU"/>
              </w:rPr>
            </w:pPr>
            <w:r>
              <w:rPr>
                <w:color w:val="000000" w:themeColor="text1"/>
              </w:rPr>
              <w:t>Формат файлов табличного типа, разработанный компанией Microsoft</w:t>
            </w:r>
          </w:p>
        </w:tc>
      </w:tr>
      <w:tr w:rsidR="00095028" w:rsidRPr="00370521">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lang w:val="en-US" w:eastAsia="ru-RU"/>
              </w:rPr>
            </w:pPr>
            <w:r>
              <w:rPr>
                <w:rFonts w:eastAsia="Times New Roman"/>
                <w:lang w:val="en-US" w:eastAsia="ru-RU"/>
              </w:rPr>
              <w:t>XML (xml)</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lang w:val="en-US" w:eastAsia="ru-RU"/>
              </w:rPr>
            </w:pPr>
            <w:r>
              <w:rPr>
                <w:lang w:val="en-US"/>
              </w:rPr>
              <w:t>eXtensible Markup Language – расширяемый язык разметки</w:t>
            </w:r>
          </w:p>
        </w:tc>
      </w:tr>
    </w:tbl>
    <w:p w:rsidR="00095028" w:rsidRDefault="007B2E14">
      <w:pPr>
        <w:pStyle w:val="01"/>
        <w:tabs>
          <w:tab w:val="left" w:pos="851"/>
        </w:tabs>
        <w:jc w:val="center"/>
        <w:rPr>
          <w:sz w:val="28"/>
          <w:szCs w:val="28"/>
        </w:rPr>
      </w:pPr>
      <w:bookmarkStart w:id="5" w:name="_Toc221003795"/>
      <w:bookmarkStart w:id="6" w:name="_Toc78989191"/>
      <w:bookmarkStart w:id="7" w:name="_Toc70025062"/>
      <w:bookmarkStart w:id="8" w:name="_Toc180058272"/>
      <w:r>
        <w:rPr>
          <w:sz w:val="28"/>
          <w:szCs w:val="28"/>
        </w:rPr>
        <w:lastRenderedPageBreak/>
        <w:t>Термины и определения</w:t>
      </w:r>
      <w:bookmarkEnd w:id="5"/>
      <w:bookmarkEnd w:id="6"/>
      <w:bookmarkEnd w:id="7"/>
      <w:bookmarkEnd w:id="8"/>
    </w:p>
    <w:tbl>
      <w:tblPr>
        <w:tblW w:w="5000" w:type="pct"/>
        <w:tblLayout w:type="fixed"/>
        <w:tblLook w:val="04A0" w:firstRow="1" w:lastRow="0" w:firstColumn="1" w:lastColumn="0" w:noHBand="0" w:noVBand="1"/>
      </w:tblPr>
      <w:tblGrid>
        <w:gridCol w:w="2374"/>
        <w:gridCol w:w="6971"/>
      </w:tblGrid>
      <w:tr w:rsidR="00095028">
        <w:trPr>
          <w:cantSplit/>
          <w:trHeight w:val="387"/>
          <w:tblHeader/>
        </w:trPr>
        <w:tc>
          <w:tcPr>
            <w:tcW w:w="23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095028" w:rsidRDefault="007B2E14">
            <w:pPr>
              <w:widowControl w:val="0"/>
              <w:tabs>
                <w:tab w:val="left" w:pos="851"/>
              </w:tabs>
              <w:ind w:firstLine="0"/>
              <w:jc w:val="center"/>
              <w:rPr>
                <w:b/>
                <w:color w:val="000000" w:themeColor="text1"/>
              </w:rPr>
            </w:pPr>
            <w:r>
              <w:rPr>
                <w:b/>
                <w:color w:val="000000" w:themeColor="text1"/>
              </w:rPr>
              <w:t>Термин</w:t>
            </w:r>
          </w:p>
        </w:tc>
        <w:tc>
          <w:tcPr>
            <w:tcW w:w="69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95028" w:rsidRDefault="007B2E14">
            <w:pPr>
              <w:widowControl w:val="0"/>
              <w:tabs>
                <w:tab w:val="left" w:pos="851"/>
              </w:tabs>
              <w:ind w:firstLine="0"/>
              <w:jc w:val="center"/>
              <w:rPr>
                <w:b/>
                <w:color w:val="000000" w:themeColor="text1"/>
              </w:rPr>
            </w:pPr>
            <w:r>
              <w:rPr>
                <w:b/>
                <w:color w:val="000000" w:themeColor="text1"/>
              </w:rPr>
              <w:t>Определение</w:t>
            </w:r>
          </w:p>
        </w:tc>
      </w:tr>
      <w:tr w:rsidR="00095028">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pStyle w:val="-0"/>
              <w:widowControl w:val="0"/>
              <w:tabs>
                <w:tab w:val="left" w:pos="851"/>
              </w:tabs>
              <w:spacing w:after="0"/>
              <w:ind w:firstLine="0"/>
              <w:rPr>
                <w:sz w:val="24"/>
              </w:rPr>
            </w:pPr>
            <w:r>
              <w:rPr>
                <w:sz w:val="24"/>
              </w:rPr>
              <w:t>Метаданные</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pStyle w:val="-0"/>
              <w:widowControl w:val="0"/>
              <w:tabs>
                <w:tab w:val="left" w:pos="851"/>
              </w:tabs>
              <w:spacing w:after="0"/>
              <w:ind w:firstLine="0"/>
              <w:rPr>
                <w:sz w:val="24"/>
              </w:rPr>
            </w:pPr>
            <w:r>
              <w:rPr>
                <w:sz w:val="24"/>
              </w:rPr>
              <w:t>Описание организации структуры и состава данных, их визуализации при работе пользователя с отчётностью (вид экранных и выходных форм в нормативном виде), а также логических контролей (контроль значений показателей внутри формы и межформенный). Предназначены для идентификации, поиска и управления данными</w:t>
            </w:r>
          </w:p>
        </w:tc>
      </w:tr>
      <w:tr w:rsidR="00095028">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pStyle w:val="-0"/>
              <w:widowControl w:val="0"/>
              <w:tabs>
                <w:tab w:val="left" w:pos="851"/>
              </w:tabs>
              <w:spacing w:after="0"/>
              <w:ind w:firstLine="0"/>
              <w:rPr>
                <w:sz w:val="24"/>
              </w:rPr>
            </w:pPr>
            <w:r>
              <w:rPr>
                <w:sz w:val="24"/>
              </w:rPr>
              <w:t>Межформенный контроль</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pStyle w:val="-0"/>
              <w:widowControl w:val="0"/>
              <w:tabs>
                <w:tab w:val="left" w:pos="851"/>
              </w:tabs>
              <w:spacing w:after="0"/>
              <w:ind w:firstLine="0"/>
              <w:rPr>
                <w:sz w:val="24"/>
              </w:rPr>
            </w:pPr>
            <w:r>
              <w:rPr>
                <w:sz w:val="24"/>
              </w:rPr>
              <w:t>Контроль данных на соответствие данным других форм отчётности</w:t>
            </w:r>
          </w:p>
        </w:tc>
      </w:tr>
      <w:tr w:rsidR="00095028">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pStyle w:val="-0"/>
              <w:widowControl w:val="0"/>
              <w:tabs>
                <w:tab w:val="left" w:pos="851"/>
              </w:tabs>
              <w:spacing w:after="0"/>
              <w:ind w:firstLine="0"/>
              <w:rPr>
                <w:sz w:val="24"/>
              </w:rPr>
            </w:pPr>
            <w:r>
              <w:rPr>
                <w:sz w:val="24"/>
              </w:rPr>
              <w:t>Оболочка «Рабочее место»</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pStyle w:val="-0"/>
              <w:widowControl w:val="0"/>
              <w:tabs>
                <w:tab w:val="left" w:pos="851"/>
              </w:tabs>
              <w:spacing w:after="0"/>
              <w:ind w:firstLine="0"/>
              <w:rPr>
                <w:sz w:val="24"/>
              </w:rPr>
            </w:pPr>
            <w:r>
              <w:rPr>
                <w:sz w:val="24"/>
              </w:rPr>
              <w:t>Часть ПП «Дельта», представляющая собой среду исполнения расширений с возможностью управления этими расширениями (установка, регистрация, удаление, и т. п.)</w:t>
            </w:r>
          </w:p>
        </w:tc>
      </w:tr>
      <w:tr w:rsidR="00095028">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pStyle w:val="-0"/>
              <w:widowControl w:val="0"/>
              <w:tabs>
                <w:tab w:val="left" w:pos="851"/>
              </w:tabs>
              <w:spacing w:after="0"/>
              <w:ind w:firstLine="0"/>
              <w:rPr>
                <w:color w:val="000000" w:themeColor="text1"/>
                <w:sz w:val="24"/>
              </w:rPr>
            </w:pPr>
            <w:r>
              <w:rPr>
                <w:sz w:val="24"/>
              </w:rPr>
              <w:t>Отчётные данные</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pStyle w:val="-0"/>
              <w:widowControl w:val="0"/>
              <w:tabs>
                <w:tab w:val="left" w:pos="851"/>
              </w:tabs>
              <w:spacing w:after="0"/>
              <w:ind w:firstLine="0"/>
              <w:rPr>
                <w:color w:val="000000" w:themeColor="text1"/>
                <w:sz w:val="24"/>
              </w:rPr>
            </w:pPr>
            <w:r>
              <w:rPr>
                <w:sz w:val="24"/>
              </w:rPr>
              <w:t>Значения показателей отчётной формы (отчётных форм), представляемой(ых) в Банк России на основании действующих нормативных актов Банка России.</w:t>
            </w:r>
          </w:p>
        </w:tc>
      </w:tr>
      <w:tr w:rsidR="00095028">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pStyle w:val="-0"/>
              <w:widowControl w:val="0"/>
              <w:tabs>
                <w:tab w:val="left" w:pos="851"/>
              </w:tabs>
              <w:spacing w:after="0"/>
              <w:ind w:firstLine="0"/>
              <w:rPr>
                <w:color w:val="000000" w:themeColor="text1"/>
                <w:sz w:val="24"/>
              </w:rPr>
            </w:pPr>
            <w:r>
              <w:rPr>
                <w:sz w:val="24"/>
              </w:rPr>
              <w:t>Отчётность</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pStyle w:val="-0"/>
              <w:widowControl w:val="0"/>
              <w:tabs>
                <w:tab w:val="left" w:pos="851"/>
              </w:tabs>
              <w:spacing w:after="0"/>
              <w:ind w:firstLine="0"/>
              <w:rPr>
                <w:color w:val="000000" w:themeColor="text1"/>
                <w:sz w:val="24"/>
              </w:rPr>
            </w:pPr>
            <w:r>
              <w:rPr>
                <w:sz w:val="24"/>
              </w:rPr>
              <w:t>Представленные в установленном Банком России виде одна форма отчётности, пакет форм отчётности или иные сведения, представляемые в Банк России на основании действующих нормативных актов Банка России</w:t>
            </w:r>
          </w:p>
        </w:tc>
      </w:tr>
      <w:tr w:rsidR="00095028">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pStyle w:val="-0"/>
              <w:widowControl w:val="0"/>
              <w:tabs>
                <w:tab w:val="left" w:pos="851"/>
              </w:tabs>
              <w:spacing w:after="0"/>
              <w:ind w:firstLine="0"/>
              <w:rPr>
                <w:sz w:val="24"/>
              </w:rPr>
            </w:pPr>
            <w:r>
              <w:rPr>
                <w:sz w:val="24"/>
              </w:rPr>
              <w:t>Пространство идентификации</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pStyle w:val="-0"/>
              <w:widowControl w:val="0"/>
              <w:tabs>
                <w:tab w:val="left" w:pos="851"/>
              </w:tabs>
              <w:spacing w:after="0"/>
              <w:ind w:firstLine="0"/>
              <w:rPr>
                <w:color w:val="000000" w:themeColor="text1"/>
                <w:sz w:val="24"/>
              </w:rPr>
            </w:pPr>
            <w:r>
              <w:rPr>
                <w:color w:val="000000" w:themeColor="text1"/>
                <w:sz w:val="24"/>
              </w:rPr>
              <w:t xml:space="preserve">Область экрана </w:t>
            </w:r>
            <w:r>
              <w:rPr>
                <w:sz w:val="24"/>
              </w:rPr>
              <w:t>Расширения «Отчётность КО» ПП «Дельта», предназначенная для выбора отчетной формы, подотчетного подразделения и отчетной даты</w:t>
            </w:r>
          </w:p>
        </w:tc>
      </w:tr>
      <w:tr w:rsidR="00095028">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pStyle w:val="-0"/>
              <w:widowControl w:val="0"/>
              <w:tabs>
                <w:tab w:val="left" w:pos="851"/>
              </w:tabs>
              <w:spacing w:after="0"/>
              <w:ind w:firstLine="0"/>
              <w:rPr>
                <w:sz w:val="24"/>
              </w:rPr>
            </w:pPr>
            <w:r>
              <w:rPr>
                <w:sz w:val="24"/>
              </w:rPr>
              <w:t>Расширение</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pStyle w:val="-0"/>
              <w:widowControl w:val="0"/>
              <w:tabs>
                <w:tab w:val="left" w:pos="851"/>
              </w:tabs>
              <w:spacing w:after="0"/>
              <w:ind w:firstLine="0"/>
              <w:rPr>
                <w:sz w:val="24"/>
              </w:rPr>
            </w:pPr>
            <w:r>
              <w:rPr>
                <w:color w:val="000000" w:themeColor="text1"/>
                <w:sz w:val="24"/>
              </w:rPr>
              <w:t>Часть ПП «Дельта», представляющая собой инкапсулированную</w:t>
            </w:r>
            <w:r>
              <w:rPr>
                <w:sz w:val="24"/>
              </w:rPr>
              <w:t xml:space="preserve"> в один модуль функциональность по подготовке и формированию отчётной информации поднадзорными организациями</w:t>
            </w:r>
          </w:p>
        </w:tc>
      </w:tr>
    </w:tbl>
    <w:p w:rsidR="00095028" w:rsidRDefault="00095028">
      <w:pPr>
        <w:tabs>
          <w:tab w:val="left" w:pos="851"/>
        </w:tabs>
        <w:rPr>
          <w:lang w:eastAsia="ru-RU"/>
        </w:rPr>
      </w:pPr>
    </w:p>
    <w:p w:rsidR="00095028" w:rsidRDefault="007B2E14">
      <w:pPr>
        <w:pStyle w:val="1"/>
        <w:ind w:firstLine="709"/>
      </w:pPr>
      <w:bookmarkStart w:id="9" w:name="_Toc221003796"/>
      <w:bookmarkStart w:id="10" w:name="_Toc78989192"/>
      <w:bookmarkStart w:id="11" w:name="_Toc70025063"/>
      <w:bookmarkStart w:id="12" w:name="_Toc180058273"/>
      <w:r>
        <w:lastRenderedPageBreak/>
        <w:t>Общие сведения</w:t>
      </w:r>
      <w:bookmarkEnd w:id="9"/>
      <w:bookmarkEnd w:id="10"/>
      <w:bookmarkEnd w:id="11"/>
      <w:bookmarkEnd w:id="12"/>
    </w:p>
    <w:p w:rsidR="00095028" w:rsidRDefault="007B2E14">
      <w:pPr>
        <w:pStyle w:val="20"/>
        <w:ind w:left="0" w:firstLine="709"/>
      </w:pPr>
      <w:bookmarkStart w:id="13" w:name="_Toc221003797"/>
      <w:bookmarkStart w:id="14" w:name="_Toc70025064"/>
      <w:bookmarkStart w:id="15" w:name="_Toc78989193"/>
      <w:bookmarkStart w:id="16" w:name="_Toc180058274"/>
      <w:r>
        <w:t>Область применения</w:t>
      </w:r>
      <w:bookmarkEnd w:id="13"/>
      <w:bookmarkEnd w:id="14"/>
      <w:bookmarkEnd w:id="15"/>
      <w:bookmarkEnd w:id="16"/>
    </w:p>
    <w:p w:rsidR="00095028" w:rsidRDefault="007B2E14">
      <w:pPr>
        <w:tabs>
          <w:tab w:val="left" w:pos="851"/>
        </w:tabs>
      </w:pPr>
      <w:r>
        <w:t>Расширение «Отчётность КО» ПП «Дельта» предназначено для автоматизации процессов подготовки, проверки и формирования отчётности КО в соответствии с нормативными документами Банка России.</w:t>
      </w:r>
    </w:p>
    <w:p w:rsidR="00095028" w:rsidRDefault="007B2E14">
      <w:pPr>
        <w:pStyle w:val="20"/>
        <w:ind w:left="0" w:firstLine="709"/>
      </w:pPr>
      <w:bookmarkStart w:id="17" w:name="_Toc221003798"/>
      <w:bookmarkStart w:id="18" w:name="_Toc78989194"/>
      <w:bookmarkStart w:id="19" w:name="_Toc70025065"/>
      <w:bookmarkStart w:id="20" w:name="_Toc180058275"/>
      <w:r>
        <w:t>Краткое описание возможностей</w:t>
      </w:r>
      <w:bookmarkEnd w:id="17"/>
      <w:bookmarkEnd w:id="18"/>
      <w:bookmarkEnd w:id="19"/>
      <w:bookmarkEnd w:id="20"/>
    </w:p>
    <w:p w:rsidR="00095028" w:rsidRDefault="007B2E14">
      <w:pPr>
        <w:tabs>
          <w:tab w:val="left" w:pos="851"/>
        </w:tabs>
      </w:pPr>
      <w:r>
        <w:t>Задачами создания Расширения «Отчётность КО» ПП «Дельта» являются:</w:t>
      </w:r>
    </w:p>
    <w:p w:rsidR="00095028" w:rsidRDefault="007B2E14" w:rsidP="008B1B17">
      <w:pPr>
        <w:pStyle w:val="afff1"/>
        <w:numPr>
          <w:ilvl w:val="0"/>
          <w:numId w:val="56"/>
        </w:numPr>
        <w:tabs>
          <w:tab w:val="left" w:pos="993"/>
          <w:tab w:val="left" w:pos="1276"/>
        </w:tabs>
        <w:ind w:left="0" w:firstLine="709"/>
        <w:rPr>
          <w:color w:val="000000" w:themeColor="text1"/>
        </w:rPr>
      </w:pPr>
      <w:r>
        <w:rPr>
          <w:color w:val="000000" w:themeColor="text1"/>
        </w:rPr>
        <w:t>реализация функциональности в части подготовки, проверки и формирования отчётности КО;</w:t>
      </w:r>
    </w:p>
    <w:p w:rsidR="00095028" w:rsidRDefault="007B2E14" w:rsidP="008B1B17">
      <w:pPr>
        <w:pStyle w:val="afff1"/>
        <w:numPr>
          <w:ilvl w:val="0"/>
          <w:numId w:val="56"/>
        </w:numPr>
        <w:tabs>
          <w:tab w:val="left" w:pos="993"/>
          <w:tab w:val="left" w:pos="1276"/>
        </w:tabs>
        <w:ind w:left="0" w:firstLine="709"/>
        <w:rPr>
          <w:color w:val="000000" w:themeColor="text1"/>
        </w:rPr>
      </w:pPr>
      <w:r>
        <w:rPr>
          <w:color w:val="000000" w:themeColor="text1"/>
        </w:rPr>
        <w:t>разработка структур данных, принципов проведения контролей, визуализации и формирования отчётных данных КО с использованием единой модели метаданных;</w:t>
      </w:r>
    </w:p>
    <w:p w:rsidR="00095028" w:rsidRDefault="007B2E14" w:rsidP="008B1B17">
      <w:pPr>
        <w:pStyle w:val="afff1"/>
        <w:numPr>
          <w:ilvl w:val="0"/>
          <w:numId w:val="56"/>
        </w:numPr>
        <w:tabs>
          <w:tab w:val="left" w:pos="993"/>
          <w:tab w:val="left" w:pos="1276"/>
        </w:tabs>
        <w:ind w:left="0" w:firstLine="709"/>
        <w:rPr>
          <w:color w:val="000000" w:themeColor="text1"/>
        </w:rPr>
      </w:pPr>
      <w:r>
        <w:rPr>
          <w:color w:val="000000" w:themeColor="text1"/>
        </w:rPr>
        <w:t>обеспечение интеграции Расширения «Отчётность</w:t>
      </w:r>
      <w:r>
        <w:rPr>
          <w:color w:val="000000" w:themeColor="text1"/>
          <w:lang w:val="en-US"/>
        </w:rPr>
        <w:t> </w:t>
      </w:r>
      <w:r>
        <w:rPr>
          <w:color w:val="000000" w:themeColor="text1"/>
        </w:rPr>
        <w:t>КО» ПП</w:t>
      </w:r>
      <w:r>
        <w:rPr>
          <w:color w:val="000000" w:themeColor="text1"/>
          <w:lang w:val="en-US"/>
        </w:rPr>
        <w:t> </w:t>
      </w:r>
      <w:r>
        <w:rPr>
          <w:color w:val="000000" w:themeColor="text1"/>
        </w:rPr>
        <w:t>«Дельта» с сервисными функциями, предоставляемыми ПП «Дельта».</w:t>
      </w:r>
    </w:p>
    <w:p w:rsidR="00095028" w:rsidRDefault="007B2E14">
      <w:pPr>
        <w:pStyle w:val="20"/>
        <w:ind w:left="0" w:firstLine="709"/>
      </w:pPr>
      <w:bookmarkStart w:id="21" w:name="_Toc221003799"/>
      <w:bookmarkStart w:id="22" w:name="_Toc78989195"/>
      <w:bookmarkStart w:id="23" w:name="_Toc70025066"/>
      <w:bookmarkStart w:id="24" w:name="_Toc180058276"/>
      <w:r>
        <w:t>Уровень подготовки пользователей</w:t>
      </w:r>
      <w:bookmarkEnd w:id="21"/>
      <w:bookmarkEnd w:id="22"/>
      <w:bookmarkEnd w:id="23"/>
      <w:bookmarkEnd w:id="24"/>
    </w:p>
    <w:p w:rsidR="00095028" w:rsidRDefault="007B2E14">
      <w:pPr>
        <w:tabs>
          <w:tab w:val="left" w:pos="851"/>
        </w:tabs>
      </w:pPr>
      <w:r>
        <w:t>Для работы с Расширением «Отчётность КО» ПП «Дельта» специальных знаний и навыков не требуется. Пользователи должны обладать базовыми навыками работы с ОС семейства Microsoft Windows, Linux и программными продуктами для работы с файлами xlsx.</w:t>
      </w:r>
    </w:p>
    <w:p w:rsidR="00095028" w:rsidRDefault="007B2E14">
      <w:pPr>
        <w:pStyle w:val="20"/>
        <w:ind w:left="0" w:firstLine="709"/>
      </w:pPr>
      <w:bookmarkStart w:id="25" w:name="_Toc221003800"/>
      <w:bookmarkStart w:id="26" w:name="_Toc78989196"/>
      <w:bookmarkStart w:id="27" w:name="_Toc70025067"/>
      <w:bookmarkStart w:id="28" w:name="_Toc180058277"/>
      <w:r>
        <w:t>Перечень эксплуатационной документации, с которым необходимо ознакомиться пользователю</w:t>
      </w:r>
      <w:bookmarkEnd w:id="25"/>
      <w:bookmarkEnd w:id="26"/>
      <w:bookmarkEnd w:id="27"/>
      <w:bookmarkEnd w:id="28"/>
    </w:p>
    <w:p w:rsidR="00095028" w:rsidRDefault="007B2E14">
      <w:pPr>
        <w:tabs>
          <w:tab w:val="left" w:pos="851"/>
        </w:tabs>
      </w:pPr>
      <w:r>
        <w:t>Перед началом эксплуатации рекомендуется ознакомиться с настоящим документом и документом [</w:t>
      </w:r>
      <w:r>
        <w:rPr>
          <w:lang w:val="en-US"/>
        </w:rPr>
        <w:fldChar w:fldCharType="begin"/>
      </w:r>
      <w:r w:rsidRPr="008B1B17">
        <w:instrText xml:space="preserve"> </w:instrText>
      </w:r>
      <w:r>
        <w:rPr>
          <w:lang w:val="en-US"/>
        </w:rPr>
        <w:instrText>REF</w:instrText>
      </w:r>
      <w:r w:rsidRPr="008B1B17">
        <w:instrText xml:space="preserve"> _</w:instrText>
      </w:r>
      <w:r>
        <w:rPr>
          <w:lang w:val="en-US"/>
        </w:rPr>
        <w:instrText>Ref</w:instrText>
      </w:r>
      <w:r w:rsidRPr="008B1B17">
        <w:instrText>100760414 \</w:instrText>
      </w:r>
      <w:r>
        <w:rPr>
          <w:lang w:val="en-US"/>
        </w:rPr>
        <w:instrText>r</w:instrText>
      </w:r>
      <w:r w:rsidRPr="008B1B17">
        <w:instrText xml:space="preserve"> \</w:instrText>
      </w:r>
      <w:r>
        <w:rPr>
          <w:lang w:val="en-US"/>
        </w:rPr>
        <w:instrText>r</w:instrText>
      </w:r>
      <w:r w:rsidRPr="008B1B17">
        <w:instrText xml:space="preserve"> \</w:instrText>
      </w:r>
      <w:r>
        <w:rPr>
          <w:lang w:val="en-US"/>
        </w:rPr>
        <w:instrText>h</w:instrText>
      </w:r>
      <w:r w:rsidRPr="008B1B17">
        <w:instrText xml:space="preserve"> </w:instrText>
      </w:r>
      <w:r>
        <w:rPr>
          <w:lang w:val="en-US"/>
        </w:rPr>
      </w:r>
      <w:r>
        <w:rPr>
          <w:lang w:val="en-US"/>
        </w:rPr>
        <w:fldChar w:fldCharType="separate"/>
      </w:r>
      <w:r w:rsidR="00370521" w:rsidRPr="00370521">
        <w:t>1</w:t>
      </w:r>
      <w:r>
        <w:rPr>
          <w:lang w:val="en-US"/>
        </w:rPr>
        <w:fldChar w:fldCharType="end"/>
      </w:r>
      <w:r>
        <w:t>].</w:t>
      </w:r>
    </w:p>
    <w:p w:rsidR="00095028" w:rsidRDefault="007B2E14">
      <w:pPr>
        <w:pStyle w:val="1"/>
        <w:ind w:firstLine="709"/>
      </w:pPr>
      <w:bookmarkStart w:id="29" w:name="_Toc221003801"/>
      <w:bookmarkStart w:id="30" w:name="_Toc48896373"/>
      <w:bookmarkStart w:id="31" w:name="_Toc58335157"/>
      <w:bookmarkStart w:id="32" w:name="_Toc6046319"/>
      <w:bookmarkStart w:id="33" w:name="_Toc181506089"/>
      <w:bookmarkStart w:id="34" w:name="_Toc181687584"/>
      <w:bookmarkStart w:id="35" w:name="_Toc181687539"/>
      <w:bookmarkStart w:id="36" w:name="_Toc520380139"/>
      <w:bookmarkStart w:id="37" w:name="_Toc185146036"/>
      <w:bookmarkStart w:id="38" w:name="_Toc488919478"/>
      <w:bookmarkStart w:id="39" w:name="_Toc78989197"/>
      <w:bookmarkStart w:id="40" w:name="_Toc180058278"/>
      <w:r>
        <w:lastRenderedPageBreak/>
        <w:t>Назначение и условия применения</w:t>
      </w:r>
      <w:bookmarkEnd w:id="29"/>
      <w:bookmarkEnd w:id="30"/>
      <w:bookmarkEnd w:id="31"/>
      <w:bookmarkEnd w:id="32"/>
      <w:bookmarkEnd w:id="33"/>
      <w:bookmarkEnd w:id="34"/>
      <w:bookmarkEnd w:id="35"/>
      <w:bookmarkEnd w:id="36"/>
      <w:bookmarkEnd w:id="37"/>
      <w:bookmarkEnd w:id="38"/>
      <w:bookmarkEnd w:id="39"/>
      <w:bookmarkEnd w:id="40"/>
    </w:p>
    <w:p w:rsidR="00095028" w:rsidRDefault="007B2E14">
      <w:pPr>
        <w:tabs>
          <w:tab w:val="left" w:pos="851"/>
        </w:tabs>
      </w:pPr>
      <w:r>
        <w:t xml:space="preserve">Расширение </w:t>
      </w:r>
      <w:bookmarkStart w:id="41" w:name="_Hlk70459864"/>
      <w:r>
        <w:t>«Отчётность КО» ПП «Дельта</w:t>
      </w:r>
      <w:bookmarkEnd w:id="41"/>
      <w:r>
        <w:t>» предназначено для инструментальной поддержки деятельности КО в процессе взаимодействия с Банком России. Обеспечивает процессы ввода, редактирования и контроля отчётных данных.</w:t>
      </w:r>
    </w:p>
    <w:p w:rsidR="00095028" w:rsidRDefault="007B2E14">
      <w:pPr>
        <w:tabs>
          <w:tab w:val="left" w:pos="851"/>
        </w:tabs>
      </w:pPr>
      <w:r>
        <w:t>Расширение «Отчётность КО» ПП «Дельта» позволяет унифицировать технологии для обеспечения:</w:t>
      </w:r>
    </w:p>
    <w:p w:rsidR="00095028" w:rsidRDefault="007B2E14" w:rsidP="008B1B17">
      <w:pPr>
        <w:pStyle w:val="afff1"/>
        <w:numPr>
          <w:ilvl w:val="0"/>
          <w:numId w:val="56"/>
        </w:numPr>
        <w:tabs>
          <w:tab w:val="left" w:pos="993"/>
          <w:tab w:val="left" w:pos="1276"/>
        </w:tabs>
        <w:ind w:left="0" w:firstLine="709"/>
        <w:rPr>
          <w:color w:val="000000" w:themeColor="text1"/>
        </w:rPr>
      </w:pPr>
      <w:r>
        <w:rPr>
          <w:color w:val="000000" w:themeColor="text1"/>
        </w:rPr>
        <w:t xml:space="preserve">подготовки </w:t>
      </w:r>
      <w:r>
        <w:rPr>
          <w:rFonts w:eastAsia="Times New Roman"/>
          <w:color w:val="000000" w:themeColor="text1"/>
          <w:lang w:eastAsia="ru-RU"/>
        </w:rPr>
        <w:t>и предварительного контроля регламентированной и нерегламентированной отчетности;</w:t>
      </w:r>
    </w:p>
    <w:p w:rsidR="00095028" w:rsidRDefault="007B2E14" w:rsidP="008B1B17">
      <w:pPr>
        <w:pStyle w:val="afff1"/>
        <w:numPr>
          <w:ilvl w:val="0"/>
          <w:numId w:val="56"/>
        </w:numPr>
        <w:tabs>
          <w:tab w:val="left" w:pos="993"/>
          <w:tab w:val="left" w:pos="1276"/>
        </w:tabs>
        <w:ind w:left="0" w:firstLine="709"/>
        <w:rPr>
          <w:color w:val="000000" w:themeColor="text1"/>
        </w:rPr>
      </w:pPr>
      <w:r>
        <w:rPr>
          <w:rFonts w:eastAsia="Times New Roman"/>
          <w:color w:val="000000" w:themeColor="text1"/>
          <w:lang w:eastAsia="ru-RU"/>
        </w:rPr>
        <w:t>доставки в Банк</w:t>
      </w:r>
      <w:r>
        <w:t xml:space="preserve"> России</w:t>
      </w:r>
      <w:r>
        <w:rPr>
          <w:color w:val="000000" w:themeColor="text1"/>
        </w:rPr>
        <w:t xml:space="preserve"> регламентированной и нерегламентированной отчетности.</w:t>
      </w:r>
    </w:p>
    <w:p w:rsidR="00095028" w:rsidRDefault="007B2E14">
      <w:pPr>
        <w:pStyle w:val="20"/>
        <w:ind w:left="0" w:firstLine="709"/>
      </w:pPr>
      <w:bookmarkStart w:id="42" w:name="_Toc78989198"/>
      <w:bookmarkStart w:id="43" w:name="_Ref70585753"/>
      <w:bookmarkStart w:id="44" w:name="_Toc221003802"/>
      <w:bookmarkStart w:id="45" w:name="_Toc180058279"/>
      <w:r>
        <w:t>Виды деятельности и функции, для автоматизации которых предназначено Расширение «Отчётность КО» ПП «Дельта</w:t>
      </w:r>
      <w:bookmarkEnd w:id="42"/>
      <w:bookmarkEnd w:id="43"/>
      <w:r>
        <w:t>»</w:t>
      </w:r>
      <w:bookmarkEnd w:id="44"/>
      <w:bookmarkEnd w:id="45"/>
    </w:p>
    <w:p w:rsidR="00095028" w:rsidRDefault="007B2E14">
      <w:pPr>
        <w:tabs>
          <w:tab w:val="left" w:pos="851"/>
        </w:tabs>
        <w:contextualSpacing/>
        <w:rPr>
          <w:rFonts w:eastAsia="Times New Roman"/>
          <w:lang w:eastAsia="ru-RU"/>
        </w:rPr>
      </w:pPr>
      <w:r>
        <w:rPr>
          <w:rFonts w:eastAsia="Times New Roman"/>
          <w:color w:val="000000" w:themeColor="text1"/>
          <w:lang w:eastAsia="ru-RU"/>
        </w:rPr>
        <w:t xml:space="preserve">Расширение </w:t>
      </w:r>
      <w:r>
        <w:rPr>
          <w:color w:val="000000" w:themeColor="text1"/>
        </w:rPr>
        <w:t>«Отчётность КО» ПП «Дельта»</w:t>
      </w:r>
      <w:r>
        <w:rPr>
          <w:rFonts w:eastAsia="Times New Roman"/>
          <w:color w:val="000000" w:themeColor="text1"/>
          <w:sz w:val="28"/>
          <w:szCs w:val="28"/>
          <w:lang w:eastAsia="ru-RU"/>
        </w:rPr>
        <w:t xml:space="preserve"> </w:t>
      </w:r>
      <w:r>
        <w:rPr>
          <w:rFonts w:eastAsia="Times New Roman"/>
          <w:color w:val="000000" w:themeColor="text1"/>
          <w:lang w:eastAsia="ru-RU"/>
        </w:rPr>
        <w:t>является одним из функциональных расширений ПП «Дельта» и предназначено для ввода, редактирования и контроля отчётных данных КО.</w:t>
      </w:r>
    </w:p>
    <w:p w:rsidR="00095028" w:rsidRDefault="007B2E14">
      <w:pPr>
        <w:tabs>
          <w:tab w:val="left" w:pos="851"/>
        </w:tabs>
        <w:contextualSpacing/>
        <w:rPr>
          <w:rFonts w:eastAsia="Times New Roman"/>
          <w:color w:val="000000" w:themeColor="text1"/>
          <w:lang w:eastAsia="ru-RU"/>
        </w:rPr>
      </w:pPr>
      <w:r>
        <w:rPr>
          <w:rFonts w:eastAsia="Times New Roman"/>
          <w:color w:val="000000" w:themeColor="text1"/>
          <w:lang w:eastAsia="ru-RU"/>
        </w:rPr>
        <w:t>Расширение «Отчётность КО» ПП «Дельта» позволяет импортировать отчётные данные из внешних источников в следующих форматах:</w:t>
      </w:r>
    </w:p>
    <w:p w:rsidR="00095028" w:rsidRDefault="007B2E14" w:rsidP="008B1B17">
      <w:pPr>
        <w:pStyle w:val="afff1"/>
        <w:numPr>
          <w:ilvl w:val="0"/>
          <w:numId w:val="56"/>
        </w:numPr>
        <w:tabs>
          <w:tab w:val="left" w:pos="993"/>
          <w:tab w:val="left" w:pos="1276"/>
        </w:tabs>
        <w:ind w:left="0" w:firstLine="709"/>
        <w:rPr>
          <w:rFonts w:eastAsia="Times New Roman"/>
          <w:color w:val="000000" w:themeColor="text1"/>
          <w:lang w:eastAsia="ru-RU"/>
        </w:rPr>
      </w:pPr>
      <w:r>
        <w:rPr>
          <w:rFonts w:eastAsia="Times New Roman"/>
          <w:color w:val="000000" w:themeColor="text1"/>
          <w:lang w:eastAsia="ru-RU"/>
        </w:rPr>
        <w:t>XML КО – типовой формат сбора отчётности КО;</w:t>
      </w:r>
    </w:p>
    <w:p w:rsidR="00095028" w:rsidRDefault="007B2E14" w:rsidP="008B1B17">
      <w:pPr>
        <w:pStyle w:val="afff1"/>
        <w:numPr>
          <w:ilvl w:val="0"/>
          <w:numId w:val="56"/>
        </w:numPr>
        <w:tabs>
          <w:tab w:val="left" w:pos="993"/>
          <w:tab w:val="left" w:pos="1276"/>
        </w:tabs>
        <w:ind w:left="0" w:firstLine="709"/>
        <w:rPr>
          <w:rFonts w:eastAsia="Times New Roman"/>
          <w:color w:val="000000" w:themeColor="text1"/>
          <w:lang w:eastAsia="ru-RU"/>
        </w:rPr>
      </w:pPr>
      <w:r>
        <w:rPr>
          <w:rFonts w:eastAsia="Times New Roman"/>
          <w:color w:val="000000" w:themeColor="text1"/>
          <w:lang w:eastAsia="ru-RU"/>
        </w:rPr>
        <w:t>ПТК ПСД – формат сбора отчётности КО всех регионов, за исключением Московского (г. Москва и Московская область);</w:t>
      </w:r>
    </w:p>
    <w:p w:rsidR="00095028" w:rsidRDefault="007B2E14" w:rsidP="008B1B17">
      <w:pPr>
        <w:pStyle w:val="afff1"/>
        <w:numPr>
          <w:ilvl w:val="0"/>
          <w:numId w:val="56"/>
        </w:numPr>
        <w:tabs>
          <w:tab w:val="left" w:pos="993"/>
          <w:tab w:val="left" w:pos="1276"/>
        </w:tabs>
        <w:ind w:left="0" w:firstLine="709"/>
        <w:rPr>
          <w:rFonts w:eastAsia="Times New Roman"/>
          <w:color w:val="000000" w:themeColor="text1"/>
          <w:lang w:eastAsia="ru-RU"/>
        </w:rPr>
      </w:pPr>
      <w:r>
        <w:rPr>
          <w:rFonts w:eastAsia="Times New Roman"/>
          <w:color w:val="000000" w:themeColor="text1"/>
          <w:lang w:eastAsia="ru-RU"/>
        </w:rPr>
        <w:t>CSV – специальный формат данных с разделителями (для отчётов или фрагментов отчётов, имеющих единую модель данных);</w:t>
      </w:r>
    </w:p>
    <w:p w:rsidR="00095028" w:rsidRDefault="007B2E14" w:rsidP="008B1B17">
      <w:pPr>
        <w:pStyle w:val="afff1"/>
        <w:numPr>
          <w:ilvl w:val="0"/>
          <w:numId w:val="56"/>
        </w:numPr>
        <w:tabs>
          <w:tab w:val="left" w:pos="993"/>
          <w:tab w:val="left" w:pos="1276"/>
        </w:tabs>
        <w:ind w:left="0" w:firstLine="709"/>
        <w:rPr>
          <w:rFonts w:eastAsia="Times New Roman"/>
          <w:color w:val="000000" w:themeColor="text1"/>
          <w:lang w:eastAsia="ru-RU"/>
        </w:rPr>
      </w:pPr>
      <w:r>
        <w:rPr>
          <w:rFonts w:eastAsia="Times New Roman"/>
          <w:color w:val="000000" w:themeColor="text1"/>
          <w:lang w:eastAsia="ru-RU"/>
        </w:rPr>
        <w:t>табличный формат данных стандарта офисных приложений, передаваемых через буфер обмена (MS EXCEL, таблицы MS WORD, Libre Office, Open Office и др.);</w:t>
      </w:r>
    </w:p>
    <w:p w:rsidR="00095028" w:rsidRDefault="007B2E14" w:rsidP="008B1B17">
      <w:pPr>
        <w:pStyle w:val="afff1"/>
        <w:numPr>
          <w:ilvl w:val="0"/>
          <w:numId w:val="56"/>
        </w:numPr>
        <w:tabs>
          <w:tab w:val="left" w:pos="993"/>
          <w:tab w:val="left" w:pos="1276"/>
        </w:tabs>
        <w:ind w:left="0" w:firstLine="709"/>
        <w:rPr>
          <w:rFonts w:eastAsia="Times New Roman"/>
          <w:color w:val="000000" w:themeColor="text1"/>
          <w:lang w:eastAsia="ru-RU"/>
        </w:rPr>
      </w:pPr>
      <w:r>
        <w:rPr>
          <w:rFonts w:eastAsia="Times New Roman"/>
          <w:color w:val="000000" w:themeColor="text1"/>
          <w:lang w:eastAsia="ru-RU"/>
        </w:rPr>
        <w:t>JSON – формат Расширения, оптимизированный для внутреннего использования;</w:t>
      </w:r>
    </w:p>
    <w:p w:rsidR="00095028" w:rsidRDefault="007B2E14" w:rsidP="008B1B17">
      <w:pPr>
        <w:pStyle w:val="afff1"/>
        <w:numPr>
          <w:ilvl w:val="0"/>
          <w:numId w:val="56"/>
        </w:numPr>
        <w:tabs>
          <w:tab w:val="left" w:pos="993"/>
          <w:tab w:val="left" w:pos="1276"/>
        </w:tabs>
        <w:ind w:left="0" w:firstLine="709"/>
        <w:rPr>
          <w:rFonts w:eastAsia="Times New Roman"/>
          <w:color w:val="000000" w:themeColor="text1"/>
          <w:lang w:eastAsia="ru-RU"/>
        </w:rPr>
      </w:pPr>
      <w:r>
        <w:rPr>
          <w:rFonts w:eastAsia="Times New Roman"/>
          <w:color w:val="000000" w:themeColor="text1"/>
          <w:lang w:eastAsia="ru-RU"/>
        </w:rPr>
        <w:t>формат Дельта – файл в формате CSV с дополнительной разметкой для загрузки отчётных данных из смежных систем, в том числе, для отчётов, состоящих из множества разделов, имеющих разную модель данных; описание формата сопровождается в составе метаданных отчётов.</w:t>
      </w:r>
    </w:p>
    <w:p w:rsidR="00095028" w:rsidRDefault="007B2E14">
      <w:pPr>
        <w:tabs>
          <w:tab w:val="left" w:pos="851"/>
        </w:tabs>
        <w:contextualSpacing/>
        <w:rPr>
          <w:rFonts w:eastAsia="Times New Roman"/>
          <w:color w:val="000000" w:themeColor="text1"/>
          <w:lang w:eastAsia="ru-RU"/>
        </w:rPr>
      </w:pPr>
      <w:r>
        <w:rPr>
          <w:rFonts w:eastAsia="Times New Roman"/>
          <w:color w:val="000000" w:themeColor="text1"/>
          <w:lang w:eastAsia="ru-RU"/>
        </w:rPr>
        <w:t xml:space="preserve">Для загрузки </w:t>
      </w:r>
      <w:r>
        <w:rPr>
          <w:szCs w:val="26"/>
        </w:rPr>
        <w:t xml:space="preserve">в ПП «Дельта» </w:t>
      </w:r>
      <w:r>
        <w:rPr>
          <w:rFonts w:eastAsia="Times New Roman"/>
          <w:color w:val="000000" w:themeColor="text1"/>
          <w:lang w:eastAsia="ru-RU"/>
        </w:rPr>
        <w:t xml:space="preserve">данных из файлов, подготовленных в формате КЛИКО, необходимо предварительно выполнить конвертацию в формат </w:t>
      </w:r>
      <w:r>
        <w:rPr>
          <w:szCs w:val="26"/>
          <w:lang w:val="en-US"/>
        </w:rPr>
        <w:t>XML</w:t>
      </w:r>
      <w:r>
        <w:rPr>
          <w:szCs w:val="26"/>
        </w:rPr>
        <w:t>. Для этого возможно</w:t>
      </w:r>
      <w:r>
        <w:rPr>
          <w:rFonts w:eastAsia="Times New Roman"/>
          <w:color w:val="000000" w:themeColor="text1"/>
          <w:lang w:eastAsia="ru-RU"/>
        </w:rPr>
        <w:t xml:space="preserve"> использовать </w:t>
      </w:r>
      <w:r>
        <w:rPr>
          <w:szCs w:val="26"/>
        </w:rPr>
        <w:t xml:space="preserve">Конвертер из формата КЛИКО в формат </w:t>
      </w:r>
      <w:r>
        <w:rPr>
          <w:szCs w:val="26"/>
          <w:lang w:val="en-US"/>
        </w:rPr>
        <w:t>XML</w:t>
      </w:r>
      <w:r>
        <w:rPr>
          <w:szCs w:val="26"/>
        </w:rPr>
        <w:t xml:space="preserve"> (Конвертер КЛИКО-</w:t>
      </w:r>
      <w:r>
        <w:rPr>
          <w:szCs w:val="26"/>
          <w:lang w:val="en-US"/>
        </w:rPr>
        <w:t>XML</w:t>
      </w:r>
      <w:r>
        <w:rPr>
          <w:szCs w:val="26"/>
        </w:rPr>
        <w:t xml:space="preserve">), размещенный на ресурсе </w:t>
      </w:r>
      <w:r>
        <w:t>Банка России</w:t>
      </w:r>
      <w:r>
        <w:rPr>
          <w:szCs w:val="26"/>
        </w:rPr>
        <w:t xml:space="preserve"> и доступный по ссылке </w:t>
      </w:r>
      <w:hyperlink r:id="rId11">
        <w:r>
          <w:rPr>
            <w:rStyle w:val="a8"/>
            <w:szCs w:val="26"/>
          </w:rPr>
          <w:t>https://www.cbr.ru/lk_uio/fcsm/programmnyy-produkt-delta/#a_124289</w:t>
        </w:r>
      </w:hyperlink>
      <w:r>
        <w:rPr>
          <w:szCs w:val="26"/>
        </w:rPr>
        <w:t xml:space="preserve">. </w:t>
      </w:r>
      <w:r>
        <w:t>Инструкция по использованию Конвертера находится в составе архива.</w:t>
      </w:r>
    </w:p>
    <w:p w:rsidR="00095028" w:rsidRDefault="007B2E14">
      <w:pPr>
        <w:tabs>
          <w:tab w:val="left" w:pos="851"/>
        </w:tabs>
        <w:spacing w:before="120"/>
        <w:contextualSpacing/>
        <w:rPr>
          <w:rFonts w:eastAsia="Times New Roman"/>
          <w:color w:val="000000" w:themeColor="text1"/>
          <w:lang w:eastAsia="ru-RU"/>
        </w:rPr>
      </w:pPr>
      <w:r>
        <w:rPr>
          <w:rFonts w:eastAsia="Times New Roman"/>
          <w:color w:val="000000" w:themeColor="text1"/>
          <w:lang w:eastAsia="ru-RU"/>
        </w:rPr>
        <w:t>Расширение «Отчётность КО» ПП «Дельта» позволяет экспортировать отчётные данные для последующего использования в ПП «Дельта» или в смежных системах в файлы следующих форматов:</w:t>
      </w:r>
    </w:p>
    <w:p w:rsidR="00095028" w:rsidRDefault="007B2E14" w:rsidP="008B1B17">
      <w:pPr>
        <w:pStyle w:val="afff1"/>
        <w:numPr>
          <w:ilvl w:val="0"/>
          <w:numId w:val="56"/>
        </w:numPr>
        <w:tabs>
          <w:tab w:val="left" w:pos="993"/>
          <w:tab w:val="left" w:pos="1276"/>
        </w:tabs>
        <w:ind w:left="0" w:firstLine="709"/>
        <w:rPr>
          <w:color w:val="000000" w:themeColor="text1"/>
        </w:rPr>
      </w:pPr>
      <w:r>
        <w:rPr>
          <w:color w:val="000000" w:themeColor="text1"/>
        </w:rPr>
        <w:t>XML КО – типовой формат сбора отчётности КО;</w:t>
      </w:r>
    </w:p>
    <w:p w:rsidR="00095028" w:rsidRDefault="007B2E14" w:rsidP="008B1B17">
      <w:pPr>
        <w:pStyle w:val="afff1"/>
        <w:numPr>
          <w:ilvl w:val="0"/>
          <w:numId w:val="56"/>
        </w:numPr>
        <w:tabs>
          <w:tab w:val="left" w:pos="993"/>
          <w:tab w:val="left" w:pos="1276"/>
        </w:tabs>
        <w:ind w:left="0" w:firstLine="709"/>
        <w:rPr>
          <w:color w:val="000000" w:themeColor="text1"/>
        </w:rPr>
      </w:pPr>
      <w:r>
        <w:rPr>
          <w:color w:val="000000" w:themeColor="text1"/>
        </w:rPr>
        <w:t>XLSX – табличный формат данных стандарта офисных приложений, позволяющий использование отчётных данных в офисных приложениях и осуществлять печать отчетов в регламентированном нормативными документами виде;</w:t>
      </w:r>
    </w:p>
    <w:p w:rsidR="00095028" w:rsidRDefault="007B2E14" w:rsidP="008B1B17">
      <w:pPr>
        <w:pStyle w:val="afff1"/>
        <w:numPr>
          <w:ilvl w:val="0"/>
          <w:numId w:val="56"/>
        </w:numPr>
        <w:tabs>
          <w:tab w:val="left" w:pos="993"/>
          <w:tab w:val="left" w:pos="1276"/>
        </w:tabs>
        <w:ind w:left="0" w:firstLine="709"/>
        <w:rPr>
          <w:color w:val="000000" w:themeColor="text1"/>
        </w:rPr>
      </w:pPr>
      <w:r>
        <w:rPr>
          <w:color w:val="000000" w:themeColor="text1"/>
        </w:rPr>
        <w:t>JSON – формат Расширения, оптимизированный для внутреннего использования;</w:t>
      </w:r>
    </w:p>
    <w:p w:rsidR="00095028" w:rsidRDefault="007B2E14" w:rsidP="008B1B17">
      <w:pPr>
        <w:pStyle w:val="afff1"/>
        <w:numPr>
          <w:ilvl w:val="0"/>
          <w:numId w:val="56"/>
        </w:numPr>
        <w:tabs>
          <w:tab w:val="left" w:pos="993"/>
          <w:tab w:val="left" w:pos="1276"/>
        </w:tabs>
        <w:ind w:left="0" w:firstLine="709"/>
        <w:rPr>
          <w:rFonts w:eastAsia="Times New Roman"/>
          <w:color w:val="000000" w:themeColor="text1"/>
          <w:lang w:eastAsia="ru-RU"/>
        </w:rPr>
      </w:pPr>
      <w:r>
        <w:rPr>
          <w:color w:val="000000" w:themeColor="text1"/>
        </w:rPr>
        <w:t>формат Дельта – файл в формате CSV с дополнительной разметкой для выгрузки отчётных данных в смежные</w:t>
      </w:r>
      <w:r>
        <w:rPr>
          <w:rFonts w:eastAsia="Times New Roman"/>
          <w:color w:val="000000" w:themeColor="text1"/>
          <w:lang w:eastAsia="ru-RU"/>
        </w:rPr>
        <w:t xml:space="preserve"> системы (для передачи отчётов в Банк России не применяется), в том числе, для отчётов, состоящих из множества разделов, имеющих разную модель данных.</w:t>
      </w:r>
    </w:p>
    <w:p w:rsidR="00095028" w:rsidRDefault="007B2E14">
      <w:pPr>
        <w:tabs>
          <w:tab w:val="left" w:pos="851"/>
        </w:tabs>
        <w:contextualSpacing/>
        <w:rPr>
          <w:rFonts w:eastAsia="Times New Roman"/>
          <w:color w:val="000000" w:themeColor="text1"/>
          <w:lang w:eastAsia="ru-RU"/>
        </w:rPr>
      </w:pPr>
      <w:r>
        <w:rPr>
          <w:rFonts w:eastAsia="Times New Roman"/>
          <w:color w:val="000000" w:themeColor="text1"/>
          <w:lang w:eastAsia="ru-RU"/>
        </w:rPr>
        <w:t xml:space="preserve">Расширение «Отчётность КО» ПП «Дельта» позволяет редактировать отчетные данные и проводить контроль данных, в том числе межформенный контроль, на основании нормативных документов </w:t>
      </w:r>
      <w:r>
        <w:t>Банка России</w:t>
      </w:r>
      <w:r>
        <w:rPr>
          <w:rFonts w:eastAsia="Times New Roman"/>
          <w:color w:val="000000" w:themeColor="text1"/>
          <w:lang w:eastAsia="ru-RU"/>
        </w:rPr>
        <w:t>.</w:t>
      </w:r>
    </w:p>
    <w:p w:rsidR="00095028" w:rsidRDefault="007B2E14">
      <w:pPr>
        <w:tabs>
          <w:tab w:val="left" w:pos="851"/>
        </w:tabs>
        <w:spacing w:before="120"/>
        <w:contextualSpacing/>
        <w:rPr>
          <w:rFonts w:eastAsia="Times New Roman"/>
          <w:color w:val="000000" w:themeColor="text1"/>
          <w:lang w:eastAsia="ru-RU"/>
        </w:rPr>
      </w:pPr>
      <w:r>
        <w:rPr>
          <w:rFonts w:eastAsia="Times New Roman"/>
          <w:color w:val="000000" w:themeColor="text1"/>
          <w:lang w:eastAsia="ru-RU"/>
        </w:rPr>
        <w:t>Расширение «Отчётность КО» ПП «Дельта» при своём функционировании использует общие для всех расширений ПП «Дельта» сервисы оболочки:</w:t>
      </w:r>
    </w:p>
    <w:p w:rsidR="00095028" w:rsidRDefault="007B2E14" w:rsidP="008B1B17">
      <w:pPr>
        <w:pStyle w:val="afff1"/>
        <w:numPr>
          <w:ilvl w:val="0"/>
          <w:numId w:val="56"/>
        </w:numPr>
        <w:tabs>
          <w:tab w:val="left" w:pos="993"/>
          <w:tab w:val="left" w:pos="1276"/>
        </w:tabs>
        <w:ind w:left="0" w:firstLine="709"/>
        <w:rPr>
          <w:color w:val="000000" w:themeColor="text1"/>
        </w:rPr>
      </w:pPr>
      <w:r>
        <w:rPr>
          <w:color w:val="000000" w:themeColor="text1"/>
        </w:rPr>
        <w:t>управление профилем;</w:t>
      </w:r>
    </w:p>
    <w:p w:rsidR="00095028" w:rsidRDefault="007B2E14" w:rsidP="008B1B17">
      <w:pPr>
        <w:pStyle w:val="afff1"/>
        <w:numPr>
          <w:ilvl w:val="0"/>
          <w:numId w:val="56"/>
        </w:numPr>
        <w:tabs>
          <w:tab w:val="left" w:pos="993"/>
          <w:tab w:val="left" w:pos="1276"/>
        </w:tabs>
        <w:ind w:left="0" w:firstLine="709"/>
        <w:rPr>
          <w:rFonts w:eastAsia="Times New Roman"/>
          <w:color w:val="000000" w:themeColor="text1"/>
          <w:lang w:eastAsia="ru-RU"/>
        </w:rPr>
      </w:pPr>
      <w:r>
        <w:rPr>
          <w:color w:val="000000" w:themeColor="text1"/>
        </w:rPr>
        <w:t>журналирование</w:t>
      </w:r>
      <w:r>
        <w:rPr>
          <w:rFonts w:eastAsia="Times New Roman"/>
          <w:color w:val="000000" w:themeColor="text1"/>
          <w:lang w:eastAsia="ru-RU"/>
        </w:rPr>
        <w:t>.</w:t>
      </w:r>
    </w:p>
    <w:p w:rsidR="00095028" w:rsidRDefault="007B2E14">
      <w:pPr>
        <w:tabs>
          <w:tab w:val="left" w:pos="851"/>
        </w:tabs>
        <w:contextualSpacing/>
        <w:rPr>
          <w:rFonts w:eastAsia="Times New Roman"/>
          <w:color w:val="000000" w:themeColor="text1"/>
          <w:lang w:eastAsia="ru-RU"/>
        </w:rPr>
      </w:pPr>
      <w:r>
        <w:rPr>
          <w:rFonts w:eastAsia="Times New Roman"/>
          <w:color w:val="000000" w:themeColor="text1"/>
          <w:lang w:eastAsia="ru-RU"/>
        </w:rPr>
        <w:t xml:space="preserve">Расширение «Отчётность КО» ПП «Дельта» позволяет с использованием сервисов оболочки передавать подготовленные в нём отчётные данные в </w:t>
      </w:r>
      <w:r>
        <w:t>Банк России</w:t>
      </w:r>
      <w:r>
        <w:rPr>
          <w:rFonts w:eastAsia="Times New Roman"/>
          <w:color w:val="000000" w:themeColor="text1"/>
          <w:lang w:eastAsia="ru-RU"/>
        </w:rPr>
        <w:t xml:space="preserve"> посредством СВК, ЛК </w:t>
      </w:r>
      <w:r>
        <w:rPr>
          <w:color w:val="000000"/>
          <w:szCs w:val="28"/>
        </w:rPr>
        <w:t>УИО </w:t>
      </w:r>
      <w:r>
        <w:rPr>
          <w:color w:val="000000"/>
        </w:rPr>
        <w:t>ВП ЕПВВ</w:t>
      </w:r>
      <w:r>
        <w:rPr>
          <w:rFonts w:eastAsia="Times New Roman"/>
          <w:color w:val="000000" w:themeColor="text1"/>
          <w:lang w:eastAsia="ru-RU"/>
        </w:rPr>
        <w:t xml:space="preserve"> или подготовки файла ТК для передачи другими способами.</w:t>
      </w:r>
    </w:p>
    <w:p w:rsidR="00095028" w:rsidRDefault="007B2E14">
      <w:pPr>
        <w:tabs>
          <w:tab w:val="left" w:pos="851"/>
        </w:tabs>
        <w:spacing w:before="120"/>
        <w:contextualSpacing/>
        <w:rPr>
          <w:rFonts w:eastAsia="Times New Roman"/>
          <w:color w:val="000000" w:themeColor="text1"/>
          <w:lang w:eastAsia="ru-RU"/>
        </w:rPr>
      </w:pPr>
      <w:r>
        <w:rPr>
          <w:rFonts w:eastAsia="Times New Roman"/>
          <w:color w:val="000000" w:themeColor="text1"/>
          <w:lang w:eastAsia="ru-RU"/>
        </w:rPr>
        <w:t>При выполнении своих функций Расширение «Отчётность КО» ПП «Дельта» использует метаданные, разрабатываемые и тиражируемые отдельно от расширения.</w:t>
      </w:r>
    </w:p>
    <w:p w:rsidR="00095028" w:rsidRDefault="007B2E14">
      <w:pPr>
        <w:tabs>
          <w:tab w:val="left" w:pos="851"/>
        </w:tabs>
        <w:spacing w:before="120"/>
        <w:contextualSpacing/>
        <w:rPr>
          <w:rFonts w:eastAsia="Times New Roman"/>
          <w:color w:val="000000" w:themeColor="text1"/>
          <w:lang w:eastAsia="ru-RU"/>
        </w:rPr>
      </w:pPr>
      <w:r>
        <w:rPr>
          <w:rFonts w:eastAsia="Times New Roman"/>
          <w:color w:val="000000" w:themeColor="text1"/>
          <w:lang w:eastAsia="ru-RU"/>
        </w:rPr>
        <w:t>При выполнении контроля качества данных в Расширении «Отчётность КО» ПП «Дельта» используются справочники, актуальные на дату применяемых метаданных.</w:t>
      </w:r>
    </w:p>
    <w:p w:rsidR="00095028" w:rsidRDefault="007B2E14">
      <w:pPr>
        <w:pStyle w:val="20"/>
        <w:ind w:left="0" w:firstLine="709"/>
      </w:pPr>
      <w:bookmarkStart w:id="46" w:name="_Toc137719186"/>
      <w:bookmarkStart w:id="47" w:name="_Toc138323692"/>
      <w:bookmarkStart w:id="48" w:name="_Toc138324076"/>
      <w:bookmarkStart w:id="49" w:name="_Toc138324731"/>
      <w:bookmarkStart w:id="50" w:name="_Toc130459512"/>
      <w:bookmarkStart w:id="51" w:name="_Toc130473572"/>
      <w:bookmarkStart w:id="52" w:name="_Toc130481438"/>
      <w:bookmarkStart w:id="53" w:name="_Toc130482376"/>
      <w:bookmarkStart w:id="54" w:name="_Toc130483672"/>
      <w:bookmarkStart w:id="55" w:name="_Toc132637514"/>
      <w:bookmarkStart w:id="56" w:name="_Toc132638069"/>
      <w:bookmarkStart w:id="57" w:name="_Toc132720996"/>
      <w:bookmarkStart w:id="58" w:name="_Toc137719187"/>
      <w:bookmarkStart w:id="59" w:name="_Toc138323693"/>
      <w:bookmarkStart w:id="60" w:name="_Toc138324077"/>
      <w:bookmarkStart w:id="61" w:name="_Toc138324732"/>
      <w:bookmarkStart w:id="62" w:name="_Toc130459513"/>
      <w:bookmarkStart w:id="63" w:name="_Toc130473573"/>
      <w:bookmarkStart w:id="64" w:name="_Toc130481439"/>
      <w:bookmarkStart w:id="65" w:name="_Toc130482377"/>
      <w:bookmarkStart w:id="66" w:name="_Toc130483673"/>
      <w:bookmarkStart w:id="67" w:name="_Toc132637515"/>
      <w:bookmarkStart w:id="68" w:name="_Toc132638070"/>
      <w:bookmarkStart w:id="69" w:name="_Toc132720997"/>
      <w:bookmarkStart w:id="70" w:name="_Toc137719188"/>
      <w:bookmarkStart w:id="71" w:name="_Toc138323694"/>
      <w:bookmarkStart w:id="72" w:name="_Toc138324078"/>
      <w:bookmarkStart w:id="73" w:name="_Toc138324733"/>
      <w:bookmarkStart w:id="74" w:name="_Toc221003803"/>
      <w:bookmarkStart w:id="75" w:name="_Toc78989199"/>
      <w:bookmarkStart w:id="76" w:name="_Toc180058280"/>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r>
        <w:t>Требования к техническим и программным средствам</w:t>
      </w:r>
      <w:bookmarkEnd w:id="74"/>
      <w:bookmarkEnd w:id="75"/>
      <w:bookmarkEnd w:id="76"/>
    </w:p>
    <w:p w:rsidR="00095028" w:rsidRDefault="007B2E14">
      <w:pPr>
        <w:tabs>
          <w:tab w:val="left" w:pos="851"/>
        </w:tabs>
      </w:pPr>
      <w:r>
        <w:t>Минимальные требования, предъявляемые для работы с Расширением «Отчётность КО» ПП «Дельта»:</w:t>
      </w:r>
    </w:p>
    <w:p w:rsidR="00095028" w:rsidRDefault="007B2E14" w:rsidP="008B1B17">
      <w:pPr>
        <w:pStyle w:val="afff1"/>
        <w:numPr>
          <w:ilvl w:val="0"/>
          <w:numId w:val="56"/>
        </w:numPr>
        <w:tabs>
          <w:tab w:val="left" w:pos="993"/>
          <w:tab w:val="left" w:pos="1276"/>
        </w:tabs>
        <w:ind w:left="0" w:firstLine="709"/>
        <w:rPr>
          <w:color w:val="000000" w:themeColor="text1"/>
        </w:rPr>
      </w:pPr>
      <w:r>
        <w:rPr>
          <w:color w:val="000000" w:themeColor="text1"/>
        </w:rPr>
        <w:t>процессор – Core i5 2.2 ГГц;</w:t>
      </w:r>
    </w:p>
    <w:p w:rsidR="00095028" w:rsidRDefault="007B2E14" w:rsidP="008B1B17">
      <w:pPr>
        <w:pStyle w:val="afff1"/>
        <w:numPr>
          <w:ilvl w:val="0"/>
          <w:numId w:val="56"/>
        </w:numPr>
        <w:tabs>
          <w:tab w:val="left" w:pos="993"/>
          <w:tab w:val="left" w:pos="1276"/>
        </w:tabs>
        <w:ind w:left="0" w:firstLine="709"/>
        <w:rPr>
          <w:color w:val="000000" w:themeColor="text1"/>
        </w:rPr>
      </w:pPr>
      <w:r>
        <w:rPr>
          <w:color w:val="000000" w:themeColor="text1"/>
        </w:rPr>
        <w:t>оперативная память – 8 Гб;</w:t>
      </w:r>
    </w:p>
    <w:p w:rsidR="00095028" w:rsidRDefault="007B2E14" w:rsidP="008B1B17">
      <w:pPr>
        <w:pStyle w:val="afff1"/>
        <w:numPr>
          <w:ilvl w:val="0"/>
          <w:numId w:val="56"/>
        </w:numPr>
        <w:tabs>
          <w:tab w:val="left" w:pos="993"/>
          <w:tab w:val="left" w:pos="1276"/>
        </w:tabs>
        <w:ind w:left="0" w:firstLine="709"/>
        <w:rPr>
          <w:color w:val="000000" w:themeColor="text1"/>
        </w:rPr>
      </w:pPr>
      <w:r>
        <w:rPr>
          <w:color w:val="000000" w:themeColor="text1"/>
        </w:rPr>
        <w:t>объем свободного дискового пространства – 500 Гб;</w:t>
      </w:r>
    </w:p>
    <w:p w:rsidR="00095028" w:rsidRDefault="007B2E14" w:rsidP="008B1B17">
      <w:pPr>
        <w:pStyle w:val="afff1"/>
        <w:numPr>
          <w:ilvl w:val="0"/>
          <w:numId w:val="56"/>
        </w:numPr>
        <w:tabs>
          <w:tab w:val="left" w:pos="993"/>
          <w:tab w:val="left" w:pos="1276"/>
        </w:tabs>
        <w:ind w:left="0" w:firstLine="709"/>
        <w:rPr>
          <w:color w:val="000000" w:themeColor="text1"/>
        </w:rPr>
      </w:pPr>
      <w:r>
        <w:rPr>
          <w:color w:val="000000" w:themeColor="text1"/>
        </w:rPr>
        <w:t>видеокарта и монитор с разрешающей способностью – 1280*1024, масштаб 100%;</w:t>
      </w:r>
    </w:p>
    <w:p w:rsidR="00095028" w:rsidRDefault="007B2E14" w:rsidP="008B1B17">
      <w:pPr>
        <w:pStyle w:val="afff1"/>
        <w:numPr>
          <w:ilvl w:val="0"/>
          <w:numId w:val="56"/>
        </w:numPr>
        <w:tabs>
          <w:tab w:val="left" w:pos="993"/>
          <w:tab w:val="left" w:pos="1276"/>
        </w:tabs>
        <w:ind w:left="0" w:firstLine="709"/>
        <w:rPr>
          <w:color w:val="000000" w:themeColor="text1"/>
        </w:rPr>
      </w:pPr>
      <w:r>
        <w:rPr>
          <w:color w:val="000000" w:themeColor="text1"/>
        </w:rPr>
        <w:lastRenderedPageBreak/>
        <w:t>сетевой адаптер;</w:t>
      </w:r>
    </w:p>
    <w:p w:rsidR="00095028" w:rsidRDefault="007B2E14" w:rsidP="008B1B17">
      <w:pPr>
        <w:pStyle w:val="afff1"/>
        <w:numPr>
          <w:ilvl w:val="0"/>
          <w:numId w:val="56"/>
        </w:numPr>
        <w:tabs>
          <w:tab w:val="left" w:pos="993"/>
          <w:tab w:val="left" w:pos="1276"/>
        </w:tabs>
        <w:ind w:left="0" w:firstLine="709"/>
        <w:rPr>
          <w:color w:val="000000" w:themeColor="text1"/>
        </w:rPr>
      </w:pPr>
      <w:r>
        <w:rPr>
          <w:color w:val="000000" w:themeColor="text1"/>
        </w:rPr>
        <w:t>клавиатура;</w:t>
      </w:r>
    </w:p>
    <w:p w:rsidR="00095028" w:rsidRDefault="007B2E14" w:rsidP="008B1B17">
      <w:pPr>
        <w:pStyle w:val="afff1"/>
        <w:numPr>
          <w:ilvl w:val="0"/>
          <w:numId w:val="56"/>
        </w:numPr>
        <w:tabs>
          <w:tab w:val="left" w:pos="993"/>
          <w:tab w:val="left" w:pos="1276"/>
        </w:tabs>
        <w:ind w:left="0" w:firstLine="709"/>
        <w:rPr>
          <w:color w:val="000000" w:themeColor="text1"/>
        </w:rPr>
      </w:pPr>
      <w:r>
        <w:rPr>
          <w:color w:val="000000" w:themeColor="text1"/>
        </w:rPr>
        <w:t>манипулятор типа «мышь»;</w:t>
      </w:r>
    </w:p>
    <w:p w:rsidR="00095028" w:rsidRDefault="007B2E14" w:rsidP="008B1B17">
      <w:pPr>
        <w:pStyle w:val="afff1"/>
        <w:numPr>
          <w:ilvl w:val="0"/>
          <w:numId w:val="56"/>
        </w:numPr>
        <w:tabs>
          <w:tab w:val="left" w:pos="993"/>
          <w:tab w:val="left" w:pos="1276"/>
          <w:tab w:val="left" w:pos="1560"/>
        </w:tabs>
        <w:ind w:left="0" w:firstLine="709"/>
        <w:rPr>
          <w:color w:val="000000" w:themeColor="text1"/>
        </w:rPr>
      </w:pPr>
      <w:r>
        <w:rPr>
          <w:color w:val="000000" w:themeColor="text1"/>
        </w:rPr>
        <w:t xml:space="preserve">ОС </w:t>
      </w:r>
      <w:r>
        <w:rPr>
          <w:rFonts w:eastAsiaTheme="minorEastAsia"/>
        </w:rPr>
        <w:t>Astra</w:t>
      </w:r>
      <w:r>
        <w:rPr>
          <w:color w:val="000000"/>
        </w:rPr>
        <w:t xml:space="preserve"> </w:t>
      </w:r>
      <w:r>
        <w:rPr>
          <w:color w:val="000000"/>
          <w:lang w:val="en-US"/>
        </w:rPr>
        <w:t>Linux</w:t>
      </w:r>
      <w:r>
        <w:rPr>
          <w:color w:val="000000"/>
        </w:rPr>
        <w:t xml:space="preserve"> </w:t>
      </w:r>
      <w:r>
        <w:rPr>
          <w:rFonts w:eastAsiaTheme="minorEastAsia"/>
        </w:rPr>
        <w:t>версии 2.12 и выше или Astra Linux SE версии 1.8 и выше</w:t>
      </w:r>
      <w:r>
        <w:rPr>
          <w:color w:val="000000" w:themeColor="text1"/>
        </w:rPr>
        <w:t>.</w:t>
      </w:r>
    </w:p>
    <w:p w:rsidR="00095028" w:rsidRDefault="007B2E14">
      <w:pPr>
        <w:pStyle w:val="afff1"/>
        <w:tabs>
          <w:tab w:val="left" w:pos="851"/>
          <w:tab w:val="left" w:pos="1276"/>
          <w:tab w:val="left" w:pos="1560"/>
        </w:tabs>
        <w:ind w:left="0"/>
        <w:rPr>
          <w:color w:val="000000" w:themeColor="text1"/>
        </w:rPr>
      </w:pPr>
      <w:r>
        <w:rPr>
          <w:b/>
          <w:i/>
          <w:spacing w:val="20"/>
          <w:sz w:val="20"/>
        </w:rPr>
        <w:t>Примечание</w:t>
      </w:r>
      <w:r>
        <w:rPr>
          <w:i/>
          <w:sz w:val="20"/>
        </w:rPr>
        <w:t xml:space="preserve"> –</w:t>
      </w:r>
      <w:r>
        <w:rPr>
          <w:sz w:val="20"/>
        </w:rPr>
        <w:t xml:space="preserve"> </w:t>
      </w:r>
      <w:r>
        <w:rPr>
          <w:i/>
          <w:sz w:val="20"/>
        </w:rPr>
        <w:t xml:space="preserve">допускается замена на ОС семейств </w:t>
      </w:r>
      <w:r>
        <w:rPr>
          <w:i/>
          <w:sz w:val="20"/>
          <w:lang w:val="en-US"/>
        </w:rPr>
        <w:t>Microsoft</w:t>
      </w:r>
      <w:r>
        <w:rPr>
          <w:rFonts w:eastAsiaTheme="majorEastAsia"/>
          <w:sz w:val="20"/>
        </w:rPr>
        <w:t xml:space="preserve"> </w:t>
      </w:r>
      <w:r>
        <w:rPr>
          <w:i/>
          <w:sz w:val="20"/>
          <w:lang w:val="en-US"/>
        </w:rPr>
        <w:t>Windows</w:t>
      </w:r>
      <w:r>
        <w:rPr>
          <w:i/>
          <w:sz w:val="20"/>
        </w:rPr>
        <w:t>;</w:t>
      </w:r>
    </w:p>
    <w:p w:rsidR="00095028" w:rsidRDefault="007B2E14" w:rsidP="008B1B17">
      <w:pPr>
        <w:pStyle w:val="afff1"/>
        <w:numPr>
          <w:ilvl w:val="0"/>
          <w:numId w:val="56"/>
        </w:numPr>
        <w:tabs>
          <w:tab w:val="left" w:pos="993"/>
          <w:tab w:val="left" w:pos="1276"/>
        </w:tabs>
        <w:ind w:left="0" w:firstLine="709"/>
        <w:rPr>
          <w:color w:val="000000" w:themeColor="text1"/>
        </w:rPr>
      </w:pPr>
      <w:r>
        <w:rPr>
          <w:color w:val="000000" w:themeColor="text1"/>
        </w:rPr>
        <w:t>средство защиты от вредоносного кода (антивирус).</w:t>
      </w:r>
    </w:p>
    <w:p w:rsidR="00095028" w:rsidRDefault="007B2E14">
      <w:pPr>
        <w:tabs>
          <w:tab w:val="left" w:pos="851"/>
        </w:tabs>
        <w:contextualSpacing/>
      </w:pPr>
      <w:r>
        <w:rPr>
          <w:rFonts w:eastAsia="Times New Roman"/>
          <w:color w:val="000000" w:themeColor="text1"/>
          <w:lang w:eastAsia="ru-RU"/>
        </w:rPr>
        <w:t>Требования к техническим средствам серверов приложений и БД для функционирования ПП «Дельта» и Расширения «Отчетность КО» в сет</w:t>
      </w:r>
      <w:r w:rsidR="00E4210F">
        <w:rPr>
          <w:rFonts w:eastAsia="Times New Roman"/>
          <w:color w:val="000000" w:themeColor="text1"/>
          <w:lang w:eastAsia="ru-RU"/>
        </w:rPr>
        <w:t>евом режиме приведены в таблице</w:t>
      </w:r>
      <w:r>
        <w:fldChar w:fldCharType="begin"/>
      </w:r>
      <w:r>
        <w:instrText xml:space="preserve"> REF _Ref96070673 \h</w:instrText>
      </w:r>
      <w:r w:rsidR="0077679E" w:rsidRPr="008B1B17">
        <w:instrText>\##</w:instrText>
      </w:r>
      <w:r>
        <w:fldChar w:fldCharType="separate"/>
      </w:r>
      <w:r w:rsidR="00370521">
        <w:t xml:space="preserve"> 1</w:t>
      </w:r>
      <w:r>
        <w:fldChar w:fldCharType="end"/>
      </w:r>
      <w:r>
        <w:t>.</w:t>
      </w:r>
    </w:p>
    <w:p w:rsidR="00095028" w:rsidRDefault="007B2E14">
      <w:pPr>
        <w:tabs>
          <w:tab w:val="left" w:pos="851"/>
          <w:tab w:val="left" w:pos="1276"/>
        </w:tabs>
        <w:spacing w:before="120"/>
        <w:ind w:firstLine="0"/>
        <w:contextualSpacing/>
        <w:jc w:val="left"/>
      </w:pPr>
      <w:bookmarkStart w:id="77" w:name="_Ref96070673"/>
      <w:r>
        <w:t xml:space="preserve">Таблица </w:t>
      </w:r>
      <w:r w:rsidR="00370521">
        <w:fldChar w:fldCharType="begin"/>
      </w:r>
      <w:r w:rsidR="00370521">
        <w:instrText xml:space="preserve"> SEQ Таблица \* ARABIC </w:instrText>
      </w:r>
      <w:r w:rsidR="00370521">
        <w:fldChar w:fldCharType="separate"/>
      </w:r>
      <w:r w:rsidR="00370521">
        <w:rPr>
          <w:noProof/>
        </w:rPr>
        <w:t>1</w:t>
      </w:r>
      <w:r w:rsidR="00370521">
        <w:rPr>
          <w:noProof/>
        </w:rPr>
        <w:fldChar w:fldCharType="end"/>
      </w:r>
      <w:bookmarkEnd w:id="77"/>
      <w:r>
        <w:t xml:space="preserve"> – Требования к техническим средствам серверов</w:t>
      </w:r>
    </w:p>
    <w:tbl>
      <w:tblPr>
        <w:tblW w:w="9470" w:type="dxa"/>
        <w:tblInd w:w="-5" w:type="dxa"/>
        <w:tblLayout w:type="fixed"/>
        <w:tblLook w:val="0000" w:firstRow="0" w:lastRow="0" w:firstColumn="0" w:lastColumn="0" w:noHBand="0" w:noVBand="0"/>
      </w:tblPr>
      <w:tblGrid>
        <w:gridCol w:w="3973"/>
        <w:gridCol w:w="22"/>
        <w:gridCol w:w="2696"/>
        <w:gridCol w:w="2779"/>
      </w:tblGrid>
      <w:tr w:rsidR="00095028" w:rsidTr="008B1B17">
        <w:trPr>
          <w:trHeight w:val="199"/>
        </w:trPr>
        <w:tc>
          <w:tcPr>
            <w:tcW w:w="9470" w:type="dxa"/>
            <w:gridSpan w:val="4"/>
            <w:tcBorders>
              <w:top w:val="single" w:sz="4" w:space="0" w:color="000000"/>
              <w:left w:val="single" w:sz="4" w:space="0" w:color="000000"/>
              <w:bottom w:val="single" w:sz="4" w:space="0" w:color="000000"/>
              <w:right w:val="single" w:sz="4" w:space="0" w:color="000000"/>
            </w:tcBorders>
          </w:tcPr>
          <w:p w:rsidR="00095028" w:rsidRDefault="007B2E14">
            <w:pPr>
              <w:widowControl w:val="0"/>
              <w:tabs>
                <w:tab w:val="left" w:pos="851"/>
              </w:tabs>
              <w:spacing w:line="240" w:lineRule="auto"/>
              <w:ind w:firstLine="0"/>
              <w:contextualSpacing/>
              <w:rPr>
                <w:rFonts w:eastAsia="Times New Roman"/>
                <w:b/>
                <w:color w:val="000000" w:themeColor="text1"/>
                <w:sz w:val="20"/>
                <w:szCs w:val="20"/>
                <w:lang w:eastAsia="ru-RU"/>
              </w:rPr>
            </w:pPr>
            <w:r>
              <w:rPr>
                <w:rFonts w:eastAsia="Times New Roman"/>
                <w:b/>
                <w:color w:val="000000" w:themeColor="text1"/>
                <w:sz w:val="20"/>
                <w:szCs w:val="20"/>
                <w:lang w:eastAsia="ru-RU"/>
              </w:rPr>
              <w:t>Сервер приложений (Расширения «Отчетность КО», может быть размещён на виртуальной машине)</w:t>
            </w:r>
          </w:p>
        </w:tc>
      </w:tr>
      <w:tr w:rsidR="00095028" w:rsidTr="008B1B17">
        <w:tc>
          <w:tcPr>
            <w:tcW w:w="3973" w:type="dxa"/>
            <w:tcBorders>
              <w:top w:val="single" w:sz="4" w:space="0" w:color="000000"/>
              <w:left w:val="single" w:sz="4" w:space="0" w:color="000000"/>
              <w:bottom w:val="single" w:sz="4" w:space="0" w:color="000000"/>
              <w:right w:val="single" w:sz="4" w:space="0" w:color="000000"/>
            </w:tcBorders>
          </w:tcPr>
          <w:p w:rsidR="00095028" w:rsidRDefault="007B2E14">
            <w:pPr>
              <w:widowControl w:val="0"/>
              <w:tabs>
                <w:tab w:val="left" w:pos="34"/>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Объем ежедневно обрабатываемой отчетности (не архивированные файлы)</w:t>
            </w:r>
          </w:p>
        </w:tc>
        <w:tc>
          <w:tcPr>
            <w:tcW w:w="2718" w:type="dxa"/>
            <w:gridSpan w:val="2"/>
            <w:tcBorders>
              <w:top w:val="single" w:sz="4" w:space="0" w:color="000000"/>
              <w:left w:val="single" w:sz="4" w:space="0" w:color="000000"/>
              <w:bottom w:val="single" w:sz="4" w:space="0" w:color="000000"/>
              <w:right w:val="single" w:sz="4" w:space="0" w:color="000000"/>
            </w:tcBorders>
          </w:tcPr>
          <w:p w:rsidR="00095028" w:rsidRDefault="007B2E14">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Объем RAM для расширения</w:t>
            </w:r>
          </w:p>
        </w:tc>
        <w:tc>
          <w:tcPr>
            <w:tcW w:w="2779" w:type="dxa"/>
            <w:tcBorders>
              <w:top w:val="single" w:sz="4" w:space="0" w:color="000000"/>
              <w:left w:val="single" w:sz="4" w:space="0" w:color="000000"/>
              <w:bottom w:val="single" w:sz="4" w:space="0" w:color="000000"/>
              <w:right w:val="single" w:sz="4" w:space="0" w:color="000000"/>
            </w:tcBorders>
          </w:tcPr>
          <w:p w:rsidR="00095028" w:rsidRDefault="007B2E14">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Количество ядер CPU@3GHz</w:t>
            </w:r>
          </w:p>
        </w:tc>
      </w:tr>
      <w:tr w:rsidR="00095028" w:rsidTr="008B1B17">
        <w:tc>
          <w:tcPr>
            <w:tcW w:w="3973" w:type="dxa"/>
            <w:tcBorders>
              <w:top w:val="single" w:sz="4" w:space="0" w:color="000000"/>
              <w:left w:val="single" w:sz="4" w:space="0" w:color="000000"/>
              <w:bottom w:val="single" w:sz="4" w:space="0" w:color="000000"/>
              <w:right w:val="single" w:sz="4" w:space="0" w:color="000000"/>
            </w:tcBorders>
          </w:tcPr>
          <w:p w:rsidR="00095028" w:rsidRDefault="007B2E14">
            <w:pPr>
              <w:widowControl w:val="0"/>
              <w:tabs>
                <w:tab w:val="left" w:pos="851"/>
              </w:tabs>
              <w:spacing w:before="120" w:line="240" w:lineRule="auto"/>
              <w:ind w:firstLine="0"/>
              <w:contextualSpacing/>
              <w:rPr>
                <w:rFonts w:eastAsia="Times New Roman"/>
                <w:color w:val="000000" w:themeColor="text1"/>
                <w:sz w:val="20"/>
                <w:szCs w:val="20"/>
                <w:lang w:val="en-US" w:eastAsia="ru-RU"/>
              </w:rPr>
            </w:pPr>
            <w:r>
              <w:rPr>
                <w:rFonts w:eastAsia="Times New Roman"/>
                <w:color w:val="000000" w:themeColor="text1"/>
                <w:sz w:val="20"/>
                <w:szCs w:val="20"/>
                <w:lang w:eastAsia="ru-RU"/>
              </w:rPr>
              <w:t xml:space="preserve">До 250 </w:t>
            </w:r>
            <w:r>
              <w:rPr>
                <w:rFonts w:eastAsia="Times New Roman"/>
                <w:color w:val="000000" w:themeColor="text1"/>
                <w:sz w:val="20"/>
                <w:szCs w:val="20"/>
                <w:lang w:val="en-US" w:eastAsia="ru-RU"/>
              </w:rPr>
              <w:t>MB</w:t>
            </w:r>
          </w:p>
        </w:tc>
        <w:tc>
          <w:tcPr>
            <w:tcW w:w="2718" w:type="dxa"/>
            <w:gridSpan w:val="2"/>
            <w:tcBorders>
              <w:top w:val="single" w:sz="4" w:space="0" w:color="000000"/>
              <w:left w:val="single" w:sz="4" w:space="0" w:color="000000"/>
              <w:bottom w:val="single" w:sz="4" w:space="0" w:color="000000"/>
              <w:right w:val="single" w:sz="4" w:space="0" w:color="000000"/>
            </w:tcBorders>
          </w:tcPr>
          <w:p w:rsidR="00095028" w:rsidRDefault="007B2E14">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4 GB</w:t>
            </w:r>
          </w:p>
        </w:tc>
        <w:tc>
          <w:tcPr>
            <w:tcW w:w="2779" w:type="dxa"/>
            <w:tcBorders>
              <w:top w:val="single" w:sz="4" w:space="0" w:color="000000"/>
              <w:left w:val="single" w:sz="4" w:space="0" w:color="000000"/>
              <w:bottom w:val="single" w:sz="4" w:space="0" w:color="000000"/>
              <w:right w:val="single" w:sz="4" w:space="0" w:color="000000"/>
            </w:tcBorders>
          </w:tcPr>
          <w:p w:rsidR="00095028" w:rsidRDefault="007B2E14">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4</w:t>
            </w:r>
          </w:p>
        </w:tc>
      </w:tr>
      <w:tr w:rsidR="00095028" w:rsidTr="008B1B17">
        <w:tc>
          <w:tcPr>
            <w:tcW w:w="3973" w:type="dxa"/>
            <w:tcBorders>
              <w:top w:val="single" w:sz="4" w:space="0" w:color="000000"/>
              <w:left w:val="single" w:sz="4" w:space="0" w:color="000000"/>
              <w:bottom w:val="single" w:sz="4" w:space="0" w:color="000000"/>
              <w:right w:val="single" w:sz="4" w:space="0" w:color="000000"/>
            </w:tcBorders>
          </w:tcPr>
          <w:p w:rsidR="00095028" w:rsidRDefault="007B2E14">
            <w:pPr>
              <w:widowControl w:val="0"/>
              <w:tabs>
                <w:tab w:val="left" w:pos="851"/>
              </w:tabs>
              <w:spacing w:before="120" w:line="240" w:lineRule="auto"/>
              <w:ind w:firstLine="0"/>
              <w:contextualSpacing/>
              <w:rPr>
                <w:rFonts w:eastAsia="Times New Roman"/>
                <w:color w:val="000000" w:themeColor="text1"/>
                <w:sz w:val="20"/>
                <w:szCs w:val="20"/>
                <w:lang w:val="en-US" w:eastAsia="ru-RU"/>
              </w:rPr>
            </w:pPr>
            <w:r>
              <w:rPr>
                <w:rFonts w:eastAsia="Times New Roman"/>
                <w:color w:val="000000" w:themeColor="text1"/>
                <w:sz w:val="20"/>
                <w:szCs w:val="20"/>
                <w:lang w:eastAsia="ru-RU"/>
              </w:rPr>
              <w:t xml:space="preserve">250 – 1 </w:t>
            </w:r>
            <w:r>
              <w:rPr>
                <w:rFonts w:eastAsia="Times New Roman"/>
                <w:color w:val="000000" w:themeColor="text1"/>
                <w:sz w:val="20"/>
                <w:szCs w:val="20"/>
                <w:lang w:val="en-US" w:eastAsia="ru-RU"/>
              </w:rPr>
              <w:t>GB</w:t>
            </w:r>
          </w:p>
        </w:tc>
        <w:tc>
          <w:tcPr>
            <w:tcW w:w="2718" w:type="dxa"/>
            <w:gridSpan w:val="2"/>
            <w:tcBorders>
              <w:top w:val="single" w:sz="4" w:space="0" w:color="000000"/>
              <w:left w:val="single" w:sz="4" w:space="0" w:color="000000"/>
              <w:bottom w:val="single" w:sz="4" w:space="0" w:color="000000"/>
              <w:right w:val="single" w:sz="4" w:space="0" w:color="000000"/>
            </w:tcBorders>
          </w:tcPr>
          <w:p w:rsidR="00095028" w:rsidRDefault="007B2E14">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+2 GB</w:t>
            </w:r>
          </w:p>
        </w:tc>
        <w:tc>
          <w:tcPr>
            <w:tcW w:w="2779" w:type="dxa"/>
            <w:tcBorders>
              <w:top w:val="single" w:sz="4" w:space="0" w:color="000000"/>
              <w:left w:val="single" w:sz="4" w:space="0" w:color="000000"/>
              <w:bottom w:val="single" w:sz="4" w:space="0" w:color="000000"/>
              <w:right w:val="single" w:sz="4" w:space="0" w:color="000000"/>
            </w:tcBorders>
          </w:tcPr>
          <w:p w:rsidR="00095028" w:rsidRDefault="007B2E14">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+4</w:t>
            </w:r>
          </w:p>
        </w:tc>
      </w:tr>
      <w:tr w:rsidR="00095028" w:rsidTr="008B1B17">
        <w:tc>
          <w:tcPr>
            <w:tcW w:w="3973" w:type="dxa"/>
            <w:tcBorders>
              <w:top w:val="single" w:sz="4" w:space="0" w:color="000000"/>
              <w:left w:val="single" w:sz="4" w:space="0" w:color="000000"/>
              <w:bottom w:val="single" w:sz="4" w:space="0" w:color="000000"/>
              <w:right w:val="single" w:sz="4" w:space="0" w:color="000000"/>
            </w:tcBorders>
          </w:tcPr>
          <w:p w:rsidR="00095028" w:rsidRDefault="007B2E14">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 xml:space="preserve">Каждые 1 </w:t>
            </w:r>
            <w:r>
              <w:rPr>
                <w:rFonts w:eastAsia="Times New Roman"/>
                <w:color w:val="000000" w:themeColor="text1"/>
                <w:sz w:val="20"/>
                <w:szCs w:val="20"/>
                <w:lang w:val="en-US" w:eastAsia="ru-RU"/>
              </w:rPr>
              <w:t>GB</w:t>
            </w:r>
            <w:r>
              <w:rPr>
                <w:rFonts w:eastAsia="Times New Roman"/>
                <w:color w:val="000000" w:themeColor="text1"/>
                <w:sz w:val="20"/>
                <w:szCs w:val="20"/>
                <w:lang w:eastAsia="ru-RU"/>
              </w:rPr>
              <w:t xml:space="preserve"> дополнительно</w:t>
            </w:r>
          </w:p>
        </w:tc>
        <w:tc>
          <w:tcPr>
            <w:tcW w:w="2718" w:type="dxa"/>
            <w:gridSpan w:val="2"/>
            <w:tcBorders>
              <w:top w:val="single" w:sz="4" w:space="0" w:color="000000"/>
              <w:left w:val="single" w:sz="4" w:space="0" w:color="000000"/>
              <w:bottom w:val="single" w:sz="4" w:space="0" w:color="000000"/>
              <w:right w:val="single" w:sz="4" w:space="0" w:color="000000"/>
            </w:tcBorders>
          </w:tcPr>
          <w:p w:rsidR="00095028" w:rsidRDefault="007B2E14">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+1-2 GB</w:t>
            </w:r>
          </w:p>
        </w:tc>
        <w:tc>
          <w:tcPr>
            <w:tcW w:w="2779" w:type="dxa"/>
            <w:tcBorders>
              <w:top w:val="single" w:sz="4" w:space="0" w:color="000000"/>
              <w:left w:val="single" w:sz="4" w:space="0" w:color="000000"/>
              <w:bottom w:val="single" w:sz="4" w:space="0" w:color="000000"/>
              <w:right w:val="single" w:sz="4" w:space="0" w:color="000000"/>
            </w:tcBorders>
          </w:tcPr>
          <w:p w:rsidR="00095028" w:rsidRDefault="007B2E14">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+1-2</w:t>
            </w:r>
          </w:p>
        </w:tc>
      </w:tr>
      <w:tr w:rsidR="00095028" w:rsidTr="008B1B17">
        <w:trPr>
          <w:trHeight w:val="194"/>
        </w:trPr>
        <w:tc>
          <w:tcPr>
            <w:tcW w:w="9470" w:type="dxa"/>
            <w:gridSpan w:val="4"/>
            <w:tcBorders>
              <w:top w:val="single" w:sz="4" w:space="0" w:color="000000"/>
              <w:left w:val="single" w:sz="4" w:space="0" w:color="000000"/>
              <w:bottom w:val="single" w:sz="4" w:space="0" w:color="000000"/>
              <w:right w:val="single" w:sz="4" w:space="0" w:color="000000"/>
            </w:tcBorders>
          </w:tcPr>
          <w:p w:rsidR="00095028" w:rsidRDefault="007B2E14">
            <w:pPr>
              <w:widowControl w:val="0"/>
              <w:tabs>
                <w:tab w:val="left" w:pos="851"/>
              </w:tabs>
              <w:spacing w:before="120" w:line="240" w:lineRule="auto"/>
              <w:ind w:firstLine="0"/>
              <w:contextualSpacing/>
              <w:rPr>
                <w:rFonts w:eastAsia="Times New Roman"/>
                <w:b/>
                <w:color w:val="000000" w:themeColor="text1"/>
                <w:sz w:val="20"/>
                <w:szCs w:val="20"/>
                <w:lang w:eastAsia="ru-RU"/>
              </w:rPr>
            </w:pPr>
            <w:r>
              <w:rPr>
                <w:rFonts w:eastAsia="Times New Roman"/>
                <w:b/>
                <w:color w:val="000000" w:themeColor="text1"/>
                <w:sz w:val="20"/>
                <w:szCs w:val="20"/>
                <w:lang w:eastAsia="ru-RU"/>
              </w:rPr>
              <w:t>Сервер СУБД (размещение БД НСИ и БД КО», может быть размещён на виртуальной машине)</w:t>
            </w:r>
          </w:p>
        </w:tc>
      </w:tr>
      <w:tr w:rsidR="00095028" w:rsidTr="008B1B17">
        <w:tc>
          <w:tcPr>
            <w:tcW w:w="3995" w:type="dxa"/>
            <w:gridSpan w:val="2"/>
            <w:tcBorders>
              <w:top w:val="single" w:sz="4" w:space="0" w:color="000000"/>
              <w:left w:val="single" w:sz="4" w:space="0" w:color="000000"/>
              <w:bottom w:val="single" w:sz="4" w:space="0" w:color="000000"/>
              <w:right w:val="single" w:sz="4" w:space="0" w:color="000000"/>
            </w:tcBorders>
          </w:tcPr>
          <w:p w:rsidR="00095028" w:rsidRDefault="007B2E14">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Объем ежедневно обрабатываемой отчетности (не архивированные файлы)</w:t>
            </w:r>
          </w:p>
        </w:tc>
        <w:tc>
          <w:tcPr>
            <w:tcW w:w="2696" w:type="dxa"/>
            <w:tcBorders>
              <w:top w:val="single" w:sz="4" w:space="0" w:color="000000"/>
              <w:left w:val="single" w:sz="4" w:space="0" w:color="000000"/>
              <w:bottom w:val="single" w:sz="4" w:space="0" w:color="000000"/>
              <w:right w:val="single" w:sz="4" w:space="0" w:color="000000"/>
            </w:tcBorders>
          </w:tcPr>
          <w:p w:rsidR="00095028" w:rsidRDefault="007B2E14">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Объем RAM для СУБД</w:t>
            </w:r>
          </w:p>
        </w:tc>
        <w:tc>
          <w:tcPr>
            <w:tcW w:w="2779" w:type="dxa"/>
            <w:tcBorders>
              <w:top w:val="single" w:sz="4" w:space="0" w:color="000000"/>
              <w:left w:val="single" w:sz="4" w:space="0" w:color="000000"/>
              <w:bottom w:val="single" w:sz="4" w:space="0" w:color="000000"/>
              <w:right w:val="single" w:sz="4" w:space="0" w:color="000000"/>
            </w:tcBorders>
          </w:tcPr>
          <w:p w:rsidR="00095028" w:rsidRDefault="007B2E14">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Количество ядер CPU@3GHz для СУБД</w:t>
            </w:r>
          </w:p>
        </w:tc>
      </w:tr>
      <w:tr w:rsidR="00095028" w:rsidTr="008B1B17">
        <w:tc>
          <w:tcPr>
            <w:tcW w:w="3995" w:type="dxa"/>
            <w:gridSpan w:val="2"/>
            <w:tcBorders>
              <w:top w:val="single" w:sz="4" w:space="0" w:color="000000"/>
              <w:left w:val="single" w:sz="4" w:space="0" w:color="000000"/>
              <w:bottom w:val="single" w:sz="4" w:space="0" w:color="000000"/>
              <w:right w:val="single" w:sz="4" w:space="0" w:color="000000"/>
            </w:tcBorders>
          </w:tcPr>
          <w:p w:rsidR="00095028" w:rsidRDefault="007B2E14">
            <w:pPr>
              <w:widowControl w:val="0"/>
              <w:tabs>
                <w:tab w:val="left" w:pos="851"/>
              </w:tabs>
              <w:spacing w:before="120" w:line="240" w:lineRule="auto"/>
              <w:ind w:firstLine="153"/>
              <w:contextualSpacing/>
              <w:rPr>
                <w:rFonts w:eastAsia="Times New Roman"/>
                <w:color w:val="000000" w:themeColor="text1"/>
                <w:sz w:val="20"/>
                <w:szCs w:val="20"/>
                <w:lang w:eastAsia="ru-RU"/>
              </w:rPr>
            </w:pPr>
            <w:r>
              <w:rPr>
                <w:rFonts w:eastAsia="Times New Roman"/>
                <w:color w:val="000000" w:themeColor="text1"/>
                <w:sz w:val="20"/>
                <w:szCs w:val="20"/>
                <w:lang w:eastAsia="ru-RU"/>
              </w:rPr>
              <w:t xml:space="preserve">До 250 </w:t>
            </w:r>
            <w:r>
              <w:rPr>
                <w:rFonts w:eastAsia="Times New Roman"/>
                <w:color w:val="000000" w:themeColor="text1"/>
                <w:sz w:val="20"/>
                <w:szCs w:val="20"/>
                <w:lang w:val="en-US" w:eastAsia="ru-RU"/>
              </w:rPr>
              <w:t>MB</w:t>
            </w:r>
          </w:p>
        </w:tc>
        <w:tc>
          <w:tcPr>
            <w:tcW w:w="2696" w:type="dxa"/>
            <w:tcBorders>
              <w:top w:val="single" w:sz="4" w:space="0" w:color="000000"/>
              <w:left w:val="single" w:sz="4" w:space="0" w:color="000000"/>
              <w:bottom w:val="single" w:sz="4" w:space="0" w:color="000000"/>
              <w:right w:val="single" w:sz="4" w:space="0" w:color="000000"/>
            </w:tcBorders>
          </w:tcPr>
          <w:p w:rsidR="00095028" w:rsidRDefault="007B2E14">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2 GB</w:t>
            </w:r>
          </w:p>
        </w:tc>
        <w:tc>
          <w:tcPr>
            <w:tcW w:w="2779" w:type="dxa"/>
            <w:tcBorders>
              <w:top w:val="single" w:sz="4" w:space="0" w:color="000000"/>
              <w:left w:val="single" w:sz="4" w:space="0" w:color="000000"/>
              <w:bottom w:val="single" w:sz="4" w:space="0" w:color="000000"/>
              <w:right w:val="single" w:sz="4" w:space="0" w:color="000000"/>
            </w:tcBorders>
          </w:tcPr>
          <w:p w:rsidR="00095028" w:rsidRDefault="007B2E14">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2</w:t>
            </w:r>
          </w:p>
        </w:tc>
      </w:tr>
      <w:tr w:rsidR="00095028" w:rsidTr="008B1B17">
        <w:tc>
          <w:tcPr>
            <w:tcW w:w="3995" w:type="dxa"/>
            <w:gridSpan w:val="2"/>
            <w:tcBorders>
              <w:top w:val="single" w:sz="4" w:space="0" w:color="000000"/>
              <w:left w:val="single" w:sz="4" w:space="0" w:color="000000"/>
              <w:bottom w:val="single" w:sz="4" w:space="0" w:color="000000"/>
              <w:right w:val="single" w:sz="4" w:space="0" w:color="000000"/>
            </w:tcBorders>
          </w:tcPr>
          <w:p w:rsidR="00095028" w:rsidRDefault="007B2E14">
            <w:pPr>
              <w:widowControl w:val="0"/>
              <w:tabs>
                <w:tab w:val="left" w:pos="851"/>
              </w:tabs>
              <w:spacing w:before="120" w:line="240" w:lineRule="auto"/>
              <w:ind w:firstLine="153"/>
              <w:contextualSpacing/>
              <w:rPr>
                <w:rFonts w:eastAsia="Times New Roman"/>
                <w:color w:val="000000" w:themeColor="text1"/>
                <w:sz w:val="20"/>
                <w:szCs w:val="20"/>
                <w:lang w:eastAsia="ru-RU"/>
              </w:rPr>
            </w:pPr>
            <w:r>
              <w:rPr>
                <w:rFonts w:eastAsia="Times New Roman"/>
                <w:color w:val="000000" w:themeColor="text1"/>
                <w:sz w:val="20"/>
                <w:szCs w:val="20"/>
                <w:lang w:eastAsia="ru-RU"/>
              </w:rPr>
              <w:t>Каждые 1</w:t>
            </w:r>
            <w:r>
              <w:rPr>
                <w:rFonts w:eastAsia="Times New Roman"/>
                <w:color w:val="000000" w:themeColor="text1"/>
                <w:sz w:val="20"/>
                <w:szCs w:val="20"/>
                <w:lang w:val="en-US" w:eastAsia="ru-RU"/>
              </w:rPr>
              <w:t>GB</w:t>
            </w:r>
            <w:r>
              <w:rPr>
                <w:rFonts w:eastAsia="Times New Roman"/>
                <w:color w:val="000000" w:themeColor="text1"/>
                <w:sz w:val="20"/>
                <w:szCs w:val="20"/>
                <w:lang w:eastAsia="ru-RU"/>
              </w:rPr>
              <w:t xml:space="preserve"> дополнительно</w:t>
            </w:r>
          </w:p>
        </w:tc>
        <w:tc>
          <w:tcPr>
            <w:tcW w:w="2696" w:type="dxa"/>
            <w:tcBorders>
              <w:top w:val="single" w:sz="4" w:space="0" w:color="000000"/>
              <w:left w:val="single" w:sz="4" w:space="0" w:color="000000"/>
              <w:bottom w:val="single" w:sz="4" w:space="0" w:color="000000"/>
              <w:right w:val="single" w:sz="4" w:space="0" w:color="000000"/>
            </w:tcBorders>
          </w:tcPr>
          <w:p w:rsidR="00095028" w:rsidRDefault="007B2E14">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+1 GB</w:t>
            </w:r>
          </w:p>
        </w:tc>
        <w:tc>
          <w:tcPr>
            <w:tcW w:w="2779" w:type="dxa"/>
            <w:tcBorders>
              <w:top w:val="single" w:sz="4" w:space="0" w:color="000000"/>
              <w:left w:val="single" w:sz="4" w:space="0" w:color="000000"/>
              <w:bottom w:val="single" w:sz="4" w:space="0" w:color="000000"/>
              <w:right w:val="single" w:sz="4" w:space="0" w:color="000000"/>
            </w:tcBorders>
          </w:tcPr>
          <w:p w:rsidR="00095028" w:rsidRDefault="007B2E14">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+1</w:t>
            </w:r>
          </w:p>
        </w:tc>
      </w:tr>
      <w:tr w:rsidR="00095028" w:rsidTr="008B1B17">
        <w:trPr>
          <w:trHeight w:val="124"/>
        </w:trPr>
        <w:tc>
          <w:tcPr>
            <w:tcW w:w="9470" w:type="dxa"/>
            <w:gridSpan w:val="4"/>
            <w:tcBorders>
              <w:top w:val="single" w:sz="4" w:space="0" w:color="000000"/>
              <w:left w:val="single" w:sz="4" w:space="0" w:color="000000"/>
              <w:bottom w:val="single" w:sz="4" w:space="0" w:color="000000"/>
              <w:right w:val="single" w:sz="4" w:space="0" w:color="000000"/>
            </w:tcBorders>
          </w:tcPr>
          <w:p w:rsidR="00095028" w:rsidRDefault="007B2E14">
            <w:pPr>
              <w:widowControl w:val="0"/>
              <w:tabs>
                <w:tab w:val="left" w:pos="851"/>
              </w:tabs>
              <w:spacing w:before="120" w:line="240" w:lineRule="auto"/>
              <w:ind w:firstLine="0"/>
              <w:contextualSpacing/>
              <w:rPr>
                <w:rFonts w:eastAsia="Times New Roman"/>
                <w:b/>
                <w:color w:val="000000" w:themeColor="text1"/>
                <w:sz w:val="20"/>
                <w:szCs w:val="20"/>
                <w:lang w:val="en-US" w:eastAsia="ru-RU"/>
              </w:rPr>
            </w:pPr>
            <w:r>
              <w:rPr>
                <w:rFonts w:eastAsia="Times New Roman"/>
                <w:b/>
                <w:color w:val="000000" w:themeColor="text1"/>
                <w:sz w:val="20"/>
                <w:szCs w:val="20"/>
                <w:lang w:eastAsia="ru-RU"/>
              </w:rPr>
              <w:t>Объем данных БД</w:t>
            </w:r>
          </w:p>
        </w:tc>
      </w:tr>
      <w:tr w:rsidR="00095028" w:rsidTr="008B1B17">
        <w:tc>
          <w:tcPr>
            <w:tcW w:w="3995" w:type="dxa"/>
            <w:gridSpan w:val="2"/>
            <w:tcBorders>
              <w:top w:val="single" w:sz="4" w:space="0" w:color="000000"/>
              <w:left w:val="single" w:sz="4" w:space="0" w:color="000000"/>
              <w:bottom w:val="single" w:sz="4" w:space="0" w:color="000000"/>
              <w:right w:val="single" w:sz="4" w:space="0" w:color="000000"/>
            </w:tcBorders>
          </w:tcPr>
          <w:p w:rsidR="00095028" w:rsidRDefault="007B2E14">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БД Расширения «Отчетность КО»</w:t>
            </w:r>
          </w:p>
        </w:tc>
        <w:tc>
          <w:tcPr>
            <w:tcW w:w="2696" w:type="dxa"/>
            <w:tcBorders>
              <w:top w:val="single" w:sz="4" w:space="0" w:color="000000"/>
              <w:left w:val="single" w:sz="4" w:space="0" w:color="000000"/>
              <w:bottom w:val="single" w:sz="4" w:space="0" w:color="000000"/>
              <w:right w:val="single" w:sz="4" w:space="0" w:color="000000"/>
            </w:tcBorders>
          </w:tcPr>
          <w:p w:rsidR="00095028" w:rsidRDefault="007B2E14">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Первоначальный объем</w:t>
            </w:r>
          </w:p>
        </w:tc>
        <w:tc>
          <w:tcPr>
            <w:tcW w:w="2779" w:type="dxa"/>
            <w:tcBorders>
              <w:top w:val="single" w:sz="4" w:space="0" w:color="000000"/>
              <w:left w:val="single" w:sz="4" w:space="0" w:color="000000"/>
              <w:bottom w:val="single" w:sz="4" w:space="0" w:color="000000"/>
              <w:right w:val="single" w:sz="4" w:space="0" w:color="000000"/>
            </w:tcBorders>
          </w:tcPr>
          <w:p w:rsidR="00095028" w:rsidRDefault="007B2E14">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Примерный прирост за период</w:t>
            </w:r>
          </w:p>
        </w:tc>
      </w:tr>
      <w:tr w:rsidR="00095028" w:rsidTr="008B1B17">
        <w:tc>
          <w:tcPr>
            <w:tcW w:w="3995" w:type="dxa"/>
            <w:gridSpan w:val="2"/>
            <w:tcBorders>
              <w:top w:val="single" w:sz="4" w:space="0" w:color="000000"/>
              <w:left w:val="single" w:sz="4" w:space="0" w:color="000000"/>
              <w:bottom w:val="single" w:sz="4" w:space="0" w:color="000000"/>
              <w:right w:val="single" w:sz="4" w:space="0" w:color="000000"/>
            </w:tcBorders>
          </w:tcPr>
          <w:p w:rsidR="00095028" w:rsidRDefault="007B2E14">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БД НСИ</w:t>
            </w:r>
          </w:p>
        </w:tc>
        <w:tc>
          <w:tcPr>
            <w:tcW w:w="2696" w:type="dxa"/>
            <w:tcBorders>
              <w:top w:val="single" w:sz="4" w:space="0" w:color="000000"/>
              <w:left w:val="single" w:sz="4" w:space="0" w:color="000000"/>
              <w:bottom w:val="single" w:sz="4" w:space="0" w:color="000000"/>
              <w:right w:val="single" w:sz="4" w:space="0" w:color="000000"/>
            </w:tcBorders>
          </w:tcPr>
          <w:p w:rsidR="00095028" w:rsidRDefault="007B2E14">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val="en-US" w:eastAsia="ru-RU"/>
              </w:rPr>
              <w:t>2</w:t>
            </w:r>
            <w:r>
              <w:rPr>
                <w:rFonts w:eastAsia="Times New Roman"/>
                <w:color w:val="000000" w:themeColor="text1"/>
                <w:sz w:val="20"/>
                <w:szCs w:val="20"/>
                <w:lang w:eastAsia="ru-RU"/>
              </w:rPr>
              <w:t xml:space="preserve"> GB</w:t>
            </w:r>
          </w:p>
        </w:tc>
        <w:tc>
          <w:tcPr>
            <w:tcW w:w="2779" w:type="dxa"/>
            <w:tcBorders>
              <w:top w:val="single" w:sz="4" w:space="0" w:color="000000"/>
              <w:left w:val="single" w:sz="4" w:space="0" w:color="000000"/>
              <w:bottom w:val="single" w:sz="4" w:space="0" w:color="000000"/>
              <w:right w:val="single" w:sz="4" w:space="0" w:color="000000"/>
            </w:tcBorders>
          </w:tcPr>
          <w:p w:rsidR="00095028" w:rsidRDefault="007B2E14">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1 MB / месяц</w:t>
            </w:r>
          </w:p>
        </w:tc>
      </w:tr>
      <w:tr w:rsidR="00095028" w:rsidTr="008B1B17">
        <w:tc>
          <w:tcPr>
            <w:tcW w:w="3995" w:type="dxa"/>
            <w:gridSpan w:val="2"/>
            <w:tcBorders>
              <w:top w:val="single" w:sz="4" w:space="0" w:color="000000"/>
              <w:left w:val="single" w:sz="4" w:space="0" w:color="000000"/>
              <w:bottom w:val="single" w:sz="4" w:space="0" w:color="000000"/>
              <w:right w:val="single" w:sz="4" w:space="0" w:color="000000"/>
            </w:tcBorders>
          </w:tcPr>
          <w:p w:rsidR="00095028" w:rsidRDefault="007B2E14">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БД КО</w:t>
            </w:r>
          </w:p>
        </w:tc>
        <w:tc>
          <w:tcPr>
            <w:tcW w:w="2696" w:type="dxa"/>
            <w:tcBorders>
              <w:top w:val="single" w:sz="4" w:space="0" w:color="000000"/>
              <w:left w:val="single" w:sz="4" w:space="0" w:color="000000"/>
              <w:bottom w:val="single" w:sz="4" w:space="0" w:color="000000"/>
              <w:right w:val="single" w:sz="4" w:space="0" w:color="000000"/>
            </w:tcBorders>
          </w:tcPr>
          <w:p w:rsidR="00095028" w:rsidRDefault="007B2E14">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200 MB</w:t>
            </w:r>
          </w:p>
        </w:tc>
        <w:tc>
          <w:tcPr>
            <w:tcW w:w="2779" w:type="dxa"/>
            <w:tcBorders>
              <w:top w:val="single" w:sz="4" w:space="0" w:color="000000"/>
              <w:left w:val="single" w:sz="4" w:space="0" w:color="000000"/>
              <w:bottom w:val="single" w:sz="4" w:space="0" w:color="000000"/>
              <w:right w:val="single" w:sz="4" w:space="0" w:color="000000"/>
            </w:tcBorders>
          </w:tcPr>
          <w:p w:rsidR="00095028" w:rsidRDefault="007B2E14">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3*Vот МB / день</w:t>
            </w:r>
          </w:p>
        </w:tc>
      </w:tr>
      <w:tr w:rsidR="00095028" w:rsidTr="008B1B17">
        <w:trPr>
          <w:trHeight w:val="300"/>
        </w:trPr>
        <w:tc>
          <w:tcPr>
            <w:tcW w:w="9470" w:type="dxa"/>
            <w:gridSpan w:val="4"/>
            <w:tcBorders>
              <w:top w:val="single" w:sz="4" w:space="0" w:color="000000"/>
              <w:left w:val="single" w:sz="4" w:space="0" w:color="000000"/>
              <w:bottom w:val="single" w:sz="4" w:space="0" w:color="000000"/>
              <w:right w:val="single" w:sz="4" w:space="0" w:color="000000"/>
            </w:tcBorders>
          </w:tcPr>
          <w:p w:rsidR="00095028" w:rsidRDefault="007B2E14">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Vот — средний объем формируемой отчетности (не архивированные файлы XML)</w:t>
            </w:r>
          </w:p>
        </w:tc>
      </w:tr>
    </w:tbl>
    <w:p w:rsidR="00095028" w:rsidRDefault="007B2E14">
      <w:pPr>
        <w:tabs>
          <w:tab w:val="left" w:pos="851"/>
        </w:tabs>
        <w:spacing w:before="240"/>
      </w:pPr>
      <w:r>
        <w:t>Работа пользователей производится через браузер.</w:t>
      </w:r>
    </w:p>
    <w:p w:rsidR="00095028" w:rsidRDefault="007B2E14">
      <w:r>
        <w:t>Расширение «Отчётность КО» ПП «Дельта» поддерживает браузеры:</w:t>
      </w:r>
    </w:p>
    <w:p w:rsidR="00095028" w:rsidRDefault="007B2E14" w:rsidP="008B1B17">
      <w:pPr>
        <w:pStyle w:val="afff1"/>
        <w:numPr>
          <w:ilvl w:val="0"/>
          <w:numId w:val="56"/>
        </w:numPr>
        <w:tabs>
          <w:tab w:val="left" w:pos="993"/>
          <w:tab w:val="left" w:pos="1276"/>
        </w:tabs>
        <w:ind w:left="0" w:firstLine="709"/>
        <w:rPr>
          <w:color w:val="000000" w:themeColor="text1"/>
        </w:rPr>
      </w:pPr>
      <w:r>
        <w:rPr>
          <w:color w:val="000000" w:themeColor="text1"/>
        </w:rPr>
        <w:t>Яндекс.Браузер версии 23.5.1.721 и выше;</w:t>
      </w:r>
    </w:p>
    <w:p w:rsidR="00095028" w:rsidRDefault="007B2E14" w:rsidP="008B1B17">
      <w:pPr>
        <w:pStyle w:val="afff1"/>
        <w:numPr>
          <w:ilvl w:val="0"/>
          <w:numId w:val="56"/>
        </w:numPr>
        <w:tabs>
          <w:tab w:val="left" w:pos="993"/>
          <w:tab w:val="left" w:pos="1276"/>
        </w:tabs>
        <w:ind w:left="0" w:firstLine="709"/>
        <w:rPr>
          <w:color w:val="000000" w:themeColor="text1"/>
        </w:rPr>
      </w:pPr>
      <w:r>
        <w:rPr>
          <w:color w:val="000000" w:themeColor="text1"/>
        </w:rPr>
        <w:t>Google Chrome версии 100.0.5481.77 и выше;</w:t>
      </w:r>
    </w:p>
    <w:p w:rsidR="00095028" w:rsidRDefault="007B2E14" w:rsidP="008B1B17">
      <w:pPr>
        <w:pStyle w:val="afff1"/>
        <w:numPr>
          <w:ilvl w:val="0"/>
          <w:numId w:val="56"/>
        </w:numPr>
        <w:tabs>
          <w:tab w:val="left" w:pos="993"/>
          <w:tab w:val="left" w:pos="1276"/>
        </w:tabs>
        <w:ind w:left="0" w:firstLine="709"/>
        <w:rPr>
          <w:color w:val="000000" w:themeColor="text1"/>
        </w:rPr>
      </w:pPr>
      <w:r>
        <w:rPr>
          <w:color w:val="000000" w:themeColor="text1"/>
        </w:rPr>
        <w:t>Mozilla FireFox версии 105.0 и выше;</w:t>
      </w:r>
    </w:p>
    <w:p w:rsidR="00095028" w:rsidRDefault="007B2E14" w:rsidP="008B1B17">
      <w:pPr>
        <w:pStyle w:val="afff1"/>
        <w:numPr>
          <w:ilvl w:val="0"/>
          <w:numId w:val="56"/>
        </w:numPr>
        <w:tabs>
          <w:tab w:val="left" w:pos="993"/>
          <w:tab w:val="left" w:pos="1276"/>
        </w:tabs>
        <w:ind w:left="0" w:firstLine="709"/>
      </w:pPr>
      <w:r>
        <w:rPr>
          <w:color w:val="000000" w:themeColor="text1"/>
        </w:rPr>
        <w:t>Microsoft Edge</w:t>
      </w:r>
      <w:r>
        <w:t xml:space="preserve"> </w:t>
      </w:r>
      <w:r>
        <w:rPr>
          <w:color w:val="000000" w:themeColor="text1"/>
        </w:rPr>
        <w:t>версии 95.0.1020.44 и выше</w:t>
      </w:r>
      <w:r>
        <w:t>.</w:t>
      </w:r>
    </w:p>
    <w:p w:rsidR="00095028" w:rsidRDefault="007B2E14">
      <w:r>
        <w:t>Основным поддерживаемым браузером является Яндекс.Браузер версии 23.5.1.721 и выше.</w:t>
      </w:r>
    </w:p>
    <w:p w:rsidR="00095028" w:rsidRDefault="007B2E14">
      <w:pPr>
        <w:pStyle w:val="20"/>
        <w:ind w:left="0" w:firstLine="709"/>
      </w:pPr>
      <w:bookmarkStart w:id="78" w:name="__RefHeading___Toc27500_4251766584"/>
      <w:bookmarkStart w:id="79" w:name="_Toc221003804"/>
      <w:bookmarkStart w:id="80" w:name="_Ref172802467"/>
      <w:bookmarkStart w:id="81" w:name="_Toc180058281"/>
      <w:bookmarkEnd w:id="78"/>
      <w:r>
        <w:t>Проверка и настройка окружения</w:t>
      </w:r>
      <w:bookmarkStart w:id="82" w:name="_Toc167457838_Копия_1"/>
      <w:bookmarkStart w:id="83" w:name="_Toc78989199_Копия_1"/>
      <w:bookmarkEnd w:id="79"/>
      <w:bookmarkEnd w:id="80"/>
      <w:bookmarkEnd w:id="81"/>
      <w:bookmarkEnd w:id="82"/>
      <w:bookmarkEnd w:id="83"/>
    </w:p>
    <w:p w:rsidR="00095028" w:rsidRDefault="007B2E14">
      <w:pPr>
        <w:tabs>
          <w:tab w:val="left" w:pos="851"/>
        </w:tabs>
      </w:pPr>
      <w:r>
        <w:t xml:space="preserve">Для корректной работы </w:t>
      </w:r>
      <w:r>
        <w:rPr>
          <w:rFonts w:eastAsia="Times New Roman"/>
          <w:color w:val="000000" w:themeColor="text1"/>
          <w:lang w:eastAsia="ru-RU"/>
        </w:rPr>
        <w:t>Расширения «Отчетность КО» должны быть выполнены некоторые требования к настройкам и ресурсам ОС, к ограничениям на ресурсы для пользователя ПП Дельта, к комплекту установки библиотек для среды исполнения JRE, а также к параметрам и настройкам БД, используемых в расширении.</w:t>
      </w:r>
    </w:p>
    <w:p w:rsidR="00095028" w:rsidRDefault="007B2E14">
      <w:pPr>
        <w:tabs>
          <w:tab w:val="left" w:pos="851"/>
        </w:tabs>
      </w:pPr>
      <w:r>
        <w:rPr>
          <w:rFonts w:eastAsia="Times New Roman"/>
          <w:color w:val="000000" w:themeColor="text1"/>
          <w:lang w:eastAsia="ru-RU"/>
        </w:rPr>
        <w:lastRenderedPageBreak/>
        <w:t>При запуске расширения выполняется строгая проверка выполнения соответствующих требований. При невыполнении одного или более требований запуск расширения аварийно завершается. Перед установкой Расширения «Отчетность КО» в ПП</w:t>
      </w:r>
      <w:r>
        <w:rPr>
          <w:rFonts w:eastAsia="Times New Roman"/>
          <w:color w:val="000000" w:themeColor="text1"/>
          <w:lang w:val="en-US" w:eastAsia="ru-RU"/>
        </w:rPr>
        <w:t> </w:t>
      </w:r>
      <w:r>
        <w:rPr>
          <w:rFonts w:eastAsia="Times New Roman"/>
          <w:color w:val="000000" w:themeColor="text1"/>
          <w:lang w:eastAsia="ru-RU"/>
        </w:rPr>
        <w:t>«Дельта», а также в процессе эксплуатации в случае изменения настроек или ресурсов ОС рекомендуется выполнять проверку параметров ОС и обеспечивать их соответствие требованиям.</w:t>
      </w:r>
    </w:p>
    <w:p w:rsidR="00095028" w:rsidRDefault="007B2E14">
      <w:pPr>
        <w:tabs>
          <w:tab w:val="left" w:pos="851"/>
        </w:tabs>
      </w:pPr>
      <w:r>
        <w:rPr>
          <w:rFonts w:eastAsia="Times New Roman"/>
          <w:color w:val="000000" w:themeColor="text1"/>
          <w:lang w:eastAsia="ru-RU"/>
        </w:rPr>
        <w:t>Должны выполняться следующие требования и ограничения на ресурсы ОС:</w:t>
      </w:r>
    </w:p>
    <w:p w:rsidR="00095028" w:rsidRDefault="007B2E14" w:rsidP="008B1B17">
      <w:pPr>
        <w:pStyle w:val="afff1"/>
        <w:numPr>
          <w:ilvl w:val="0"/>
          <w:numId w:val="56"/>
        </w:numPr>
        <w:tabs>
          <w:tab w:val="left" w:pos="993"/>
          <w:tab w:val="left" w:pos="1276"/>
        </w:tabs>
        <w:ind w:left="0" w:firstLine="709"/>
        <w:rPr>
          <w:color w:val="000000" w:themeColor="text1"/>
        </w:rPr>
      </w:pPr>
      <w:r>
        <w:rPr>
          <w:color w:val="000000" w:themeColor="text1"/>
        </w:rPr>
        <w:t>язык системы (локаль) и текущая кодировка. В параметрах текущей локали установлены: язык – русский (ru, Russian), страна – Россия (RU, Russia), текущая кодировка CP1251 или UTF-8;</w:t>
      </w:r>
    </w:p>
    <w:p w:rsidR="00095028" w:rsidRDefault="007B2E14" w:rsidP="008B1B17">
      <w:pPr>
        <w:pStyle w:val="afff1"/>
        <w:numPr>
          <w:ilvl w:val="0"/>
          <w:numId w:val="56"/>
        </w:numPr>
        <w:tabs>
          <w:tab w:val="left" w:pos="993"/>
          <w:tab w:val="left" w:pos="1276"/>
        </w:tabs>
        <w:ind w:left="0" w:firstLine="709"/>
        <w:rPr>
          <w:color w:val="000000" w:themeColor="text1"/>
        </w:rPr>
      </w:pPr>
      <w:r>
        <w:rPr>
          <w:color w:val="000000" w:themeColor="text1"/>
        </w:rPr>
        <w:t>лимит открытых файлов. Установлен лимит на количество открытых файлов для процессов ПП «Дельта» не менее 50000;</w:t>
      </w:r>
    </w:p>
    <w:p w:rsidR="00095028" w:rsidRDefault="007B2E14" w:rsidP="008B1B17">
      <w:pPr>
        <w:pStyle w:val="afff1"/>
        <w:numPr>
          <w:ilvl w:val="0"/>
          <w:numId w:val="56"/>
        </w:numPr>
        <w:tabs>
          <w:tab w:val="left" w:pos="993"/>
          <w:tab w:val="left" w:pos="1276"/>
        </w:tabs>
        <w:ind w:left="0" w:firstLine="709"/>
        <w:rPr>
          <w:color w:val="000000" w:themeColor="text1"/>
        </w:rPr>
      </w:pPr>
      <w:r>
        <w:rPr>
          <w:color w:val="000000" w:themeColor="text1"/>
        </w:rPr>
        <w:t>доступность библиотек шрифтов. В ОС установлены библиотеки шрифтов, требуемые JRE;</w:t>
      </w:r>
    </w:p>
    <w:p w:rsidR="00095028" w:rsidRDefault="007B2E14" w:rsidP="008B1B17">
      <w:pPr>
        <w:pStyle w:val="afff1"/>
        <w:numPr>
          <w:ilvl w:val="0"/>
          <w:numId w:val="56"/>
        </w:numPr>
        <w:tabs>
          <w:tab w:val="left" w:pos="993"/>
          <w:tab w:val="left" w:pos="1276"/>
        </w:tabs>
        <w:ind w:left="0" w:firstLine="709"/>
        <w:rPr>
          <w:color w:val="000000" w:themeColor="text1"/>
        </w:rPr>
      </w:pPr>
      <w:r>
        <w:rPr>
          <w:color w:val="000000" w:themeColor="text1"/>
        </w:rPr>
        <w:t>доступная оперативная память. На момент запуска расширения в ОС доступна оперативная память размером не менее заданного опцией -Xmx для JVM (или по умолчанию);</w:t>
      </w:r>
    </w:p>
    <w:p w:rsidR="00095028" w:rsidRDefault="007B2E14" w:rsidP="008B1B17">
      <w:pPr>
        <w:pStyle w:val="afff1"/>
        <w:numPr>
          <w:ilvl w:val="0"/>
          <w:numId w:val="56"/>
        </w:numPr>
        <w:tabs>
          <w:tab w:val="left" w:pos="993"/>
          <w:tab w:val="left" w:pos="1276"/>
        </w:tabs>
        <w:ind w:left="0" w:firstLine="709"/>
        <w:rPr>
          <w:color w:val="000000" w:themeColor="text1"/>
        </w:rPr>
      </w:pPr>
      <w:r>
        <w:rPr>
          <w:color w:val="000000" w:themeColor="text1"/>
        </w:rPr>
        <w:t>лимит количества отображений в память для процесса (в ОС Linux max_map_count). Ограничивает максимальный размер формируемых XLS-файлов.</w:t>
      </w:r>
    </w:p>
    <w:p w:rsidR="00095028" w:rsidRDefault="007B2E14">
      <w:pPr>
        <w:tabs>
          <w:tab w:val="left" w:pos="851"/>
        </w:tabs>
      </w:pPr>
      <w:r>
        <w:rPr>
          <w:rFonts w:eastAsia="Times New Roman"/>
          <w:color w:val="000000" w:themeColor="text1"/>
          <w:lang w:eastAsia="ru-RU"/>
        </w:rPr>
        <w:t>Описания требуемых проверок и выполнение соответствующих проверок и настроек ОС приведено в таблице</w:t>
      </w:r>
      <w:r w:rsidR="0077679E" w:rsidRPr="008B1B17">
        <w:rPr>
          <w:rFonts w:eastAsia="Times New Roman"/>
          <w:color w:val="000000" w:themeColor="text1"/>
          <w:lang w:eastAsia="ru-RU"/>
        </w:rPr>
        <w:t xml:space="preserve"> </w:t>
      </w:r>
      <w:r>
        <w:rPr>
          <w:rFonts w:eastAsia="Times New Roman"/>
          <w:color w:val="000000" w:themeColor="text1"/>
          <w:lang w:eastAsia="ru-RU"/>
        </w:rPr>
        <w:fldChar w:fldCharType="begin"/>
      </w:r>
      <w:r>
        <w:rPr>
          <w:rFonts w:eastAsia="Times New Roman"/>
          <w:color w:val="000000" w:themeColor="text1"/>
          <w:lang w:eastAsia="ru-RU"/>
        </w:rPr>
        <w:instrText xml:space="preserve"> REF _Ref220958656 \h</w:instrText>
      </w:r>
      <w:r w:rsidR="0077679E">
        <w:rPr>
          <w:rFonts w:eastAsia="Times New Roman"/>
          <w:color w:val="000000" w:themeColor="text1"/>
          <w:lang w:eastAsia="ru-RU"/>
        </w:rPr>
        <w:instrText>\</w:instrText>
      </w:r>
      <w:r w:rsidR="0077679E" w:rsidRPr="008B1B17">
        <w:rPr>
          <w:rFonts w:eastAsia="Times New Roman"/>
          <w:color w:val="000000" w:themeColor="text1"/>
          <w:lang w:eastAsia="ru-RU"/>
        </w:rPr>
        <w:instrText>##</w:instrText>
      </w:r>
      <w:r>
        <w:rPr>
          <w:rFonts w:eastAsia="Times New Roman"/>
          <w:color w:val="000000" w:themeColor="text1"/>
          <w:lang w:eastAsia="ru-RU"/>
        </w:rPr>
      </w:r>
      <w:r>
        <w:rPr>
          <w:rFonts w:eastAsia="Times New Roman"/>
          <w:color w:val="000000" w:themeColor="text1"/>
          <w:lang w:eastAsia="ru-RU"/>
        </w:rPr>
        <w:fldChar w:fldCharType="separate"/>
      </w:r>
      <w:r w:rsidR="00370521">
        <w:rPr>
          <w:rFonts w:eastAsia="Times New Roman"/>
          <w:color w:val="000000" w:themeColor="text1"/>
          <w:lang w:eastAsia="ru-RU"/>
        </w:rPr>
        <w:t xml:space="preserve"> 2</w:t>
      </w:r>
      <w:r>
        <w:rPr>
          <w:rFonts w:eastAsia="Times New Roman"/>
          <w:color w:val="000000" w:themeColor="text1"/>
          <w:lang w:eastAsia="ru-RU"/>
        </w:rPr>
        <w:fldChar w:fldCharType="end"/>
      </w:r>
      <w:r>
        <w:rPr>
          <w:rFonts w:eastAsia="Times New Roman"/>
          <w:color w:val="000000" w:themeColor="text1"/>
          <w:lang w:eastAsia="ru-RU"/>
        </w:rPr>
        <w:t>.</w:t>
      </w:r>
    </w:p>
    <w:p w:rsidR="00095028" w:rsidRDefault="007B2E14">
      <w:pPr>
        <w:tabs>
          <w:tab w:val="left" w:pos="851"/>
          <w:tab w:val="left" w:pos="1276"/>
        </w:tabs>
        <w:spacing w:before="120"/>
        <w:ind w:firstLine="0"/>
        <w:contextualSpacing/>
        <w:jc w:val="left"/>
      </w:pPr>
      <w:bookmarkStart w:id="84" w:name="_Ref96070673_Копия_1"/>
      <w:bookmarkStart w:id="85" w:name="_Ref220958656"/>
      <w:r>
        <w:rPr>
          <w:rFonts w:eastAsia="Times New Roman"/>
          <w:color w:val="000000" w:themeColor="text1"/>
          <w:lang w:eastAsia="ru-RU"/>
        </w:rPr>
        <w:t xml:space="preserve">Таблица </w:t>
      </w:r>
      <w:bookmarkEnd w:id="84"/>
      <w:r>
        <w:rPr>
          <w:rFonts w:eastAsia="Times New Roman"/>
          <w:color w:val="000000" w:themeColor="text1"/>
          <w:lang w:eastAsia="ru-RU"/>
        </w:rPr>
        <w:fldChar w:fldCharType="begin"/>
      </w:r>
      <w:r>
        <w:rPr>
          <w:rFonts w:eastAsia="Times New Roman"/>
          <w:color w:val="000000" w:themeColor="text1"/>
          <w:lang w:eastAsia="ru-RU"/>
        </w:rPr>
        <w:instrText xml:space="preserve"> SEQ Таблица \* ARABIC </w:instrText>
      </w:r>
      <w:r>
        <w:rPr>
          <w:rFonts w:eastAsia="Times New Roman"/>
          <w:color w:val="000000" w:themeColor="text1"/>
          <w:lang w:eastAsia="ru-RU"/>
        </w:rPr>
        <w:fldChar w:fldCharType="separate"/>
      </w:r>
      <w:r w:rsidR="00370521">
        <w:rPr>
          <w:rFonts w:eastAsia="Times New Roman"/>
          <w:noProof/>
          <w:color w:val="000000" w:themeColor="text1"/>
          <w:lang w:eastAsia="ru-RU"/>
        </w:rPr>
        <w:t>2</w:t>
      </w:r>
      <w:r>
        <w:rPr>
          <w:rFonts w:eastAsia="Times New Roman"/>
          <w:color w:val="000000" w:themeColor="text1"/>
          <w:lang w:eastAsia="ru-RU"/>
        </w:rPr>
        <w:fldChar w:fldCharType="end"/>
      </w:r>
      <w:bookmarkEnd w:id="85"/>
      <w:r>
        <w:rPr>
          <w:rFonts w:eastAsia="Times New Roman"/>
          <w:color w:val="000000" w:themeColor="text1"/>
          <w:lang w:eastAsia="ru-RU"/>
        </w:rPr>
        <w:t xml:space="preserve"> – Описание проверок и настроек ОС</w:t>
      </w:r>
    </w:p>
    <w:tbl>
      <w:tblPr>
        <w:tblW w:w="5000" w:type="pct"/>
        <w:tblInd w:w="55" w:type="dxa"/>
        <w:tblLayout w:type="fixed"/>
        <w:tblCellMar>
          <w:top w:w="55" w:type="dxa"/>
          <w:left w:w="55" w:type="dxa"/>
          <w:bottom w:w="55" w:type="dxa"/>
          <w:right w:w="55" w:type="dxa"/>
        </w:tblCellMar>
        <w:tblLook w:val="04A0" w:firstRow="1" w:lastRow="0" w:firstColumn="1" w:lastColumn="0" w:noHBand="0" w:noVBand="1"/>
      </w:tblPr>
      <w:tblGrid>
        <w:gridCol w:w="3011"/>
        <w:gridCol w:w="6334"/>
      </w:tblGrid>
      <w:tr w:rsidR="00095028">
        <w:trPr>
          <w:trHeight w:val="49"/>
          <w:tblHeader/>
        </w:trPr>
        <w:tc>
          <w:tcPr>
            <w:tcW w:w="3014" w:type="dxa"/>
            <w:tcBorders>
              <w:top w:val="single" w:sz="4" w:space="0" w:color="000000"/>
              <w:left w:val="single" w:sz="4" w:space="0" w:color="000000"/>
              <w:bottom w:val="single" w:sz="4" w:space="0" w:color="000000"/>
            </w:tcBorders>
          </w:tcPr>
          <w:p w:rsidR="00095028" w:rsidRDefault="007B2E14">
            <w:pPr>
              <w:pStyle w:val="affc"/>
              <w:spacing w:line="240" w:lineRule="auto"/>
              <w:ind w:firstLine="0"/>
              <w:jc w:val="center"/>
              <w:rPr>
                <w:sz w:val="20"/>
              </w:rPr>
            </w:pPr>
            <w:r>
              <w:rPr>
                <w:b/>
                <w:bCs/>
                <w:sz w:val="20"/>
              </w:rPr>
              <w:t>Описание проверки ОС</w:t>
            </w:r>
          </w:p>
        </w:tc>
        <w:tc>
          <w:tcPr>
            <w:tcW w:w="6340" w:type="dxa"/>
            <w:tcBorders>
              <w:top w:val="single" w:sz="4" w:space="0" w:color="000000"/>
              <w:left w:val="single" w:sz="4" w:space="0" w:color="000000"/>
              <w:bottom w:val="single" w:sz="4" w:space="0" w:color="000000"/>
              <w:right w:val="single" w:sz="4" w:space="0" w:color="000000"/>
            </w:tcBorders>
          </w:tcPr>
          <w:p w:rsidR="00095028" w:rsidRDefault="007B2E14">
            <w:pPr>
              <w:pStyle w:val="affc"/>
              <w:spacing w:line="240" w:lineRule="auto"/>
              <w:ind w:firstLine="0"/>
              <w:jc w:val="center"/>
              <w:rPr>
                <w:sz w:val="20"/>
              </w:rPr>
            </w:pPr>
            <w:r>
              <w:rPr>
                <w:b/>
                <w:bCs/>
                <w:sz w:val="20"/>
              </w:rPr>
              <w:t>Проверка и настройка в ОС</w:t>
            </w:r>
          </w:p>
        </w:tc>
      </w:tr>
      <w:tr w:rsidR="00095028">
        <w:tc>
          <w:tcPr>
            <w:tcW w:w="3014" w:type="dxa"/>
            <w:tcBorders>
              <w:left w:val="single" w:sz="4" w:space="0" w:color="000000"/>
              <w:bottom w:val="single" w:sz="4" w:space="0" w:color="000000"/>
            </w:tcBorders>
          </w:tcPr>
          <w:p w:rsidR="00095028" w:rsidRDefault="007B2E14">
            <w:pPr>
              <w:pStyle w:val="affff9"/>
              <w:rPr>
                <w:rFonts w:cs="Times New Roman"/>
                <w:sz w:val="20"/>
                <w:szCs w:val="20"/>
              </w:rPr>
            </w:pPr>
            <w:r>
              <w:rPr>
                <w:rFonts w:cs="Times New Roman"/>
                <w:color w:val="000000"/>
                <w:sz w:val="20"/>
                <w:szCs w:val="20"/>
              </w:rPr>
              <w:t>Язык системы (локаль) и текущая кодировка</w:t>
            </w:r>
          </w:p>
        </w:tc>
        <w:tc>
          <w:tcPr>
            <w:tcW w:w="6340" w:type="dxa"/>
            <w:tcBorders>
              <w:left w:val="single" w:sz="4" w:space="0" w:color="000000"/>
              <w:bottom w:val="single" w:sz="4" w:space="0" w:color="000000"/>
              <w:right w:val="single" w:sz="4" w:space="0" w:color="000000"/>
            </w:tcBorders>
          </w:tcPr>
          <w:p w:rsidR="00095028" w:rsidRDefault="007B2E14">
            <w:pPr>
              <w:pStyle w:val="affff9"/>
              <w:rPr>
                <w:rFonts w:cs="Times New Roman"/>
                <w:sz w:val="20"/>
                <w:szCs w:val="20"/>
              </w:rPr>
            </w:pPr>
            <w:r>
              <w:rPr>
                <w:rFonts w:cs="Times New Roman"/>
                <w:color w:val="000000"/>
                <w:sz w:val="20"/>
                <w:szCs w:val="20"/>
              </w:rPr>
              <w:t xml:space="preserve">В ОС Linux проверка текущей локали и кодировки (системная и у текущего пользователя): </w:t>
            </w:r>
            <w:r>
              <w:rPr>
                <w:rFonts w:cs="Times New Roman"/>
                <w:color w:val="000000"/>
                <w:sz w:val="20"/>
                <w:szCs w:val="20"/>
              </w:rPr>
              <w:br/>
              <w:t>$ localectl status</w:t>
            </w:r>
          </w:p>
          <w:p w:rsidR="00095028" w:rsidRDefault="007B2E14">
            <w:pPr>
              <w:pStyle w:val="affff9"/>
              <w:rPr>
                <w:rFonts w:cs="Times New Roman"/>
                <w:sz w:val="20"/>
                <w:szCs w:val="20"/>
              </w:rPr>
            </w:pPr>
            <w:r>
              <w:rPr>
                <w:rFonts w:cs="Times New Roman"/>
                <w:color w:val="000000"/>
                <w:sz w:val="20"/>
                <w:szCs w:val="20"/>
              </w:rPr>
              <w:t>$ echo $LANG</w:t>
            </w:r>
          </w:p>
          <w:p w:rsidR="00095028" w:rsidRDefault="007B2E14">
            <w:pPr>
              <w:pStyle w:val="affff9"/>
              <w:rPr>
                <w:rFonts w:cs="Times New Roman"/>
                <w:sz w:val="20"/>
                <w:szCs w:val="20"/>
              </w:rPr>
            </w:pPr>
            <w:r>
              <w:rPr>
                <w:rFonts w:cs="Times New Roman"/>
                <w:color w:val="000000"/>
                <w:sz w:val="20"/>
                <w:szCs w:val="20"/>
              </w:rPr>
              <w:t>В ОС Windows проверка текущей локали и кодировки:</w:t>
            </w:r>
            <w:r>
              <w:rPr>
                <w:rFonts w:cs="Times New Roman"/>
                <w:color w:val="000000"/>
                <w:sz w:val="20"/>
                <w:szCs w:val="20"/>
              </w:rPr>
              <w:br/>
              <w:t>&gt; wmic os get locale, oslanguage, codeset</w:t>
            </w:r>
          </w:p>
          <w:p w:rsidR="00095028" w:rsidRDefault="007B2E14">
            <w:pPr>
              <w:pStyle w:val="affff9"/>
              <w:rPr>
                <w:rFonts w:cs="Times New Roman"/>
                <w:sz w:val="20"/>
                <w:szCs w:val="20"/>
              </w:rPr>
            </w:pPr>
            <w:r>
              <w:rPr>
                <w:rFonts w:cs="Times New Roman"/>
                <w:color w:val="000000"/>
                <w:sz w:val="20"/>
                <w:szCs w:val="20"/>
              </w:rPr>
              <w:t>Текущая локаль и кодировка настраивается (устанавливается) в соответствии с документацией на ОС</w:t>
            </w:r>
          </w:p>
        </w:tc>
      </w:tr>
      <w:tr w:rsidR="00095028" w:rsidRPr="00370521">
        <w:tc>
          <w:tcPr>
            <w:tcW w:w="3014" w:type="dxa"/>
            <w:tcBorders>
              <w:left w:val="single" w:sz="4" w:space="0" w:color="000000"/>
              <w:bottom w:val="single" w:sz="4" w:space="0" w:color="000000"/>
            </w:tcBorders>
          </w:tcPr>
          <w:p w:rsidR="00095028" w:rsidRDefault="007B2E14">
            <w:pPr>
              <w:pStyle w:val="affff9"/>
              <w:rPr>
                <w:rFonts w:cs="Times New Roman"/>
                <w:sz w:val="20"/>
                <w:szCs w:val="20"/>
              </w:rPr>
            </w:pPr>
            <w:r>
              <w:rPr>
                <w:rFonts w:cs="Times New Roman"/>
                <w:color w:val="000000"/>
                <w:sz w:val="20"/>
                <w:szCs w:val="20"/>
              </w:rPr>
              <w:t>Доступность библиотек шрифтов</w:t>
            </w:r>
          </w:p>
        </w:tc>
        <w:tc>
          <w:tcPr>
            <w:tcW w:w="6340" w:type="dxa"/>
            <w:tcBorders>
              <w:left w:val="single" w:sz="4" w:space="0" w:color="000000"/>
              <w:bottom w:val="single" w:sz="4" w:space="0" w:color="000000"/>
              <w:right w:val="single" w:sz="4" w:space="0" w:color="000000"/>
            </w:tcBorders>
          </w:tcPr>
          <w:p w:rsidR="00095028" w:rsidRDefault="007B2E14">
            <w:pPr>
              <w:pStyle w:val="affff9"/>
              <w:rPr>
                <w:rFonts w:cs="Times New Roman"/>
                <w:sz w:val="20"/>
                <w:szCs w:val="20"/>
              </w:rPr>
            </w:pPr>
            <w:r>
              <w:rPr>
                <w:rFonts w:cs="Times New Roman"/>
                <w:color w:val="000000"/>
                <w:sz w:val="20"/>
                <w:szCs w:val="20"/>
              </w:rPr>
              <w:t>В ОС Linux проверяется состояние и устанавливаются:</w:t>
            </w:r>
          </w:p>
          <w:p w:rsidR="00095028" w:rsidRDefault="007B2E14" w:rsidP="008B1B17">
            <w:pPr>
              <w:pStyle w:val="afff1"/>
              <w:numPr>
                <w:ilvl w:val="0"/>
                <w:numId w:val="56"/>
              </w:numPr>
              <w:tabs>
                <w:tab w:val="left" w:pos="292"/>
                <w:tab w:val="left" w:pos="1276"/>
              </w:tabs>
              <w:spacing w:line="240" w:lineRule="auto"/>
              <w:ind w:left="0" w:firstLine="9"/>
              <w:rPr>
                <w:sz w:val="20"/>
                <w:szCs w:val="20"/>
                <w:lang w:val="en-US"/>
              </w:rPr>
            </w:pPr>
            <w:r>
              <w:rPr>
                <w:color w:val="000000"/>
                <w:sz w:val="20"/>
                <w:szCs w:val="20"/>
              </w:rPr>
              <w:t>проверка</w:t>
            </w:r>
          </w:p>
          <w:p w:rsidR="00095028" w:rsidRDefault="007B2E14">
            <w:pPr>
              <w:pStyle w:val="affff9"/>
              <w:rPr>
                <w:rFonts w:cs="Times New Roman"/>
                <w:sz w:val="20"/>
                <w:szCs w:val="20"/>
                <w:lang w:val="en-US"/>
              </w:rPr>
            </w:pPr>
            <w:r>
              <w:rPr>
                <w:rFonts w:cs="Times New Roman"/>
                <w:color w:val="000000"/>
                <w:sz w:val="20"/>
                <w:szCs w:val="20"/>
                <w:lang w:val="en-US"/>
              </w:rPr>
              <w:t>$ dpkg -l fontconfig 'libfreetype*'</w:t>
            </w:r>
          </w:p>
          <w:p w:rsidR="00095028" w:rsidRDefault="007B2E14" w:rsidP="008B1B17">
            <w:pPr>
              <w:pStyle w:val="afff1"/>
              <w:numPr>
                <w:ilvl w:val="0"/>
                <w:numId w:val="56"/>
              </w:numPr>
              <w:tabs>
                <w:tab w:val="left" w:pos="292"/>
                <w:tab w:val="left" w:pos="1276"/>
              </w:tabs>
              <w:spacing w:line="240" w:lineRule="auto"/>
              <w:ind w:left="0" w:firstLine="9"/>
              <w:rPr>
                <w:sz w:val="20"/>
                <w:szCs w:val="20"/>
                <w:lang w:val="en-US"/>
              </w:rPr>
            </w:pPr>
            <w:r>
              <w:rPr>
                <w:color w:val="000000"/>
                <w:sz w:val="20"/>
                <w:szCs w:val="20"/>
              </w:rPr>
              <w:t>установка</w:t>
            </w:r>
          </w:p>
          <w:p w:rsidR="00095028" w:rsidRDefault="007B2E14">
            <w:pPr>
              <w:pStyle w:val="affff9"/>
              <w:rPr>
                <w:rFonts w:cs="Times New Roman"/>
                <w:sz w:val="20"/>
                <w:szCs w:val="20"/>
                <w:lang w:val="en-US"/>
              </w:rPr>
            </w:pPr>
            <w:r>
              <w:rPr>
                <w:rFonts w:cs="Times New Roman"/>
                <w:color w:val="000000"/>
                <w:sz w:val="20"/>
                <w:szCs w:val="20"/>
                <w:lang w:val="en-US"/>
              </w:rPr>
              <w:t># apt-get install -y fontconfig libfreetype6</w:t>
            </w:r>
          </w:p>
        </w:tc>
      </w:tr>
      <w:tr w:rsidR="00095028">
        <w:trPr>
          <w:trHeight w:val="3847"/>
        </w:trPr>
        <w:tc>
          <w:tcPr>
            <w:tcW w:w="3014" w:type="dxa"/>
            <w:tcBorders>
              <w:left w:val="single" w:sz="4" w:space="0" w:color="000000"/>
              <w:bottom w:val="single" w:sz="4" w:space="0" w:color="000000"/>
            </w:tcBorders>
          </w:tcPr>
          <w:p w:rsidR="00095028" w:rsidRDefault="007B2E14">
            <w:pPr>
              <w:pStyle w:val="affff9"/>
              <w:rPr>
                <w:rFonts w:cs="Times New Roman"/>
                <w:sz w:val="20"/>
                <w:szCs w:val="20"/>
              </w:rPr>
            </w:pPr>
            <w:r>
              <w:rPr>
                <w:rFonts w:cs="Times New Roman"/>
                <w:color w:val="000000"/>
                <w:sz w:val="20"/>
                <w:szCs w:val="20"/>
              </w:rPr>
              <w:lastRenderedPageBreak/>
              <w:t>Лимит открытых файлов</w:t>
            </w:r>
          </w:p>
        </w:tc>
        <w:tc>
          <w:tcPr>
            <w:tcW w:w="6340" w:type="dxa"/>
            <w:tcBorders>
              <w:left w:val="single" w:sz="4" w:space="0" w:color="000000"/>
              <w:bottom w:val="single" w:sz="4" w:space="0" w:color="000000"/>
              <w:right w:val="single" w:sz="4" w:space="0" w:color="000000"/>
            </w:tcBorders>
          </w:tcPr>
          <w:p w:rsidR="00095028" w:rsidRDefault="007B2E14">
            <w:pPr>
              <w:pStyle w:val="affff9"/>
              <w:rPr>
                <w:rFonts w:cs="Times New Roman"/>
                <w:sz w:val="20"/>
                <w:szCs w:val="20"/>
              </w:rPr>
            </w:pPr>
            <w:r>
              <w:rPr>
                <w:rFonts w:cs="Times New Roman"/>
                <w:sz w:val="20"/>
                <w:szCs w:val="20"/>
              </w:rPr>
              <w:t>В ОС Linux проверяется и устанавливается лимит</w:t>
            </w:r>
            <w:r>
              <w:rPr>
                <w:rFonts w:cs="Times New Roman"/>
                <w:color w:val="000000"/>
                <w:sz w:val="20"/>
                <w:szCs w:val="20"/>
              </w:rPr>
              <w:t>:</w:t>
            </w:r>
          </w:p>
          <w:p w:rsidR="00095028" w:rsidRDefault="007B2E14" w:rsidP="008B1B17">
            <w:pPr>
              <w:pStyle w:val="afff1"/>
              <w:numPr>
                <w:ilvl w:val="0"/>
                <w:numId w:val="56"/>
              </w:numPr>
              <w:tabs>
                <w:tab w:val="left" w:pos="292"/>
                <w:tab w:val="left" w:pos="1276"/>
              </w:tabs>
              <w:spacing w:line="240" w:lineRule="auto"/>
              <w:ind w:left="0" w:firstLine="9"/>
              <w:rPr>
                <w:sz w:val="20"/>
                <w:szCs w:val="20"/>
              </w:rPr>
            </w:pPr>
            <w:bookmarkStart w:id="86" w:name="__DdeLink__139_597015342"/>
            <w:r>
              <w:rPr>
                <w:color w:val="000000"/>
                <w:sz w:val="20"/>
                <w:szCs w:val="20"/>
              </w:rPr>
              <w:t>проверка</w:t>
            </w:r>
            <w:bookmarkEnd w:id="86"/>
            <w:r>
              <w:rPr>
                <w:color w:val="000000"/>
                <w:sz w:val="20"/>
                <w:szCs w:val="20"/>
              </w:rPr>
              <w:t xml:space="preserve"> (общий и для пользователя ПП «Дельта»)</w:t>
            </w:r>
          </w:p>
          <w:p w:rsidR="00095028" w:rsidRDefault="007B2E14">
            <w:pPr>
              <w:pStyle w:val="affff9"/>
              <w:rPr>
                <w:rFonts w:cs="Times New Roman"/>
                <w:sz w:val="20"/>
                <w:szCs w:val="20"/>
                <w:lang w:val="en-US"/>
              </w:rPr>
            </w:pPr>
            <w:r>
              <w:rPr>
                <w:rFonts w:cs="Times New Roman"/>
                <w:color w:val="000000"/>
                <w:sz w:val="20"/>
                <w:szCs w:val="20"/>
                <w:lang w:val="en-US"/>
              </w:rPr>
              <w:t>$ cat /proc/sys/fs/nr_open</w:t>
            </w:r>
          </w:p>
          <w:p w:rsidR="00095028" w:rsidRDefault="007B2E14">
            <w:pPr>
              <w:pStyle w:val="affff9"/>
              <w:rPr>
                <w:rFonts w:cs="Times New Roman"/>
                <w:sz w:val="20"/>
                <w:szCs w:val="20"/>
              </w:rPr>
            </w:pPr>
            <w:r>
              <w:rPr>
                <w:rFonts w:cs="Times New Roman"/>
                <w:color w:val="000000"/>
                <w:sz w:val="20"/>
                <w:szCs w:val="20"/>
              </w:rPr>
              <w:t>$ ulimit -Hn</w:t>
            </w:r>
          </w:p>
          <w:p w:rsidR="00095028" w:rsidRDefault="007B2E14" w:rsidP="008B1B17">
            <w:pPr>
              <w:pStyle w:val="afff1"/>
              <w:numPr>
                <w:ilvl w:val="0"/>
                <w:numId w:val="56"/>
              </w:numPr>
              <w:tabs>
                <w:tab w:val="left" w:pos="292"/>
                <w:tab w:val="left" w:pos="1276"/>
              </w:tabs>
              <w:spacing w:line="240" w:lineRule="auto"/>
              <w:ind w:left="0" w:firstLine="9"/>
              <w:rPr>
                <w:sz w:val="20"/>
                <w:szCs w:val="20"/>
              </w:rPr>
            </w:pPr>
            <w:r>
              <w:rPr>
                <w:color w:val="000000"/>
                <w:sz w:val="20"/>
                <w:szCs w:val="20"/>
              </w:rPr>
              <w:t>установка (общего или для пользователя ПП Дельта, напр., deltauser)</w:t>
            </w:r>
          </w:p>
          <w:p w:rsidR="00095028" w:rsidRDefault="007B2E14">
            <w:pPr>
              <w:pStyle w:val="affff9"/>
              <w:rPr>
                <w:rFonts w:cs="Times New Roman"/>
                <w:color w:val="000000"/>
                <w:sz w:val="20"/>
                <w:szCs w:val="20"/>
              </w:rPr>
            </w:pPr>
            <w:r>
              <w:rPr>
                <w:rFonts w:cs="Times New Roman"/>
                <w:color w:val="000000"/>
                <w:sz w:val="20"/>
                <w:szCs w:val="20"/>
              </w:rPr>
              <w:t>Общий:</w:t>
            </w:r>
          </w:p>
          <w:p w:rsidR="00095028" w:rsidRDefault="007B2E14">
            <w:pPr>
              <w:pStyle w:val="affff9"/>
              <w:rPr>
                <w:rFonts w:cs="Times New Roman"/>
                <w:sz w:val="20"/>
                <w:szCs w:val="20"/>
              </w:rPr>
            </w:pPr>
            <w:r>
              <w:rPr>
                <w:rFonts w:cs="Times New Roman"/>
                <w:color w:val="000000"/>
                <w:sz w:val="20"/>
                <w:szCs w:val="20"/>
              </w:rPr>
              <w:t>В файле /etc/sysctl.conf добавить строку (изменить значение на минимум 50000):</w:t>
            </w:r>
          </w:p>
          <w:p w:rsidR="00095028" w:rsidRDefault="007B2E14">
            <w:pPr>
              <w:pStyle w:val="affff9"/>
              <w:rPr>
                <w:rFonts w:cs="Times New Roman"/>
                <w:sz w:val="20"/>
                <w:szCs w:val="20"/>
              </w:rPr>
            </w:pPr>
            <w:r>
              <w:rPr>
                <w:rFonts w:cs="Times New Roman"/>
                <w:color w:val="000000"/>
                <w:sz w:val="20"/>
                <w:szCs w:val="20"/>
              </w:rPr>
              <w:t>fs.nr_open=50000</w:t>
            </w:r>
          </w:p>
          <w:p w:rsidR="00095028" w:rsidRDefault="007B2E14">
            <w:pPr>
              <w:pStyle w:val="affff9"/>
              <w:rPr>
                <w:rFonts w:cs="Times New Roman"/>
                <w:sz w:val="20"/>
                <w:szCs w:val="20"/>
              </w:rPr>
            </w:pPr>
            <w:r>
              <w:rPr>
                <w:rFonts w:cs="Times New Roman"/>
                <w:color w:val="000000"/>
                <w:sz w:val="20"/>
                <w:szCs w:val="20"/>
              </w:rPr>
              <w:t>Применить изменения:</w:t>
            </w:r>
          </w:p>
          <w:p w:rsidR="00095028" w:rsidRDefault="007B2E14">
            <w:pPr>
              <w:pStyle w:val="affff9"/>
              <w:rPr>
                <w:rFonts w:cs="Times New Roman"/>
                <w:sz w:val="20"/>
                <w:szCs w:val="20"/>
              </w:rPr>
            </w:pPr>
            <w:r>
              <w:rPr>
                <w:rFonts w:cs="Times New Roman"/>
                <w:color w:val="000000"/>
                <w:sz w:val="20"/>
                <w:szCs w:val="20"/>
              </w:rPr>
              <w:t># sysctl -p</w:t>
            </w:r>
          </w:p>
          <w:p w:rsidR="00095028" w:rsidRDefault="00095028">
            <w:pPr>
              <w:pStyle w:val="affff9"/>
              <w:rPr>
                <w:rFonts w:cs="Times New Roman"/>
                <w:color w:val="000000"/>
                <w:sz w:val="20"/>
                <w:szCs w:val="20"/>
              </w:rPr>
            </w:pPr>
          </w:p>
          <w:p w:rsidR="00095028" w:rsidRDefault="007B2E14">
            <w:pPr>
              <w:pStyle w:val="affff9"/>
              <w:rPr>
                <w:rFonts w:cs="Times New Roman"/>
                <w:sz w:val="20"/>
                <w:szCs w:val="20"/>
              </w:rPr>
            </w:pPr>
            <w:r>
              <w:rPr>
                <w:rFonts w:cs="Times New Roman"/>
                <w:color w:val="000000"/>
                <w:sz w:val="20"/>
                <w:szCs w:val="20"/>
              </w:rPr>
              <w:t>Для пользователя deltauser:</w:t>
            </w:r>
          </w:p>
          <w:p w:rsidR="00095028" w:rsidRDefault="007B2E14">
            <w:pPr>
              <w:pStyle w:val="affff9"/>
              <w:rPr>
                <w:rFonts w:cs="Times New Roman"/>
                <w:sz w:val="20"/>
                <w:szCs w:val="20"/>
              </w:rPr>
            </w:pPr>
            <w:r>
              <w:rPr>
                <w:rFonts w:cs="Times New Roman"/>
                <w:color w:val="000000"/>
                <w:sz w:val="20"/>
                <w:szCs w:val="20"/>
              </w:rPr>
              <w:t>В файле /etc/security/limits.conf добавить строку (изменить значение на минимум 50000):</w:t>
            </w:r>
          </w:p>
          <w:p w:rsidR="00095028" w:rsidRDefault="007B2E14">
            <w:pPr>
              <w:pStyle w:val="affff9"/>
              <w:rPr>
                <w:rFonts w:cs="Times New Roman"/>
                <w:sz w:val="20"/>
                <w:szCs w:val="20"/>
              </w:rPr>
            </w:pPr>
            <w:r>
              <w:rPr>
                <w:rFonts w:cs="Times New Roman"/>
                <w:color w:val="000000"/>
                <w:sz w:val="20"/>
                <w:szCs w:val="20"/>
              </w:rPr>
              <w:t>deltauser    hard    nofile   50000</w:t>
            </w:r>
          </w:p>
          <w:p w:rsidR="00095028" w:rsidRDefault="007B2E14">
            <w:pPr>
              <w:pStyle w:val="affff9"/>
              <w:rPr>
                <w:rFonts w:cs="Times New Roman"/>
                <w:sz w:val="20"/>
                <w:szCs w:val="20"/>
              </w:rPr>
            </w:pPr>
            <w:r>
              <w:rPr>
                <w:rFonts w:cs="Times New Roman"/>
                <w:color w:val="000000"/>
                <w:sz w:val="20"/>
                <w:szCs w:val="20"/>
              </w:rPr>
              <w:t>Значение будет задействовано после перезагрузки</w:t>
            </w:r>
          </w:p>
        </w:tc>
      </w:tr>
      <w:tr w:rsidR="00095028">
        <w:trPr>
          <w:trHeight w:val="2514"/>
        </w:trPr>
        <w:tc>
          <w:tcPr>
            <w:tcW w:w="3014" w:type="dxa"/>
            <w:tcBorders>
              <w:left w:val="single" w:sz="4" w:space="0" w:color="000000"/>
              <w:bottom w:val="single" w:sz="4" w:space="0" w:color="000000"/>
            </w:tcBorders>
          </w:tcPr>
          <w:p w:rsidR="00095028" w:rsidRDefault="007B2E14">
            <w:pPr>
              <w:pStyle w:val="affff9"/>
              <w:rPr>
                <w:rFonts w:cs="Times New Roman"/>
                <w:sz w:val="20"/>
                <w:szCs w:val="20"/>
              </w:rPr>
            </w:pPr>
            <w:r>
              <w:rPr>
                <w:rFonts w:cs="Times New Roman"/>
                <w:color w:val="000000"/>
                <w:sz w:val="20"/>
                <w:szCs w:val="20"/>
              </w:rPr>
              <w:t>Лимит отображений в память</w:t>
            </w:r>
          </w:p>
        </w:tc>
        <w:tc>
          <w:tcPr>
            <w:tcW w:w="6340" w:type="dxa"/>
            <w:tcBorders>
              <w:left w:val="single" w:sz="4" w:space="0" w:color="000000"/>
              <w:bottom w:val="single" w:sz="4" w:space="0" w:color="000000"/>
              <w:right w:val="single" w:sz="4" w:space="0" w:color="000000"/>
            </w:tcBorders>
          </w:tcPr>
          <w:p w:rsidR="00095028" w:rsidRDefault="007B2E14">
            <w:pPr>
              <w:pStyle w:val="affff9"/>
              <w:rPr>
                <w:rFonts w:cs="Times New Roman"/>
                <w:sz w:val="20"/>
                <w:szCs w:val="20"/>
              </w:rPr>
            </w:pPr>
            <w:r>
              <w:rPr>
                <w:rFonts w:cs="Times New Roman"/>
                <w:sz w:val="20"/>
                <w:szCs w:val="20"/>
              </w:rPr>
              <w:t>В ОС Linux проверяется и устанавливается лимит в зависимости от объема формируемых одновременно XLS-файлов отчетов (ориентировочно 20000 на каждые 10 Мб формируемых файлов, по умолчанию обычно около 65000).</w:t>
            </w:r>
          </w:p>
          <w:p w:rsidR="00095028" w:rsidRDefault="007B2E14" w:rsidP="008B1B17">
            <w:pPr>
              <w:pStyle w:val="afff1"/>
              <w:numPr>
                <w:ilvl w:val="0"/>
                <w:numId w:val="56"/>
              </w:numPr>
              <w:tabs>
                <w:tab w:val="left" w:pos="292"/>
                <w:tab w:val="left" w:pos="1276"/>
              </w:tabs>
              <w:spacing w:line="240" w:lineRule="auto"/>
              <w:ind w:left="0" w:firstLine="9"/>
              <w:rPr>
                <w:sz w:val="20"/>
                <w:szCs w:val="20"/>
                <w:lang w:val="en-US"/>
              </w:rPr>
            </w:pPr>
            <w:r>
              <w:rPr>
                <w:color w:val="000000"/>
                <w:sz w:val="20"/>
                <w:szCs w:val="20"/>
              </w:rPr>
              <w:t>проверка</w:t>
            </w:r>
          </w:p>
          <w:p w:rsidR="00095028" w:rsidRDefault="007B2E14">
            <w:pPr>
              <w:pStyle w:val="affff9"/>
              <w:rPr>
                <w:rFonts w:cs="Times New Roman"/>
                <w:sz w:val="20"/>
                <w:szCs w:val="20"/>
                <w:lang w:val="en-US"/>
              </w:rPr>
            </w:pPr>
            <w:r>
              <w:rPr>
                <w:rFonts w:cs="Times New Roman"/>
                <w:color w:val="000000"/>
                <w:sz w:val="20"/>
                <w:szCs w:val="20"/>
                <w:lang w:val="en-US"/>
              </w:rPr>
              <w:t>$ cat /proc/sys/vm/max_map_count</w:t>
            </w:r>
          </w:p>
          <w:p w:rsidR="00095028" w:rsidRDefault="007B2E14" w:rsidP="008B1B17">
            <w:pPr>
              <w:pStyle w:val="afff1"/>
              <w:numPr>
                <w:ilvl w:val="0"/>
                <w:numId w:val="56"/>
              </w:numPr>
              <w:tabs>
                <w:tab w:val="left" w:pos="292"/>
                <w:tab w:val="left" w:pos="1276"/>
              </w:tabs>
              <w:spacing w:line="240" w:lineRule="auto"/>
              <w:ind w:left="0" w:firstLine="9"/>
              <w:rPr>
                <w:sz w:val="20"/>
                <w:szCs w:val="20"/>
              </w:rPr>
            </w:pPr>
            <w:r>
              <w:rPr>
                <w:color w:val="000000"/>
                <w:sz w:val="20"/>
                <w:szCs w:val="20"/>
              </w:rPr>
              <w:t>установка</w:t>
            </w:r>
          </w:p>
          <w:p w:rsidR="00095028" w:rsidRDefault="007B2E14">
            <w:pPr>
              <w:ind w:firstLine="0"/>
              <w:jc w:val="left"/>
              <w:rPr>
                <w:sz w:val="20"/>
                <w:szCs w:val="20"/>
              </w:rPr>
            </w:pPr>
            <w:r>
              <w:rPr>
                <w:color w:val="000000"/>
                <w:sz w:val="20"/>
                <w:szCs w:val="20"/>
              </w:rPr>
              <w:t>В файле /etc/sysctl.conf добавить строку (изменить значение), напр.:</w:t>
            </w:r>
          </w:p>
          <w:p w:rsidR="00095028" w:rsidRDefault="007B2E14">
            <w:pPr>
              <w:pStyle w:val="affff9"/>
              <w:rPr>
                <w:rFonts w:cs="Times New Roman"/>
                <w:sz w:val="20"/>
                <w:szCs w:val="20"/>
              </w:rPr>
            </w:pPr>
            <w:r>
              <w:rPr>
                <w:rFonts w:cs="Times New Roman"/>
                <w:color w:val="000000"/>
                <w:sz w:val="20"/>
                <w:szCs w:val="20"/>
              </w:rPr>
              <w:t>vm.max_map_count = 100000</w:t>
            </w:r>
          </w:p>
          <w:p w:rsidR="00095028" w:rsidRDefault="007B2E14">
            <w:pPr>
              <w:pStyle w:val="affff9"/>
              <w:rPr>
                <w:rFonts w:cs="Times New Roman"/>
                <w:sz w:val="20"/>
                <w:szCs w:val="20"/>
              </w:rPr>
            </w:pPr>
            <w:r>
              <w:rPr>
                <w:rFonts w:cs="Times New Roman"/>
                <w:color w:val="000000"/>
                <w:sz w:val="20"/>
                <w:szCs w:val="20"/>
              </w:rPr>
              <w:t>Применить изменения:</w:t>
            </w:r>
          </w:p>
          <w:p w:rsidR="00095028" w:rsidRDefault="007B2E14">
            <w:pPr>
              <w:pStyle w:val="affff9"/>
              <w:rPr>
                <w:rFonts w:cs="Times New Roman"/>
                <w:sz w:val="20"/>
                <w:szCs w:val="20"/>
              </w:rPr>
            </w:pPr>
            <w:r>
              <w:rPr>
                <w:rFonts w:cs="Times New Roman"/>
                <w:color w:val="000000"/>
                <w:sz w:val="20"/>
                <w:szCs w:val="20"/>
              </w:rPr>
              <w:t># sysctl -p</w:t>
            </w:r>
          </w:p>
        </w:tc>
      </w:tr>
      <w:tr w:rsidR="00095028" w:rsidRPr="00370521">
        <w:trPr>
          <w:trHeight w:val="1236"/>
        </w:trPr>
        <w:tc>
          <w:tcPr>
            <w:tcW w:w="3014" w:type="dxa"/>
            <w:tcBorders>
              <w:left w:val="single" w:sz="4" w:space="0" w:color="000000"/>
              <w:bottom w:val="single" w:sz="4" w:space="0" w:color="000000"/>
            </w:tcBorders>
          </w:tcPr>
          <w:p w:rsidR="00095028" w:rsidRDefault="007B2E14">
            <w:pPr>
              <w:pStyle w:val="affff9"/>
              <w:rPr>
                <w:rFonts w:cs="Times New Roman"/>
                <w:sz w:val="20"/>
                <w:szCs w:val="20"/>
              </w:rPr>
            </w:pPr>
            <w:r>
              <w:rPr>
                <w:rFonts w:cs="Times New Roman"/>
                <w:color w:val="000000"/>
                <w:sz w:val="20"/>
                <w:szCs w:val="20"/>
              </w:rPr>
              <w:t>Доступная оперативная память</w:t>
            </w:r>
          </w:p>
        </w:tc>
        <w:tc>
          <w:tcPr>
            <w:tcW w:w="6340" w:type="dxa"/>
            <w:tcBorders>
              <w:left w:val="single" w:sz="4" w:space="0" w:color="000000"/>
              <w:bottom w:val="single" w:sz="4" w:space="0" w:color="000000"/>
              <w:right w:val="single" w:sz="4" w:space="0" w:color="000000"/>
            </w:tcBorders>
          </w:tcPr>
          <w:p w:rsidR="00095028" w:rsidRDefault="007B2E14">
            <w:pPr>
              <w:pStyle w:val="affff9"/>
              <w:rPr>
                <w:rFonts w:cs="Times New Roman"/>
                <w:sz w:val="20"/>
                <w:szCs w:val="20"/>
              </w:rPr>
            </w:pPr>
            <w:r>
              <w:rPr>
                <w:rFonts w:cs="Times New Roman"/>
                <w:sz w:val="20"/>
                <w:szCs w:val="20"/>
              </w:rPr>
              <w:t>В ОС Linux проверка доступной оперативной памяти (в Мб):</w:t>
            </w:r>
          </w:p>
          <w:p w:rsidR="00095028" w:rsidRDefault="007B2E14">
            <w:pPr>
              <w:pStyle w:val="affff9"/>
              <w:rPr>
                <w:rFonts w:cs="Times New Roman"/>
                <w:sz w:val="20"/>
                <w:szCs w:val="20"/>
              </w:rPr>
            </w:pPr>
            <w:r>
              <w:rPr>
                <w:rFonts w:cs="Times New Roman"/>
                <w:color w:val="000000"/>
                <w:sz w:val="20"/>
                <w:szCs w:val="20"/>
              </w:rPr>
              <w:t>$ free -m</w:t>
            </w:r>
          </w:p>
          <w:p w:rsidR="00095028" w:rsidRDefault="007B2E14">
            <w:pPr>
              <w:pStyle w:val="affff9"/>
              <w:rPr>
                <w:rFonts w:cs="Times New Roman"/>
                <w:sz w:val="20"/>
                <w:szCs w:val="20"/>
              </w:rPr>
            </w:pPr>
            <w:r>
              <w:rPr>
                <w:rFonts w:cs="Times New Roman"/>
                <w:color w:val="000000"/>
                <w:sz w:val="20"/>
                <w:szCs w:val="20"/>
              </w:rPr>
              <w:t>В ОС Windows проверка доступной оперативной памяти:</w:t>
            </w:r>
          </w:p>
          <w:p w:rsidR="00095028" w:rsidRDefault="007B2E14">
            <w:pPr>
              <w:pStyle w:val="affff9"/>
              <w:rPr>
                <w:rFonts w:cs="Times New Roman"/>
                <w:sz w:val="20"/>
                <w:szCs w:val="20"/>
                <w:lang w:val="en-US"/>
              </w:rPr>
            </w:pPr>
            <w:r>
              <w:rPr>
                <w:rFonts w:cs="Times New Roman"/>
                <w:color w:val="000000"/>
                <w:sz w:val="20"/>
                <w:szCs w:val="20"/>
                <w:lang w:val="en-US"/>
              </w:rPr>
              <w:t>&gt; systeminfo</w:t>
            </w:r>
          </w:p>
          <w:p w:rsidR="00095028" w:rsidRDefault="007B2E14">
            <w:pPr>
              <w:pStyle w:val="affff9"/>
              <w:rPr>
                <w:rFonts w:cs="Times New Roman"/>
                <w:sz w:val="20"/>
                <w:szCs w:val="20"/>
                <w:lang w:val="en-US"/>
              </w:rPr>
            </w:pPr>
            <w:r>
              <w:rPr>
                <w:rFonts w:cs="Times New Roman"/>
                <w:color w:val="000000"/>
                <w:sz w:val="20"/>
                <w:szCs w:val="20"/>
              </w:rPr>
              <w:t>или</w:t>
            </w:r>
          </w:p>
          <w:p w:rsidR="00095028" w:rsidRDefault="007B2E14">
            <w:pPr>
              <w:pStyle w:val="affff9"/>
              <w:rPr>
                <w:rFonts w:cs="Times New Roman"/>
                <w:sz w:val="20"/>
                <w:szCs w:val="20"/>
                <w:lang w:val="en-US"/>
              </w:rPr>
            </w:pPr>
            <w:r>
              <w:rPr>
                <w:rFonts w:cs="Times New Roman"/>
                <w:color w:val="000000"/>
                <w:sz w:val="20"/>
                <w:szCs w:val="20"/>
                <w:lang w:val="en-US"/>
              </w:rPr>
              <w:t>&gt; wmic OS get FreePhysicalMemory</w:t>
            </w:r>
          </w:p>
        </w:tc>
      </w:tr>
    </w:tbl>
    <w:p w:rsidR="00095028" w:rsidRDefault="007B2E14">
      <w:pPr>
        <w:pStyle w:val="a4"/>
        <w:tabs>
          <w:tab w:val="left" w:pos="851"/>
        </w:tabs>
        <w:spacing w:before="240" w:after="0"/>
      </w:pPr>
      <w:r>
        <w:t xml:space="preserve">При запуске расширения выполняются большинство проверок, описанных </w:t>
      </w:r>
      <w:r>
        <w:rPr>
          <w:rFonts w:eastAsia="Times New Roman"/>
          <w:color w:val="000000" w:themeColor="text1"/>
          <w:lang w:eastAsia="ru-RU"/>
        </w:rPr>
        <w:t xml:space="preserve">в таблице </w:t>
      </w:r>
      <w:r>
        <w:rPr>
          <w:rFonts w:eastAsia="Times New Roman"/>
          <w:color w:val="000000" w:themeColor="text1"/>
          <w:lang w:eastAsia="ru-RU"/>
        </w:rPr>
        <w:fldChar w:fldCharType="begin"/>
      </w:r>
      <w:r>
        <w:rPr>
          <w:rFonts w:eastAsia="Times New Roman"/>
          <w:color w:val="000000" w:themeColor="text1"/>
          <w:lang w:eastAsia="ru-RU"/>
        </w:rPr>
        <w:instrText xml:space="preserve"> REF Ref_Таблица18_number_only \h </w:instrText>
      </w:r>
      <w:r>
        <w:rPr>
          <w:rFonts w:eastAsia="Times New Roman"/>
          <w:color w:val="000000" w:themeColor="text1"/>
          <w:lang w:eastAsia="ru-RU"/>
        </w:rPr>
      </w:r>
      <w:r>
        <w:rPr>
          <w:rFonts w:eastAsia="Times New Roman"/>
          <w:color w:val="000000" w:themeColor="text1"/>
          <w:lang w:eastAsia="ru-RU"/>
        </w:rPr>
        <w:fldChar w:fldCharType="separate"/>
      </w:r>
      <w:r w:rsidR="00370521">
        <w:rPr>
          <w:noProof/>
        </w:rPr>
        <w:t>15</w:t>
      </w:r>
      <w:r>
        <w:rPr>
          <w:rFonts w:eastAsia="Times New Roman"/>
          <w:color w:val="000000" w:themeColor="text1"/>
          <w:lang w:eastAsia="ru-RU"/>
        </w:rPr>
        <w:fldChar w:fldCharType="end"/>
      </w:r>
      <w:r>
        <w:rPr>
          <w:rFonts w:eastAsia="Times New Roman"/>
          <w:color w:val="000000" w:themeColor="text1"/>
          <w:lang w:eastAsia="ru-RU"/>
        </w:rPr>
        <w:t xml:space="preserve"> (кроме л</w:t>
      </w:r>
      <w:r>
        <w:rPr>
          <w:rFonts w:ascii="Liberation Serif" w:eastAsia="Times New Roman" w:hAnsi="Liberation Serif"/>
          <w:color w:val="000000"/>
          <w:lang w:eastAsia="ru-RU"/>
        </w:rPr>
        <w:t>имита отображений в память)</w:t>
      </w:r>
      <w:r>
        <w:rPr>
          <w:rFonts w:eastAsia="Times New Roman"/>
          <w:color w:val="000000" w:themeColor="text1"/>
          <w:lang w:eastAsia="ru-RU"/>
        </w:rPr>
        <w:t xml:space="preserve">. </w:t>
      </w:r>
      <w:r>
        <w:t xml:space="preserve">При выполнении проверок окружения в журнал ПП «Дельта» записывается информация о событиях и операциях проверок. Описания событий и сообщений о выполняемых операциях проверки окружения приведены в приложении </w:t>
      </w:r>
      <w:r>
        <w:fldChar w:fldCharType="begin"/>
      </w:r>
      <w:r>
        <w:instrText xml:space="preserve"> REF ПрилГ \h </w:instrText>
      </w:r>
      <w:r>
        <w:fldChar w:fldCharType="separate"/>
      </w:r>
      <w:r w:rsidR="00370521">
        <w:rPr>
          <w:iCs/>
          <w:szCs w:val="28"/>
        </w:rPr>
        <w:t>Г</w:t>
      </w:r>
      <w:r>
        <w:fldChar w:fldCharType="end"/>
      </w:r>
      <w:r>
        <w:t>.</w:t>
      </w:r>
    </w:p>
    <w:p w:rsidR="00095028" w:rsidRDefault="007B2E14">
      <w:pPr>
        <w:pStyle w:val="a4"/>
        <w:tabs>
          <w:tab w:val="left" w:pos="851"/>
        </w:tabs>
        <w:spacing w:after="0"/>
      </w:pPr>
      <w:r>
        <w:t xml:space="preserve">Как указано выше, все выполняемые проверки окружения строгие и при их несоответствии требованиям </w:t>
      </w:r>
      <w:r>
        <w:rPr>
          <w:rFonts w:eastAsia="Times New Roman"/>
          <w:color w:val="000000" w:themeColor="text1"/>
          <w:lang w:eastAsia="ru-RU"/>
        </w:rPr>
        <w:t xml:space="preserve">Расширение «Отчетность КО» не может быть запущено. Для выполнения настроек ОС для соответствия требованиям в течение некоторого периода будут доступны параметры конфигурационного файла расширения, позволяющие отключить контроль результатов всех или выбранных проверок окружения. </w:t>
      </w:r>
    </w:p>
    <w:p w:rsidR="00095028" w:rsidRDefault="007B2E14">
      <w:pPr>
        <w:pStyle w:val="a4"/>
        <w:tabs>
          <w:tab w:val="left" w:pos="851"/>
        </w:tabs>
        <w:rPr>
          <w:rFonts w:eastAsia="Times New Roman"/>
          <w:color w:val="000000" w:themeColor="text1"/>
          <w:lang w:eastAsia="ru-RU"/>
        </w:rPr>
      </w:pPr>
      <w:r>
        <w:rPr>
          <w:rFonts w:eastAsia="Times New Roman"/>
          <w:color w:val="000000" w:themeColor="text1"/>
          <w:lang w:eastAsia="ru-RU"/>
        </w:rPr>
        <w:t xml:space="preserve">Описания параметров конфигурационного файла для управления проверками приведены в приложении </w:t>
      </w:r>
      <w:r>
        <w:rPr>
          <w:rFonts w:eastAsia="Times New Roman"/>
          <w:color w:val="000000" w:themeColor="text1"/>
          <w:lang w:eastAsia="ru-RU"/>
        </w:rPr>
        <w:fldChar w:fldCharType="begin"/>
      </w:r>
      <w:r>
        <w:rPr>
          <w:rFonts w:eastAsia="Times New Roman"/>
          <w:color w:val="000000" w:themeColor="text1"/>
          <w:lang w:eastAsia="ru-RU"/>
        </w:rPr>
        <w:instrText xml:space="preserve"> REF прБ \h </w:instrText>
      </w:r>
      <w:r>
        <w:rPr>
          <w:rFonts w:eastAsia="Times New Roman"/>
          <w:color w:val="000000" w:themeColor="text1"/>
          <w:lang w:eastAsia="ru-RU"/>
        </w:rPr>
      </w:r>
      <w:r>
        <w:rPr>
          <w:rFonts w:eastAsia="Times New Roman"/>
          <w:color w:val="000000" w:themeColor="text1"/>
          <w:lang w:eastAsia="ru-RU"/>
        </w:rPr>
        <w:fldChar w:fldCharType="separate"/>
      </w:r>
      <w:r w:rsidR="00370521">
        <w:rPr>
          <w:iCs/>
          <w:szCs w:val="28"/>
        </w:rPr>
        <w:t>Б</w:t>
      </w:r>
      <w:r>
        <w:rPr>
          <w:rFonts w:eastAsia="Times New Roman"/>
          <w:color w:val="000000" w:themeColor="text1"/>
          <w:lang w:eastAsia="ru-RU"/>
        </w:rPr>
        <w:fldChar w:fldCharType="end"/>
      </w:r>
      <w:r>
        <w:rPr>
          <w:rFonts w:eastAsia="Times New Roman"/>
          <w:color w:val="000000" w:themeColor="text1"/>
          <w:lang w:eastAsia="ru-RU"/>
        </w:rPr>
        <w:t xml:space="preserve"> (группа управления проверками окружения).</w:t>
      </w:r>
    </w:p>
    <w:p w:rsidR="00095028" w:rsidRDefault="007B2E14">
      <w:pPr>
        <w:pStyle w:val="a4"/>
        <w:tabs>
          <w:tab w:val="left" w:pos="851"/>
        </w:tabs>
        <w:spacing w:after="0"/>
        <w:rPr>
          <w:rFonts w:eastAsia="Times New Roman"/>
          <w:color w:val="000000" w:themeColor="text1"/>
          <w:lang w:eastAsia="ru-RU"/>
        </w:rPr>
      </w:pPr>
      <w:r>
        <w:rPr>
          <w:rFonts w:eastAsia="Times New Roman"/>
          <w:color w:val="000000" w:themeColor="text1"/>
          <w:lang w:eastAsia="ru-RU"/>
        </w:rPr>
        <w:lastRenderedPageBreak/>
        <w:t xml:space="preserve">Описание проверок параметров и настроек БД, выполняемых при проверке окружения, приведено в п. </w:t>
      </w:r>
      <w:r>
        <w:rPr>
          <w:rFonts w:eastAsia="Times New Roman"/>
          <w:color w:val="000000" w:themeColor="text1"/>
          <w:lang w:eastAsia="ru-RU"/>
        </w:rPr>
        <w:fldChar w:fldCharType="begin"/>
      </w:r>
      <w:r>
        <w:rPr>
          <w:rFonts w:eastAsia="Times New Roman"/>
          <w:color w:val="000000" w:themeColor="text1"/>
          <w:lang w:eastAsia="ru-RU"/>
        </w:rPr>
        <w:instrText xml:space="preserve"> REF __RefHeading___Toc27700_4251766584 \r \r \h </w:instrText>
      </w:r>
      <w:r>
        <w:rPr>
          <w:rFonts w:eastAsia="Times New Roman"/>
          <w:color w:val="000000" w:themeColor="text1"/>
          <w:lang w:eastAsia="ru-RU"/>
        </w:rPr>
      </w:r>
      <w:r>
        <w:rPr>
          <w:rFonts w:eastAsia="Times New Roman"/>
          <w:color w:val="000000" w:themeColor="text1"/>
          <w:lang w:eastAsia="ru-RU"/>
        </w:rPr>
        <w:fldChar w:fldCharType="separate"/>
      </w:r>
      <w:r w:rsidR="00370521">
        <w:rPr>
          <w:rFonts w:eastAsia="Times New Roman"/>
          <w:color w:val="000000" w:themeColor="text1"/>
          <w:lang w:eastAsia="ru-RU"/>
        </w:rPr>
        <w:t>5.5.3</w:t>
      </w:r>
      <w:r>
        <w:rPr>
          <w:rFonts w:eastAsia="Times New Roman"/>
          <w:color w:val="000000" w:themeColor="text1"/>
          <w:lang w:eastAsia="ru-RU"/>
        </w:rPr>
        <w:fldChar w:fldCharType="end"/>
      </w:r>
      <w:r>
        <w:rPr>
          <w:rFonts w:eastAsia="Times New Roman"/>
          <w:color w:val="000000" w:themeColor="text1"/>
          <w:lang w:eastAsia="ru-RU"/>
        </w:rPr>
        <w:t>.</w:t>
      </w:r>
    </w:p>
    <w:p w:rsidR="00095028" w:rsidRDefault="007B2E14">
      <w:pPr>
        <w:pStyle w:val="a4"/>
        <w:tabs>
          <w:tab w:val="left" w:pos="851"/>
        </w:tabs>
      </w:pPr>
      <w:r>
        <w:rPr>
          <w:rFonts w:eastAsia="Times New Roman"/>
          <w:color w:val="000000" w:themeColor="text1"/>
          <w:lang w:eastAsia="ru-RU"/>
        </w:rPr>
        <w:t>Рекомендуется выполнять контроль результатов проверки и корректировку параметров ОС и БД для соответствия требованиям расширения, а отключение контроля проверок использовать только в исключительных случаях.</w:t>
      </w:r>
    </w:p>
    <w:p w:rsidR="00095028" w:rsidRDefault="007B2E14">
      <w:pPr>
        <w:pStyle w:val="1"/>
        <w:ind w:firstLine="709"/>
      </w:pPr>
      <w:bookmarkStart w:id="87" w:name="_Toc137719190"/>
      <w:bookmarkStart w:id="88" w:name="_Toc138323696"/>
      <w:bookmarkStart w:id="89" w:name="_Toc138324080"/>
      <w:bookmarkStart w:id="90" w:name="_Toc138324735"/>
      <w:bookmarkStart w:id="91" w:name="_Toc137719191"/>
      <w:bookmarkStart w:id="92" w:name="_Toc138323697"/>
      <w:bookmarkStart w:id="93" w:name="_Toc138324081"/>
      <w:bookmarkStart w:id="94" w:name="_Toc138324736"/>
      <w:bookmarkStart w:id="95" w:name="_Toc137719192"/>
      <w:bookmarkStart w:id="96" w:name="_Toc138323698"/>
      <w:bookmarkStart w:id="97" w:name="_Toc138324082"/>
      <w:bookmarkStart w:id="98" w:name="_Toc138324737"/>
      <w:bookmarkStart w:id="99" w:name="_Toc137719193"/>
      <w:bookmarkStart w:id="100" w:name="_Toc138323699"/>
      <w:bookmarkStart w:id="101" w:name="_Toc138324083"/>
      <w:bookmarkStart w:id="102" w:name="_Toc138324738"/>
      <w:bookmarkStart w:id="103" w:name="_Toc137719194"/>
      <w:bookmarkStart w:id="104" w:name="_Toc138323700"/>
      <w:bookmarkStart w:id="105" w:name="_Toc138324084"/>
      <w:bookmarkStart w:id="106" w:name="_Toc138324739"/>
      <w:bookmarkStart w:id="107" w:name="_Toc104906559"/>
      <w:bookmarkStart w:id="108" w:name="_Toc104906560"/>
      <w:bookmarkStart w:id="109" w:name="_Toc221003805"/>
      <w:bookmarkStart w:id="110" w:name="_Toc78989200"/>
      <w:bookmarkStart w:id="111" w:name="_Toc180058282"/>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r>
        <w:lastRenderedPageBreak/>
        <w:t>Подготовка к работе</w:t>
      </w:r>
      <w:bookmarkEnd w:id="109"/>
      <w:bookmarkEnd w:id="110"/>
      <w:bookmarkEnd w:id="111"/>
    </w:p>
    <w:p w:rsidR="00095028" w:rsidRDefault="007B2E14">
      <w:pPr>
        <w:tabs>
          <w:tab w:val="left" w:pos="851"/>
        </w:tabs>
      </w:pPr>
      <w:r>
        <w:t>Для работы с Расширением «Отчётность КО» ПП «Дельта» необходимо:</w:t>
      </w:r>
    </w:p>
    <w:p w:rsidR="00095028" w:rsidRDefault="007B2E14">
      <w:pPr>
        <w:pStyle w:val="afffa"/>
        <w:numPr>
          <w:ilvl w:val="0"/>
          <w:numId w:val="6"/>
        </w:numPr>
        <w:tabs>
          <w:tab w:val="left" w:pos="851"/>
          <w:tab w:val="left" w:pos="1134"/>
          <w:tab w:val="left" w:pos="1276"/>
        </w:tabs>
        <w:spacing w:before="0" w:after="0"/>
        <w:ind w:left="0" w:firstLine="709"/>
        <w:rPr>
          <w:color w:val="000000" w:themeColor="text1"/>
        </w:rPr>
      </w:pPr>
      <w:r>
        <w:rPr>
          <w:color w:val="000000" w:themeColor="text1"/>
        </w:rPr>
        <w:t xml:space="preserve">установить ПО Расширения в оболочку ПП «Дельта» (п. </w:t>
      </w:r>
      <w:r>
        <w:rPr>
          <w:color w:val="000000" w:themeColor="text1"/>
        </w:rPr>
        <w:fldChar w:fldCharType="begin"/>
      </w:r>
      <w:r>
        <w:rPr>
          <w:color w:val="000000" w:themeColor="text1"/>
        </w:rPr>
        <w:instrText xml:space="preserve"> REF _Ref88734664 \r \r \h </w:instrText>
      </w:r>
      <w:r>
        <w:rPr>
          <w:color w:val="000000" w:themeColor="text1"/>
        </w:rPr>
      </w:r>
      <w:r>
        <w:rPr>
          <w:color w:val="000000" w:themeColor="text1"/>
        </w:rPr>
        <w:fldChar w:fldCharType="separate"/>
      </w:r>
      <w:r w:rsidR="00370521">
        <w:rPr>
          <w:color w:val="000000" w:themeColor="text1"/>
        </w:rPr>
        <w:t>3.1</w:t>
      </w:r>
      <w:r>
        <w:rPr>
          <w:color w:val="000000" w:themeColor="text1"/>
        </w:rPr>
        <w:fldChar w:fldCharType="end"/>
      </w:r>
      <w:r>
        <w:rPr>
          <w:color w:val="000000" w:themeColor="text1"/>
        </w:rPr>
        <w:t>);</w:t>
      </w:r>
    </w:p>
    <w:p w:rsidR="00095028" w:rsidRDefault="007B2E14">
      <w:pPr>
        <w:pStyle w:val="afffa"/>
        <w:numPr>
          <w:ilvl w:val="0"/>
          <w:numId w:val="6"/>
        </w:numPr>
        <w:tabs>
          <w:tab w:val="left" w:pos="851"/>
          <w:tab w:val="left" w:pos="1134"/>
          <w:tab w:val="left" w:pos="1276"/>
        </w:tabs>
        <w:spacing w:after="0"/>
        <w:ind w:left="0" w:firstLine="709"/>
        <w:rPr>
          <w:color w:val="000000" w:themeColor="text1"/>
        </w:rPr>
      </w:pPr>
      <w:r>
        <w:rPr>
          <w:color w:val="000000" w:themeColor="text1"/>
        </w:rPr>
        <w:t xml:space="preserve">настроить профиль Расширения (п. </w:t>
      </w:r>
      <w:r>
        <w:rPr>
          <w:color w:val="000000" w:themeColor="text1"/>
        </w:rPr>
        <w:fldChar w:fldCharType="begin"/>
      </w:r>
      <w:r>
        <w:rPr>
          <w:color w:val="000000" w:themeColor="text1"/>
        </w:rPr>
        <w:instrText xml:space="preserve"> REF _Ref96330796 \r \r \h </w:instrText>
      </w:r>
      <w:r>
        <w:rPr>
          <w:color w:val="000000" w:themeColor="text1"/>
        </w:rPr>
      </w:r>
      <w:r>
        <w:rPr>
          <w:color w:val="000000" w:themeColor="text1"/>
        </w:rPr>
        <w:fldChar w:fldCharType="separate"/>
      </w:r>
      <w:r w:rsidR="00370521">
        <w:rPr>
          <w:color w:val="000000" w:themeColor="text1"/>
        </w:rPr>
        <w:t>3.2</w:t>
      </w:r>
      <w:r>
        <w:rPr>
          <w:color w:val="000000" w:themeColor="text1"/>
        </w:rPr>
        <w:fldChar w:fldCharType="end"/>
      </w:r>
      <w:r>
        <w:rPr>
          <w:color w:val="000000" w:themeColor="text1"/>
        </w:rPr>
        <w:t>);</w:t>
      </w:r>
    </w:p>
    <w:p w:rsidR="00095028" w:rsidRDefault="007B2E14">
      <w:pPr>
        <w:pStyle w:val="afffa"/>
        <w:numPr>
          <w:ilvl w:val="0"/>
          <w:numId w:val="6"/>
        </w:numPr>
        <w:tabs>
          <w:tab w:val="left" w:pos="851"/>
          <w:tab w:val="left" w:pos="1134"/>
          <w:tab w:val="left" w:pos="1276"/>
        </w:tabs>
        <w:spacing w:after="0"/>
        <w:ind w:left="0" w:firstLine="709"/>
        <w:rPr>
          <w:color w:val="000000" w:themeColor="text1"/>
        </w:rPr>
      </w:pPr>
      <w:r>
        <w:rPr>
          <w:color w:val="000000" w:themeColor="text1"/>
        </w:rPr>
        <w:t xml:space="preserve">загрузить метаданные (п. </w:t>
      </w:r>
      <w:r>
        <w:rPr>
          <w:color w:val="000000" w:themeColor="text1"/>
        </w:rPr>
        <w:fldChar w:fldCharType="begin"/>
      </w:r>
      <w:r>
        <w:rPr>
          <w:color w:val="000000" w:themeColor="text1"/>
        </w:rPr>
        <w:instrText xml:space="preserve"> REF _Ref96330761 \r \r \h </w:instrText>
      </w:r>
      <w:r>
        <w:rPr>
          <w:color w:val="000000" w:themeColor="text1"/>
        </w:rPr>
      </w:r>
      <w:r>
        <w:rPr>
          <w:color w:val="000000" w:themeColor="text1"/>
        </w:rPr>
        <w:fldChar w:fldCharType="separate"/>
      </w:r>
      <w:r w:rsidR="00370521">
        <w:rPr>
          <w:color w:val="000000" w:themeColor="text1"/>
        </w:rPr>
        <w:t>3.3</w:t>
      </w:r>
      <w:r>
        <w:rPr>
          <w:color w:val="000000" w:themeColor="text1"/>
        </w:rPr>
        <w:fldChar w:fldCharType="end"/>
      </w:r>
      <w:r>
        <w:rPr>
          <w:color w:val="000000" w:themeColor="text1"/>
        </w:rPr>
        <w:t>);</w:t>
      </w:r>
    </w:p>
    <w:p w:rsidR="00095028" w:rsidRDefault="007B2E14">
      <w:pPr>
        <w:pStyle w:val="afffa"/>
        <w:numPr>
          <w:ilvl w:val="0"/>
          <w:numId w:val="6"/>
        </w:numPr>
        <w:tabs>
          <w:tab w:val="left" w:pos="851"/>
          <w:tab w:val="left" w:pos="1134"/>
          <w:tab w:val="left" w:pos="1276"/>
        </w:tabs>
        <w:spacing w:after="0"/>
        <w:ind w:left="0" w:firstLine="709"/>
        <w:rPr>
          <w:color w:val="000000" w:themeColor="text1"/>
        </w:rPr>
      </w:pPr>
      <w:r>
        <w:rPr>
          <w:color w:val="000000" w:themeColor="text1"/>
        </w:rPr>
        <w:t xml:space="preserve">загрузить справочники (п. </w:t>
      </w:r>
      <w:r>
        <w:rPr>
          <w:color w:val="000000" w:themeColor="text1"/>
        </w:rPr>
        <w:fldChar w:fldCharType="begin"/>
      </w:r>
      <w:r>
        <w:rPr>
          <w:color w:val="000000" w:themeColor="text1"/>
        </w:rPr>
        <w:instrText xml:space="preserve"> REF _Ref96330742 \r \r \h </w:instrText>
      </w:r>
      <w:r>
        <w:rPr>
          <w:color w:val="000000" w:themeColor="text1"/>
        </w:rPr>
      </w:r>
      <w:r>
        <w:rPr>
          <w:color w:val="000000" w:themeColor="text1"/>
        </w:rPr>
        <w:fldChar w:fldCharType="separate"/>
      </w:r>
      <w:r w:rsidR="00370521">
        <w:rPr>
          <w:color w:val="000000" w:themeColor="text1"/>
        </w:rPr>
        <w:t>3.4</w:t>
      </w:r>
      <w:r>
        <w:rPr>
          <w:color w:val="000000" w:themeColor="text1"/>
        </w:rPr>
        <w:fldChar w:fldCharType="end"/>
      </w:r>
      <w:r>
        <w:rPr>
          <w:color w:val="000000" w:themeColor="text1"/>
        </w:rPr>
        <w:t>).</w:t>
      </w:r>
    </w:p>
    <w:p w:rsidR="00095028" w:rsidRDefault="007B2E14">
      <w:pPr>
        <w:tabs>
          <w:tab w:val="left" w:pos="851"/>
        </w:tabs>
      </w:pPr>
      <w:r>
        <w:t>ПО расширения для его установки, либо изменения поставляется в виде файла модификации «delta-ko-app-X.Y.Z.zip», где – X.Y.Z – версия Расширения «Отчётность КО» ПП «Дельта».</w:t>
      </w:r>
    </w:p>
    <w:p w:rsidR="00095028" w:rsidRDefault="007B2E14">
      <w:pPr>
        <w:tabs>
          <w:tab w:val="left" w:pos="851"/>
        </w:tabs>
      </w:pPr>
      <w:r>
        <w:t>Метаданные расширения поставляются в виде модификаций, содержащих либо полный набор описаний отчётности КО, либо отдельные части этого набора, описывающие отдельные формы отчётности. Модификации поставляются в виде файлов с именем «delta-ko-meta-X.Y.zip», где – X.Y – версия модификации метаданных расширения. В описании модификации метаданных всегда уточняется состав метаданных.</w:t>
      </w:r>
    </w:p>
    <w:p w:rsidR="00095028" w:rsidRDefault="007B2E14">
      <w:pPr>
        <w:tabs>
          <w:tab w:val="left" w:pos="851"/>
        </w:tabs>
      </w:pPr>
      <w:r>
        <w:t>При установке и последующем тестировании модификаций метаданных следует учитывать, что поставляемые наборы описаний отчётности КО строго соотносятся с соответствующими формами отчётности, локализуя в себе элементы визуализации и контроля данных этих и только этих форм. При этом влияние на другие формы отсутствует.</w:t>
      </w:r>
    </w:p>
    <w:p w:rsidR="00095028" w:rsidRDefault="007B2E14">
      <w:pPr>
        <w:pStyle w:val="20"/>
        <w:ind w:left="0" w:firstLine="709"/>
      </w:pPr>
      <w:bookmarkStart w:id="112" w:name="_Toc126742828"/>
      <w:bookmarkStart w:id="113" w:name="_Toc126822366"/>
      <w:bookmarkStart w:id="114" w:name="_Toc127454225"/>
      <w:bookmarkStart w:id="115" w:name="_Toc127454451"/>
      <w:bookmarkStart w:id="116" w:name="_Toc127454677"/>
      <w:bookmarkStart w:id="117" w:name="_Toc127454903"/>
      <w:bookmarkStart w:id="118" w:name="_Toc127455129"/>
      <w:bookmarkStart w:id="119" w:name="_Toc127455355"/>
      <w:bookmarkStart w:id="120" w:name="_Toc127455581"/>
      <w:bookmarkStart w:id="121" w:name="_Toc127455808"/>
      <w:bookmarkStart w:id="122" w:name="_Toc127456036"/>
      <w:bookmarkStart w:id="123" w:name="_Toc127456262"/>
      <w:bookmarkStart w:id="124" w:name="_Toc127456488"/>
      <w:bookmarkStart w:id="125" w:name="_Toc127456715"/>
      <w:bookmarkStart w:id="126" w:name="_Toc127456941"/>
      <w:bookmarkStart w:id="127" w:name="_Toc127457168"/>
      <w:bookmarkStart w:id="128" w:name="_Toc127457394"/>
      <w:bookmarkStart w:id="129" w:name="_Toc127457620"/>
      <w:bookmarkStart w:id="130" w:name="_Toc127524005"/>
      <w:bookmarkStart w:id="131" w:name="_Toc127527430"/>
      <w:bookmarkStart w:id="132" w:name="_Toc127529392"/>
      <w:bookmarkStart w:id="133" w:name="_Toc127529619"/>
      <w:bookmarkStart w:id="134" w:name="_Toc129006368"/>
      <w:bookmarkStart w:id="135" w:name="_Toc130459516"/>
      <w:bookmarkStart w:id="136" w:name="_Toc126742829"/>
      <w:bookmarkStart w:id="137" w:name="_Toc126822367"/>
      <w:bookmarkStart w:id="138" w:name="_Toc127454226"/>
      <w:bookmarkStart w:id="139" w:name="_Toc127454452"/>
      <w:bookmarkStart w:id="140" w:name="_Toc127454678"/>
      <w:bookmarkStart w:id="141" w:name="_Toc127454904"/>
      <w:bookmarkStart w:id="142" w:name="_Toc127455130"/>
      <w:bookmarkStart w:id="143" w:name="_Toc127455356"/>
      <w:bookmarkStart w:id="144" w:name="_Toc127455582"/>
      <w:bookmarkStart w:id="145" w:name="_Toc127455809"/>
      <w:bookmarkStart w:id="146" w:name="_Toc127456037"/>
      <w:bookmarkStart w:id="147" w:name="_Toc127456263"/>
      <w:bookmarkStart w:id="148" w:name="_Toc127456489"/>
      <w:bookmarkStart w:id="149" w:name="_Toc127456716"/>
      <w:bookmarkStart w:id="150" w:name="_Toc127456942"/>
      <w:bookmarkStart w:id="151" w:name="_Toc127457169"/>
      <w:bookmarkStart w:id="152" w:name="_Toc127457395"/>
      <w:bookmarkStart w:id="153" w:name="_Toc127457621"/>
      <w:bookmarkStart w:id="154" w:name="_Toc127524006"/>
      <w:bookmarkStart w:id="155" w:name="_Toc127527431"/>
      <w:bookmarkStart w:id="156" w:name="_Toc127529393"/>
      <w:bookmarkStart w:id="157" w:name="_Toc127529620"/>
      <w:bookmarkStart w:id="158" w:name="_Toc129006369"/>
      <w:bookmarkStart w:id="159" w:name="_Toc130459517"/>
      <w:bookmarkStart w:id="160" w:name="_Toc221003806"/>
      <w:bookmarkStart w:id="161" w:name="_Ref79001323"/>
      <w:bookmarkStart w:id="162" w:name="_Toc78989201"/>
      <w:bookmarkStart w:id="163" w:name="_Ref88734664"/>
      <w:bookmarkStart w:id="164" w:name="_Toc180058283"/>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r>
        <w:t>Установка, обновление, восстановление и запуск Расширения</w:t>
      </w:r>
      <w:bookmarkEnd w:id="160"/>
      <w:bookmarkEnd w:id="161"/>
      <w:bookmarkEnd w:id="162"/>
      <w:bookmarkEnd w:id="163"/>
      <w:bookmarkEnd w:id="164"/>
    </w:p>
    <w:p w:rsidR="00095028" w:rsidRDefault="007B2E14">
      <w:pPr>
        <w:tabs>
          <w:tab w:val="left" w:pos="851"/>
        </w:tabs>
      </w:pPr>
      <w:r>
        <w:t>Загрузка Расширения «Отчетность КО» с последующей установкой, обновление, запуск расширения, а также восстановление предыдущей версии производится в соответствии с разделом 4 документа [</w:t>
      </w:r>
      <w:r>
        <w:fldChar w:fldCharType="begin"/>
      </w:r>
      <w:r>
        <w:instrText xml:space="preserve"> REF _Ref100760414 \r \r \h </w:instrText>
      </w:r>
      <w:r>
        <w:fldChar w:fldCharType="separate"/>
      </w:r>
      <w:r w:rsidR="00370521">
        <w:t>1</w:t>
      </w:r>
      <w:r>
        <w:fldChar w:fldCharType="end"/>
      </w:r>
      <w:r>
        <w:t xml:space="preserve">]. Резервное копирования ПО Расширения «Отчетность КО» может выполняться путем копирования содержимого каталога установки (подкаталог «backend/plugins/delta-ko» каталога установки ПП «Дельта»). Рекомендуется выполнять резервное копирования ПО Расширения в составе копии всего ПП «Дельта». При необходимости сокращения объема резервной копии сохранение временного подкаталога «tmp» (в каталоге установки Расширения) может не выполняться, сохранение подкаталогов загрузки НСИ (по умолчанию «nsi») и подкаталогов загрузки/выгрузки отчётов (по умолчанию «load»/«unload») может выполняться только при необходимости, сохранение подкаталога метаданных (по умолчанию «formslist») может не выполняться при условии восстановления содержимого, при необходимости, путем повторения загрузки соответствующей версии метаданных. Во избежание рассинхронизации версионности ПО, метаданных и содержимого БД Расширения резервное копирование ПО, метаданных и БД (п. </w:t>
      </w:r>
      <w:r>
        <w:fldChar w:fldCharType="begin"/>
      </w:r>
      <w:r>
        <w:instrText xml:space="preserve"> REF _Ref125463345 \r \r \h </w:instrText>
      </w:r>
      <w:r>
        <w:fldChar w:fldCharType="separate"/>
      </w:r>
      <w:r w:rsidR="00370521">
        <w:t>5.12</w:t>
      </w:r>
      <w:r>
        <w:fldChar w:fldCharType="end"/>
      </w:r>
      <w:r>
        <w:t xml:space="preserve">) рекомендуется выполнять одновременно и восстанавливать, при необходимости, только согласованные копии. </w:t>
      </w:r>
    </w:p>
    <w:p w:rsidR="00095028" w:rsidRDefault="007B2E14">
      <w:pPr>
        <w:tabs>
          <w:tab w:val="left" w:pos="851"/>
        </w:tabs>
      </w:pPr>
      <w:r>
        <w:lastRenderedPageBreak/>
        <w:t xml:space="preserve">В случае необходимости восстановление ПО Расширения «Отчетность КО» может выполняться путем повторной установки из дистрибутива и восстановления прежней конфигурационной информации. Устанавливаться должна строго та же самая версия Расширения, которая использовалась ранее. После восстановления ее работоспособности может быть выполнено обновление версии до требуемой. Восстановление (переустановку) Расширения рекомендуется выполнять по тем же самым путям в файловой системе, так как конфигурационная информация может содержать настройки путей к каталогам предыдущей установки. </w:t>
      </w:r>
    </w:p>
    <w:p w:rsidR="00095028" w:rsidRDefault="007B2E14">
      <w:pPr>
        <w:tabs>
          <w:tab w:val="left" w:pos="851"/>
        </w:tabs>
      </w:pPr>
      <w:r>
        <w:t xml:space="preserve">Восстановление конфигурационной информации может быть выполнено из резервной копии (полной копии ПП «Дельта», полной копии Расширения «Отчетность КО» или копии только конфигурационной информации). Описание конфигурационной информации Расширения, способов и условий ее резервирования и восстановления приведено в приложении </w:t>
      </w:r>
      <w:r>
        <w:fldChar w:fldCharType="begin"/>
      </w:r>
      <w:r>
        <w:instrText xml:space="preserve"> REF прВ \h </w:instrText>
      </w:r>
      <w:r>
        <w:fldChar w:fldCharType="separate"/>
      </w:r>
      <w:r w:rsidR="00370521">
        <w:rPr>
          <w:iCs/>
          <w:szCs w:val="28"/>
        </w:rPr>
        <w:t>В</w:t>
      </w:r>
      <w:r>
        <w:fldChar w:fldCharType="end"/>
      </w:r>
      <w:r>
        <w:t>.</w:t>
      </w:r>
    </w:p>
    <w:p w:rsidR="00095028" w:rsidRDefault="007B2E14">
      <w:pPr>
        <w:pStyle w:val="20"/>
        <w:ind w:left="0" w:firstLine="709"/>
      </w:pPr>
      <w:bookmarkStart w:id="165" w:name="_Toc119067249"/>
      <w:bookmarkStart w:id="166" w:name="_Toc119071863"/>
      <w:bookmarkStart w:id="167" w:name="_Toc120268838"/>
      <w:bookmarkStart w:id="168" w:name="_Toc120522601"/>
      <w:bookmarkStart w:id="169" w:name="_Toc120530757"/>
      <w:bookmarkStart w:id="170" w:name="_Toc120613254"/>
      <w:bookmarkStart w:id="171" w:name="_Toc122444234"/>
      <w:bookmarkStart w:id="172" w:name="_Toc119067250"/>
      <w:bookmarkStart w:id="173" w:name="_Toc119071864"/>
      <w:bookmarkStart w:id="174" w:name="_Toc120268839"/>
      <w:bookmarkStart w:id="175" w:name="_Toc120522602"/>
      <w:bookmarkStart w:id="176" w:name="_Toc120530758"/>
      <w:bookmarkStart w:id="177" w:name="_Toc120613255"/>
      <w:bookmarkStart w:id="178" w:name="_Toc122444235"/>
      <w:bookmarkStart w:id="179" w:name="_Toc119067251"/>
      <w:bookmarkStart w:id="180" w:name="_Toc119071865"/>
      <w:bookmarkStart w:id="181" w:name="_Toc120268840"/>
      <w:bookmarkStart w:id="182" w:name="_Toc120522603"/>
      <w:bookmarkStart w:id="183" w:name="_Toc120530759"/>
      <w:bookmarkStart w:id="184" w:name="_Toc120613256"/>
      <w:bookmarkStart w:id="185" w:name="_Toc122444236"/>
      <w:bookmarkStart w:id="186" w:name="_Toc119067252"/>
      <w:bookmarkStart w:id="187" w:name="_Toc119071866"/>
      <w:bookmarkStart w:id="188" w:name="_Toc120268841"/>
      <w:bookmarkStart w:id="189" w:name="_Toc120522604"/>
      <w:bookmarkStart w:id="190" w:name="_Toc120530760"/>
      <w:bookmarkStart w:id="191" w:name="_Toc120613257"/>
      <w:bookmarkStart w:id="192" w:name="_Toc122444237"/>
      <w:bookmarkStart w:id="193" w:name="_Toc119067253"/>
      <w:bookmarkStart w:id="194" w:name="_Toc119071867"/>
      <w:bookmarkStart w:id="195" w:name="_Toc120268842"/>
      <w:bookmarkStart w:id="196" w:name="_Toc120522605"/>
      <w:bookmarkStart w:id="197" w:name="_Toc120530761"/>
      <w:bookmarkStart w:id="198" w:name="_Toc120613258"/>
      <w:bookmarkStart w:id="199" w:name="_Toc122444238"/>
      <w:bookmarkStart w:id="200" w:name="_Toc119067254"/>
      <w:bookmarkStart w:id="201" w:name="_Toc119071868"/>
      <w:bookmarkStart w:id="202" w:name="_Toc120268843"/>
      <w:bookmarkStart w:id="203" w:name="_Toc120522606"/>
      <w:bookmarkStart w:id="204" w:name="_Toc120530762"/>
      <w:bookmarkStart w:id="205" w:name="_Toc120613259"/>
      <w:bookmarkStart w:id="206" w:name="_Toc122444239"/>
      <w:bookmarkStart w:id="207" w:name="_Toc119067255"/>
      <w:bookmarkStart w:id="208" w:name="_Toc119071869"/>
      <w:bookmarkStart w:id="209" w:name="_Toc120268844"/>
      <w:bookmarkStart w:id="210" w:name="_Toc120522607"/>
      <w:bookmarkStart w:id="211" w:name="_Toc120530763"/>
      <w:bookmarkStart w:id="212" w:name="_Toc120613260"/>
      <w:bookmarkStart w:id="213" w:name="_Toc122444240"/>
      <w:bookmarkStart w:id="214" w:name="_Toc119067256"/>
      <w:bookmarkStart w:id="215" w:name="_Toc119071870"/>
      <w:bookmarkStart w:id="216" w:name="_Toc120268845"/>
      <w:bookmarkStart w:id="217" w:name="_Toc120522608"/>
      <w:bookmarkStart w:id="218" w:name="_Toc120530764"/>
      <w:bookmarkStart w:id="219" w:name="_Toc120613261"/>
      <w:bookmarkStart w:id="220" w:name="_Toc122444241"/>
      <w:bookmarkStart w:id="221" w:name="_Toc119067257"/>
      <w:bookmarkStart w:id="222" w:name="_Toc119071871"/>
      <w:bookmarkStart w:id="223" w:name="_Toc120268846"/>
      <w:bookmarkStart w:id="224" w:name="_Toc120522609"/>
      <w:bookmarkStart w:id="225" w:name="_Toc120530765"/>
      <w:bookmarkStart w:id="226" w:name="_Toc120613262"/>
      <w:bookmarkStart w:id="227" w:name="_Toc122444242"/>
      <w:bookmarkStart w:id="228" w:name="_Toc119067258"/>
      <w:bookmarkStart w:id="229" w:name="_Toc119071872"/>
      <w:bookmarkStart w:id="230" w:name="_Toc120268847"/>
      <w:bookmarkStart w:id="231" w:name="_Toc120522610"/>
      <w:bookmarkStart w:id="232" w:name="_Toc120530766"/>
      <w:bookmarkStart w:id="233" w:name="_Toc120613263"/>
      <w:bookmarkStart w:id="234" w:name="_Toc122444243"/>
      <w:bookmarkStart w:id="235" w:name="_Toc119067259"/>
      <w:bookmarkStart w:id="236" w:name="_Toc119071873"/>
      <w:bookmarkStart w:id="237" w:name="_Toc120268848"/>
      <w:bookmarkStart w:id="238" w:name="_Toc120522611"/>
      <w:bookmarkStart w:id="239" w:name="_Toc120530767"/>
      <w:bookmarkStart w:id="240" w:name="_Toc120613264"/>
      <w:bookmarkStart w:id="241" w:name="_Toc122444244"/>
      <w:bookmarkStart w:id="242" w:name="_Toc119067260"/>
      <w:bookmarkStart w:id="243" w:name="_Toc119071874"/>
      <w:bookmarkStart w:id="244" w:name="_Toc120268849"/>
      <w:bookmarkStart w:id="245" w:name="_Toc120522612"/>
      <w:bookmarkStart w:id="246" w:name="_Toc120530768"/>
      <w:bookmarkStart w:id="247" w:name="_Toc120613265"/>
      <w:bookmarkStart w:id="248" w:name="_Toc122444245"/>
      <w:bookmarkStart w:id="249" w:name="_Toc119067261"/>
      <w:bookmarkStart w:id="250" w:name="_Toc119071875"/>
      <w:bookmarkStart w:id="251" w:name="_Toc120268850"/>
      <w:bookmarkStart w:id="252" w:name="_Toc120522613"/>
      <w:bookmarkStart w:id="253" w:name="_Toc120530769"/>
      <w:bookmarkStart w:id="254" w:name="_Toc120613266"/>
      <w:bookmarkStart w:id="255" w:name="_Toc122444246"/>
      <w:bookmarkStart w:id="256" w:name="_Toc119067262"/>
      <w:bookmarkStart w:id="257" w:name="_Toc119071876"/>
      <w:bookmarkStart w:id="258" w:name="_Toc120268851"/>
      <w:bookmarkStart w:id="259" w:name="_Toc120522614"/>
      <w:bookmarkStart w:id="260" w:name="_Toc120530770"/>
      <w:bookmarkStart w:id="261" w:name="_Toc120613267"/>
      <w:bookmarkStart w:id="262" w:name="_Toc122444247"/>
      <w:bookmarkStart w:id="263" w:name="_Toc119067263"/>
      <w:bookmarkStart w:id="264" w:name="_Toc119071877"/>
      <w:bookmarkStart w:id="265" w:name="_Toc120268852"/>
      <w:bookmarkStart w:id="266" w:name="_Toc120522615"/>
      <w:bookmarkStart w:id="267" w:name="_Toc120530771"/>
      <w:bookmarkStart w:id="268" w:name="_Toc120613268"/>
      <w:bookmarkStart w:id="269" w:name="_Toc122444248"/>
      <w:bookmarkStart w:id="270" w:name="_Toc119067264"/>
      <w:bookmarkStart w:id="271" w:name="_Toc119071878"/>
      <w:bookmarkStart w:id="272" w:name="_Toc120268853"/>
      <w:bookmarkStart w:id="273" w:name="_Toc120522616"/>
      <w:bookmarkStart w:id="274" w:name="_Toc120530772"/>
      <w:bookmarkStart w:id="275" w:name="_Toc120613269"/>
      <w:bookmarkStart w:id="276" w:name="_Toc122444249"/>
      <w:bookmarkStart w:id="277" w:name="_Toc119067265"/>
      <w:bookmarkStart w:id="278" w:name="_Toc119071879"/>
      <w:bookmarkStart w:id="279" w:name="_Toc120268854"/>
      <w:bookmarkStart w:id="280" w:name="_Toc120522617"/>
      <w:bookmarkStart w:id="281" w:name="_Toc120530773"/>
      <w:bookmarkStart w:id="282" w:name="_Toc120613270"/>
      <w:bookmarkStart w:id="283" w:name="_Toc122444250"/>
      <w:bookmarkStart w:id="284" w:name="_Toc119067266"/>
      <w:bookmarkStart w:id="285" w:name="_Toc119071880"/>
      <w:bookmarkStart w:id="286" w:name="_Toc120268855"/>
      <w:bookmarkStart w:id="287" w:name="_Toc120522618"/>
      <w:bookmarkStart w:id="288" w:name="_Toc120530774"/>
      <w:bookmarkStart w:id="289" w:name="_Toc120613271"/>
      <w:bookmarkStart w:id="290" w:name="_Toc122444251"/>
      <w:bookmarkStart w:id="291" w:name="_Toc119067267"/>
      <w:bookmarkStart w:id="292" w:name="_Toc119071881"/>
      <w:bookmarkStart w:id="293" w:name="_Toc120268856"/>
      <w:bookmarkStart w:id="294" w:name="_Toc120522619"/>
      <w:bookmarkStart w:id="295" w:name="_Toc120530775"/>
      <w:bookmarkStart w:id="296" w:name="_Toc120613272"/>
      <w:bookmarkStart w:id="297" w:name="_Toc122444252"/>
      <w:bookmarkStart w:id="298" w:name="_Toc119067268"/>
      <w:bookmarkStart w:id="299" w:name="_Toc119071882"/>
      <w:bookmarkStart w:id="300" w:name="_Toc120268857"/>
      <w:bookmarkStart w:id="301" w:name="_Toc120522620"/>
      <w:bookmarkStart w:id="302" w:name="_Toc120530776"/>
      <w:bookmarkStart w:id="303" w:name="_Toc120613273"/>
      <w:bookmarkStart w:id="304" w:name="_Toc122444253"/>
      <w:bookmarkStart w:id="305" w:name="_Toc119067269"/>
      <w:bookmarkStart w:id="306" w:name="_Toc119071883"/>
      <w:bookmarkStart w:id="307" w:name="_Toc120268858"/>
      <w:bookmarkStart w:id="308" w:name="_Toc120522621"/>
      <w:bookmarkStart w:id="309" w:name="_Toc120530777"/>
      <w:bookmarkStart w:id="310" w:name="_Toc120613274"/>
      <w:bookmarkStart w:id="311" w:name="_Toc122444254"/>
      <w:bookmarkStart w:id="312" w:name="_Toc119067270"/>
      <w:bookmarkStart w:id="313" w:name="_Toc119071884"/>
      <w:bookmarkStart w:id="314" w:name="_Toc120268859"/>
      <w:bookmarkStart w:id="315" w:name="_Toc120522622"/>
      <w:bookmarkStart w:id="316" w:name="_Toc120530778"/>
      <w:bookmarkStart w:id="317" w:name="_Toc120613275"/>
      <w:bookmarkStart w:id="318" w:name="_Toc122444255"/>
      <w:bookmarkStart w:id="319" w:name="_Toc119067271"/>
      <w:bookmarkStart w:id="320" w:name="_Toc119071885"/>
      <w:bookmarkStart w:id="321" w:name="_Toc120268860"/>
      <w:bookmarkStart w:id="322" w:name="_Toc120522623"/>
      <w:bookmarkStart w:id="323" w:name="_Toc120530779"/>
      <w:bookmarkStart w:id="324" w:name="_Toc120613276"/>
      <w:bookmarkStart w:id="325" w:name="_Toc122444256"/>
      <w:bookmarkStart w:id="326" w:name="_Toc119067272"/>
      <w:bookmarkStart w:id="327" w:name="_Toc119071886"/>
      <w:bookmarkStart w:id="328" w:name="_Toc120268861"/>
      <w:bookmarkStart w:id="329" w:name="_Toc120522624"/>
      <w:bookmarkStart w:id="330" w:name="_Toc120530780"/>
      <w:bookmarkStart w:id="331" w:name="_Toc120613277"/>
      <w:bookmarkStart w:id="332" w:name="_Toc122444257"/>
      <w:bookmarkStart w:id="333" w:name="_Toc119067273"/>
      <w:bookmarkStart w:id="334" w:name="_Toc119071887"/>
      <w:bookmarkStart w:id="335" w:name="_Toc120268862"/>
      <w:bookmarkStart w:id="336" w:name="_Toc120522625"/>
      <w:bookmarkStart w:id="337" w:name="_Toc120530781"/>
      <w:bookmarkStart w:id="338" w:name="_Toc120613278"/>
      <w:bookmarkStart w:id="339" w:name="_Toc122444258"/>
      <w:bookmarkStart w:id="340" w:name="_Toc119067274"/>
      <w:bookmarkStart w:id="341" w:name="_Toc119071888"/>
      <w:bookmarkStart w:id="342" w:name="_Toc120268863"/>
      <w:bookmarkStart w:id="343" w:name="_Toc120522626"/>
      <w:bookmarkStart w:id="344" w:name="_Toc120530782"/>
      <w:bookmarkStart w:id="345" w:name="_Toc120613279"/>
      <w:bookmarkStart w:id="346" w:name="_Toc122444259"/>
      <w:bookmarkStart w:id="347" w:name="_Toc119067275"/>
      <w:bookmarkStart w:id="348" w:name="_Toc119071889"/>
      <w:bookmarkStart w:id="349" w:name="_Toc120268864"/>
      <w:bookmarkStart w:id="350" w:name="_Toc120522627"/>
      <w:bookmarkStart w:id="351" w:name="_Toc120530783"/>
      <w:bookmarkStart w:id="352" w:name="_Toc120613280"/>
      <w:bookmarkStart w:id="353" w:name="_Toc122444260"/>
      <w:bookmarkStart w:id="354" w:name="_Toc119067276"/>
      <w:bookmarkStart w:id="355" w:name="_Toc119071890"/>
      <w:bookmarkStart w:id="356" w:name="_Toc120268865"/>
      <w:bookmarkStart w:id="357" w:name="_Toc120522628"/>
      <w:bookmarkStart w:id="358" w:name="_Toc120530784"/>
      <w:bookmarkStart w:id="359" w:name="_Toc120613281"/>
      <w:bookmarkStart w:id="360" w:name="_Toc122444261"/>
      <w:bookmarkStart w:id="361" w:name="_Toc88809959"/>
      <w:bookmarkStart w:id="362" w:name="_Toc88810017"/>
      <w:bookmarkStart w:id="363" w:name="_Toc89817495"/>
      <w:bookmarkStart w:id="364" w:name="_Toc221003807"/>
      <w:bookmarkStart w:id="365" w:name="_Ref96330796"/>
      <w:bookmarkStart w:id="366" w:name="_Toc18005828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r>
        <w:t>Настройка профиля Расширения «Отчётность КО» ПП «Дельта»</w:t>
      </w:r>
      <w:bookmarkEnd w:id="364"/>
      <w:bookmarkEnd w:id="365"/>
      <w:bookmarkEnd w:id="366"/>
    </w:p>
    <w:p w:rsidR="00095028" w:rsidRDefault="007B2E14">
      <w:pPr>
        <w:tabs>
          <w:tab w:val="left" w:pos="851"/>
        </w:tabs>
      </w:pPr>
      <w:r>
        <w:t>Для настройки профиля Расширения «Отчётность КО» ПП «Дельта» необходимо выполнить следующие действия:</w:t>
      </w:r>
    </w:p>
    <w:p w:rsidR="00095028" w:rsidRDefault="007B2E14">
      <w:pPr>
        <w:pStyle w:val="afffa"/>
        <w:numPr>
          <w:ilvl w:val="0"/>
          <w:numId w:val="20"/>
        </w:numPr>
        <w:tabs>
          <w:tab w:val="left" w:pos="851"/>
          <w:tab w:val="left" w:pos="1134"/>
          <w:tab w:val="left" w:pos="1276"/>
        </w:tabs>
        <w:spacing w:before="0" w:after="0"/>
        <w:ind w:left="0" w:firstLine="709"/>
      </w:pPr>
      <w:r>
        <w:t xml:space="preserve">перейти в режим «Настройки – Настройки расширений» и выбрать иконку Расширения «Отчетность КО» в соответствии с рисунком </w:t>
      </w:r>
      <w:r>
        <w:fldChar w:fldCharType="begin"/>
      </w:r>
      <w:r>
        <w:instrText xml:space="preserve"> REF _Ref68251529 \h</w:instrText>
      </w:r>
      <w:r w:rsidR="007A53CF" w:rsidRPr="008B1B17">
        <w:instrText>\##</w:instrText>
      </w:r>
      <w:r>
        <w:fldChar w:fldCharType="separate"/>
      </w:r>
      <w:r w:rsidR="00370521">
        <w:t xml:space="preserve"> 1</w:t>
      </w:r>
      <w:r>
        <w:fldChar w:fldCharType="end"/>
      </w:r>
      <w:r>
        <w:t>.</w:t>
      </w:r>
    </w:p>
    <w:p w:rsidR="00095028" w:rsidRDefault="007B2E14">
      <w:pPr>
        <w:pStyle w:val="afff1"/>
        <w:tabs>
          <w:tab w:val="left" w:pos="851"/>
        </w:tabs>
        <w:ind w:left="0" w:hanging="11"/>
        <w:jc w:val="center"/>
      </w:pPr>
      <w:r>
        <w:rPr>
          <w:noProof/>
          <w:lang w:eastAsia="ru-RU"/>
        </w:rPr>
        <w:drawing>
          <wp:inline distT="0" distB="0" distL="0" distR="0">
            <wp:extent cx="5934075" cy="1781175"/>
            <wp:effectExtent l="0" t="0" r="0" b="0"/>
            <wp:docPr id="1"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28"/>
                    <pic:cNvPicPr>
                      <a:picLocks noChangeAspect="1" noChangeArrowheads="1"/>
                    </pic:cNvPicPr>
                  </pic:nvPicPr>
                  <pic:blipFill>
                    <a:blip r:embed="rId12"/>
                    <a:stretch>
                      <a:fillRect/>
                    </a:stretch>
                  </pic:blipFill>
                  <pic:spPr bwMode="auto">
                    <a:xfrm>
                      <a:off x="0" y="0"/>
                      <a:ext cx="5934075" cy="1781175"/>
                    </a:xfrm>
                    <a:prstGeom prst="rect">
                      <a:avLst/>
                    </a:prstGeom>
                    <a:noFill/>
                  </pic:spPr>
                </pic:pic>
              </a:graphicData>
            </a:graphic>
          </wp:inline>
        </w:drawing>
      </w:r>
    </w:p>
    <w:p w:rsidR="00095028" w:rsidRDefault="007B2E14">
      <w:pPr>
        <w:pStyle w:val="afffa"/>
        <w:tabs>
          <w:tab w:val="left" w:pos="851"/>
        </w:tabs>
        <w:spacing w:before="0"/>
        <w:ind w:firstLine="0"/>
        <w:jc w:val="center"/>
        <w:rPr>
          <w:color w:val="000000" w:themeColor="text1"/>
        </w:rPr>
      </w:pPr>
      <w:bookmarkStart w:id="367" w:name="_Ref68251529"/>
      <w:r>
        <w:rPr>
          <w:color w:val="000000" w:themeColor="text1"/>
        </w:rPr>
        <w:t xml:space="preserve">Рисунок </w:t>
      </w:r>
      <w:r>
        <w:rPr>
          <w:color w:val="000000" w:themeColor="text1"/>
        </w:rPr>
        <w:fldChar w:fldCharType="begin"/>
      </w:r>
      <w:r>
        <w:rPr>
          <w:color w:val="000000" w:themeColor="text1"/>
        </w:rPr>
        <w:instrText xml:space="preserve"> SEQ Рисунок \* ARABIC </w:instrText>
      </w:r>
      <w:r>
        <w:rPr>
          <w:color w:val="000000" w:themeColor="text1"/>
        </w:rPr>
        <w:fldChar w:fldCharType="separate"/>
      </w:r>
      <w:r w:rsidR="00370521">
        <w:rPr>
          <w:noProof/>
          <w:color w:val="000000" w:themeColor="text1"/>
        </w:rPr>
        <w:t>1</w:t>
      </w:r>
      <w:r>
        <w:rPr>
          <w:color w:val="000000" w:themeColor="text1"/>
        </w:rPr>
        <w:fldChar w:fldCharType="end"/>
      </w:r>
      <w:bookmarkEnd w:id="367"/>
      <w:r>
        <w:rPr>
          <w:color w:val="000000" w:themeColor="text1"/>
        </w:rPr>
        <w:t xml:space="preserve"> – Настройки Расширений ПП «Дельта»</w:t>
      </w:r>
    </w:p>
    <w:p w:rsidR="00095028" w:rsidRDefault="007B2E14">
      <w:pPr>
        <w:pStyle w:val="afffa"/>
        <w:tabs>
          <w:tab w:val="left" w:pos="851"/>
        </w:tabs>
        <w:ind w:firstLine="709"/>
        <w:rPr>
          <w:color w:val="000000" w:themeColor="text1"/>
        </w:rPr>
      </w:pPr>
      <w:r>
        <w:rPr>
          <w:color w:val="000000" w:themeColor="text1"/>
        </w:rPr>
        <w:t xml:space="preserve">В режим настройки профиля также можно перейти через меню «Отчетность КО – Профиль КО» </w:t>
      </w:r>
      <w:r>
        <w:t>в соответствии с рисунком</w:t>
      </w:r>
      <w:r>
        <w:rPr>
          <w:color w:val="000000"/>
        </w:rPr>
        <w:fldChar w:fldCharType="begin"/>
      </w:r>
      <w:r>
        <w:rPr>
          <w:color w:val="000000"/>
        </w:rPr>
        <w:instrText xml:space="preserve"> REF _Ref96075321 \h </w:instrText>
      </w:r>
      <w:r w:rsidR="00FF4EA6" w:rsidRPr="008B1B17">
        <w:rPr>
          <w:color w:val="000000"/>
        </w:rPr>
        <w:instrText>\##</w:instrText>
      </w:r>
      <w:r>
        <w:rPr>
          <w:color w:val="000000"/>
        </w:rPr>
      </w:r>
      <w:r>
        <w:rPr>
          <w:color w:val="000000"/>
        </w:rPr>
        <w:fldChar w:fldCharType="separate"/>
      </w:r>
      <w:r w:rsidR="00370521">
        <w:rPr>
          <w:color w:val="000000"/>
        </w:rPr>
        <w:t xml:space="preserve"> 2</w:t>
      </w:r>
      <w:r>
        <w:rPr>
          <w:color w:val="000000"/>
        </w:rPr>
        <w:fldChar w:fldCharType="end"/>
      </w:r>
      <w:r>
        <w:rPr>
          <w:color w:val="000000" w:themeColor="text1"/>
        </w:rPr>
        <w:t>;</w:t>
      </w:r>
    </w:p>
    <w:p w:rsidR="00095028" w:rsidRDefault="007B2E14">
      <w:pPr>
        <w:pStyle w:val="afffa"/>
        <w:tabs>
          <w:tab w:val="left" w:pos="851"/>
        </w:tabs>
        <w:ind w:firstLine="0"/>
        <w:jc w:val="center"/>
        <w:rPr>
          <w:color w:val="000000" w:themeColor="text1"/>
        </w:rPr>
      </w:pPr>
      <w:r>
        <w:rPr>
          <w:noProof/>
        </w:rPr>
        <w:lastRenderedPageBreak/>
        <w:drawing>
          <wp:inline distT="0" distB="0" distL="0" distR="0">
            <wp:extent cx="5940425" cy="2869565"/>
            <wp:effectExtent l="0" t="0" r="0" b="0"/>
            <wp:docPr id="2" name="Рисунок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30"/>
                    <pic:cNvPicPr>
                      <a:picLocks noChangeAspect="1" noChangeArrowheads="1"/>
                    </pic:cNvPicPr>
                  </pic:nvPicPr>
                  <pic:blipFill>
                    <a:blip r:embed="rId13"/>
                    <a:stretch>
                      <a:fillRect/>
                    </a:stretch>
                  </pic:blipFill>
                  <pic:spPr bwMode="auto">
                    <a:xfrm>
                      <a:off x="0" y="0"/>
                      <a:ext cx="5940425" cy="2869565"/>
                    </a:xfrm>
                    <a:prstGeom prst="rect">
                      <a:avLst/>
                    </a:prstGeom>
                    <a:noFill/>
                  </pic:spPr>
                </pic:pic>
              </a:graphicData>
            </a:graphic>
          </wp:inline>
        </w:drawing>
      </w:r>
    </w:p>
    <w:p w:rsidR="00095028" w:rsidRDefault="007B2E14">
      <w:pPr>
        <w:pStyle w:val="afffa"/>
        <w:tabs>
          <w:tab w:val="left" w:pos="851"/>
        </w:tabs>
        <w:spacing w:before="0"/>
        <w:ind w:firstLine="0"/>
        <w:jc w:val="center"/>
        <w:rPr>
          <w:color w:val="000000" w:themeColor="text1"/>
        </w:rPr>
      </w:pPr>
      <w:bookmarkStart w:id="368" w:name="_Ref96075321"/>
      <w:r>
        <w:rPr>
          <w:color w:val="000000" w:themeColor="text1"/>
        </w:rPr>
        <w:t xml:space="preserve">Рисунок </w:t>
      </w:r>
      <w:r>
        <w:rPr>
          <w:color w:val="000000" w:themeColor="text1"/>
        </w:rPr>
        <w:fldChar w:fldCharType="begin"/>
      </w:r>
      <w:r>
        <w:rPr>
          <w:color w:val="000000" w:themeColor="text1"/>
        </w:rPr>
        <w:instrText xml:space="preserve"> SEQ Рисунок \* ARABIC </w:instrText>
      </w:r>
      <w:r>
        <w:rPr>
          <w:color w:val="000000" w:themeColor="text1"/>
        </w:rPr>
        <w:fldChar w:fldCharType="separate"/>
      </w:r>
      <w:r w:rsidR="00370521">
        <w:rPr>
          <w:noProof/>
          <w:color w:val="000000" w:themeColor="text1"/>
        </w:rPr>
        <w:t>2</w:t>
      </w:r>
      <w:r>
        <w:rPr>
          <w:color w:val="000000" w:themeColor="text1"/>
        </w:rPr>
        <w:fldChar w:fldCharType="end"/>
      </w:r>
      <w:bookmarkEnd w:id="368"/>
      <w:r>
        <w:rPr>
          <w:color w:val="000000" w:themeColor="text1"/>
        </w:rPr>
        <w:t xml:space="preserve"> – Профиль КО</w:t>
      </w:r>
    </w:p>
    <w:p w:rsidR="00095028" w:rsidRDefault="007B2E14">
      <w:pPr>
        <w:pStyle w:val="afffa"/>
        <w:numPr>
          <w:ilvl w:val="0"/>
          <w:numId w:val="20"/>
        </w:numPr>
        <w:tabs>
          <w:tab w:val="left" w:pos="851"/>
          <w:tab w:val="left" w:pos="1134"/>
          <w:tab w:val="left" w:pos="1276"/>
        </w:tabs>
        <w:spacing w:after="0"/>
        <w:ind w:left="0" w:firstLine="709"/>
      </w:pPr>
      <w:r>
        <w:t xml:space="preserve">в открывшемся окне в разделе «Пути к каталогам» заполнены пути к каталогам метаданных, НСИ, отчетных данных и выгрузки данных. Каталоги отчетных данных и выгрузки данных используются для потоковой обработки данных отчетных форм. При необходимости их можно поменять в соответствии с рисунком </w:t>
      </w:r>
      <w:r>
        <w:fldChar w:fldCharType="begin"/>
      </w:r>
      <w:r>
        <w:instrText xml:space="preserve"> REF _Ref103936507 \h</w:instrText>
      </w:r>
      <w:r w:rsidR="007A53CF" w:rsidRPr="008B1B17">
        <w:instrText>\##</w:instrText>
      </w:r>
      <w:r>
        <w:fldChar w:fldCharType="separate"/>
      </w:r>
      <w:r w:rsidR="00370521">
        <w:t xml:space="preserve"> 3</w:t>
      </w:r>
      <w:r>
        <w:fldChar w:fldCharType="end"/>
      </w:r>
      <w:r>
        <w:t xml:space="preserve">. В путях каталогов для ОС Windows вместо символа «обратная косая черта» может использоваться символ «косая черта». Такие пути могут использоваться по умолчанию и/или сохраняться в конфигурационных файлах или лог-файлах. При корректировке путей рекомендуется во избежание недоразумений использовать символ, принятый в ОС, для Windows </w:t>
      </w:r>
      <w:r w:rsidR="00E4210F">
        <w:rPr>
          <w:color w:val="000000" w:themeColor="text1"/>
        </w:rPr>
        <w:t>–</w:t>
      </w:r>
      <w:r>
        <w:t xml:space="preserve"> «обратная косая черта». Изменения параметров раздела сохраняются также в конфигурационном файле расширения application.properties. При изменении конфигурационного файла создается его резервная копия с добавлением суффикса «_old». Для отмены создания резервной копии в конфигурационном файле может быть задан соответствующий параметр «delta.props.file.backup=false». Описание параметров конфигурационного файла приведено в приложении </w:t>
      </w:r>
      <w:r>
        <w:fldChar w:fldCharType="begin"/>
      </w:r>
      <w:r>
        <w:instrText xml:space="preserve"> REF прБ \h </w:instrText>
      </w:r>
      <w:r>
        <w:fldChar w:fldCharType="separate"/>
      </w:r>
      <w:r w:rsidR="00370521">
        <w:rPr>
          <w:iCs/>
          <w:szCs w:val="28"/>
        </w:rPr>
        <w:t>Б</w:t>
      </w:r>
      <w:r>
        <w:fldChar w:fldCharType="end"/>
      </w:r>
      <w:r>
        <w:t>;</w:t>
      </w:r>
    </w:p>
    <w:p w:rsidR="00095028" w:rsidRDefault="007B2E14">
      <w:pPr>
        <w:pStyle w:val="afffa"/>
        <w:tabs>
          <w:tab w:val="left" w:pos="851"/>
        </w:tabs>
        <w:ind w:firstLine="0"/>
        <w:jc w:val="center"/>
        <w:rPr>
          <w:color w:val="000000" w:themeColor="text1"/>
        </w:rPr>
      </w:pPr>
      <w:r>
        <w:rPr>
          <w:noProof/>
        </w:rPr>
        <w:drawing>
          <wp:inline distT="0" distB="0" distL="0" distR="0">
            <wp:extent cx="5940425" cy="1259205"/>
            <wp:effectExtent l="0" t="0" r="0" b="0"/>
            <wp:docPr id="3" name="Рисунок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31"/>
                    <pic:cNvPicPr>
                      <a:picLocks noChangeAspect="1" noChangeArrowheads="1"/>
                    </pic:cNvPicPr>
                  </pic:nvPicPr>
                  <pic:blipFill>
                    <a:blip r:embed="rId14"/>
                    <a:stretch>
                      <a:fillRect/>
                    </a:stretch>
                  </pic:blipFill>
                  <pic:spPr bwMode="auto">
                    <a:xfrm>
                      <a:off x="0" y="0"/>
                      <a:ext cx="5940425" cy="1259205"/>
                    </a:xfrm>
                    <a:prstGeom prst="rect">
                      <a:avLst/>
                    </a:prstGeom>
                    <a:noFill/>
                  </pic:spPr>
                </pic:pic>
              </a:graphicData>
            </a:graphic>
          </wp:inline>
        </w:drawing>
      </w:r>
    </w:p>
    <w:p w:rsidR="00095028" w:rsidRDefault="007B2E14">
      <w:pPr>
        <w:pStyle w:val="afffa"/>
        <w:tabs>
          <w:tab w:val="left" w:pos="851"/>
        </w:tabs>
        <w:spacing w:before="0"/>
        <w:ind w:firstLine="0"/>
        <w:jc w:val="center"/>
        <w:rPr>
          <w:color w:val="000000" w:themeColor="text1"/>
        </w:rPr>
      </w:pPr>
      <w:bookmarkStart w:id="369" w:name="_Ref103936507"/>
      <w:r>
        <w:rPr>
          <w:color w:val="000000" w:themeColor="text1"/>
        </w:rPr>
        <w:t xml:space="preserve">Рисунок </w:t>
      </w:r>
      <w:r>
        <w:rPr>
          <w:color w:val="000000" w:themeColor="text1"/>
        </w:rPr>
        <w:fldChar w:fldCharType="begin"/>
      </w:r>
      <w:r>
        <w:rPr>
          <w:color w:val="000000" w:themeColor="text1"/>
        </w:rPr>
        <w:instrText xml:space="preserve"> SEQ Рисунок \* ARABIC </w:instrText>
      </w:r>
      <w:r>
        <w:rPr>
          <w:color w:val="000000" w:themeColor="text1"/>
        </w:rPr>
        <w:fldChar w:fldCharType="separate"/>
      </w:r>
      <w:r w:rsidR="00370521">
        <w:rPr>
          <w:noProof/>
          <w:color w:val="000000" w:themeColor="text1"/>
        </w:rPr>
        <w:t>3</w:t>
      </w:r>
      <w:r>
        <w:rPr>
          <w:color w:val="000000" w:themeColor="text1"/>
        </w:rPr>
        <w:fldChar w:fldCharType="end"/>
      </w:r>
      <w:bookmarkEnd w:id="369"/>
      <w:r>
        <w:rPr>
          <w:color w:val="000000" w:themeColor="text1"/>
        </w:rPr>
        <w:t xml:space="preserve"> – Настройки путей к каталогам</w:t>
      </w:r>
    </w:p>
    <w:p w:rsidR="00095028" w:rsidRDefault="007B2E14">
      <w:pPr>
        <w:pStyle w:val="afffa"/>
        <w:numPr>
          <w:ilvl w:val="0"/>
          <w:numId w:val="20"/>
        </w:numPr>
        <w:tabs>
          <w:tab w:val="left" w:pos="851"/>
          <w:tab w:val="left" w:pos="1134"/>
          <w:tab w:val="left" w:pos="1276"/>
        </w:tabs>
        <w:spacing w:after="0"/>
        <w:ind w:left="0" w:firstLine="709"/>
      </w:pPr>
      <w:r>
        <w:t>в разделе «Шаблоны выходных файлов» можно сконфигурировать структуру выходных файлов, формируемых системой в соответствии с рисунком</w:t>
      </w:r>
      <w:r w:rsidR="007A53CF" w:rsidRPr="008B1B17">
        <w:t xml:space="preserve"> </w:t>
      </w:r>
      <w:r>
        <w:fldChar w:fldCharType="begin"/>
      </w:r>
      <w:r>
        <w:instrText xml:space="preserve"> REF _Ref220917818 \h</w:instrText>
      </w:r>
      <w:r w:rsidR="007A53CF" w:rsidRPr="008B1B17">
        <w:instrText>\##</w:instrText>
      </w:r>
      <w:r>
        <w:fldChar w:fldCharType="separate"/>
      </w:r>
      <w:r w:rsidR="00370521">
        <w:t xml:space="preserve"> 4</w:t>
      </w:r>
      <w:r>
        <w:fldChar w:fldCharType="end"/>
      </w:r>
      <w:r>
        <w:t>.</w:t>
      </w:r>
    </w:p>
    <w:p w:rsidR="00095028" w:rsidRDefault="007B2E14">
      <w:pPr>
        <w:pStyle w:val="afffa"/>
        <w:tabs>
          <w:tab w:val="left" w:pos="851"/>
          <w:tab w:val="left" w:pos="1276"/>
        </w:tabs>
        <w:spacing w:before="0"/>
        <w:ind w:firstLine="0"/>
        <w:jc w:val="center"/>
        <w:rPr>
          <w:color w:val="000000" w:themeColor="text1"/>
        </w:rPr>
      </w:pPr>
      <w:r>
        <w:rPr>
          <w:noProof/>
        </w:rPr>
        <w:lastRenderedPageBreak/>
        <w:drawing>
          <wp:inline distT="0" distB="0" distL="0" distR="0">
            <wp:extent cx="5581650" cy="1109980"/>
            <wp:effectExtent l="0" t="0" r="0" b="0"/>
            <wp:docPr id="4" name="Рисунок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232"/>
                    <pic:cNvPicPr>
                      <a:picLocks noChangeAspect="1" noChangeArrowheads="1"/>
                    </pic:cNvPicPr>
                  </pic:nvPicPr>
                  <pic:blipFill>
                    <a:blip r:embed="rId15"/>
                    <a:stretch>
                      <a:fillRect/>
                    </a:stretch>
                  </pic:blipFill>
                  <pic:spPr bwMode="auto">
                    <a:xfrm>
                      <a:off x="0" y="0"/>
                      <a:ext cx="5581650" cy="1109980"/>
                    </a:xfrm>
                    <a:prstGeom prst="rect">
                      <a:avLst/>
                    </a:prstGeom>
                    <a:noFill/>
                  </pic:spPr>
                </pic:pic>
              </a:graphicData>
            </a:graphic>
          </wp:inline>
        </w:drawing>
      </w:r>
      <w:bookmarkStart w:id="370" w:name="_Ref127524403"/>
    </w:p>
    <w:p w:rsidR="00095028" w:rsidRDefault="007B2E14">
      <w:pPr>
        <w:pStyle w:val="affe"/>
      </w:pPr>
      <w:bookmarkStart w:id="371" w:name="_Ref220917818"/>
      <w:r>
        <w:t xml:space="preserve">Рисунок </w:t>
      </w:r>
      <w:r w:rsidR="00370521">
        <w:fldChar w:fldCharType="begin"/>
      </w:r>
      <w:r w:rsidR="00370521">
        <w:instrText xml:space="preserve"> S</w:instrText>
      </w:r>
      <w:r w:rsidR="00370521">
        <w:instrText xml:space="preserve">EQ Рисунок \* ARABIC </w:instrText>
      </w:r>
      <w:r w:rsidR="00370521">
        <w:fldChar w:fldCharType="separate"/>
      </w:r>
      <w:r w:rsidR="00370521">
        <w:rPr>
          <w:noProof/>
        </w:rPr>
        <w:t>4</w:t>
      </w:r>
      <w:r w:rsidR="00370521">
        <w:rPr>
          <w:noProof/>
        </w:rPr>
        <w:fldChar w:fldCharType="end"/>
      </w:r>
      <w:bookmarkEnd w:id="371"/>
      <w:r>
        <w:t xml:space="preserve"> </w:t>
      </w:r>
      <w:bookmarkEnd w:id="370"/>
      <w:r>
        <w:rPr>
          <w:color w:val="000000" w:themeColor="text1"/>
        </w:rPr>
        <w:t xml:space="preserve">– </w:t>
      </w:r>
      <w:r>
        <w:t>Конфигурирование шаблонов выходных файлов</w:t>
      </w:r>
    </w:p>
    <w:p w:rsidR="00095028" w:rsidRDefault="007B2E14">
      <w:pPr>
        <w:pStyle w:val="afffa"/>
        <w:tabs>
          <w:tab w:val="left" w:pos="851"/>
          <w:tab w:val="left" w:pos="1276"/>
        </w:tabs>
        <w:spacing w:after="0"/>
        <w:ind w:firstLine="709"/>
      </w:pPr>
      <w:r>
        <w:t xml:space="preserve">При нажатии на иконку «редактирование» справа от строки шаблона, откроется редактор шаблонов в соответствии с рисунком </w:t>
      </w:r>
      <w:r>
        <w:fldChar w:fldCharType="begin"/>
      </w:r>
      <w:r>
        <w:instrText xml:space="preserve"> REF _Ref127524508 \h</w:instrText>
      </w:r>
      <w:r w:rsidR="007A53CF" w:rsidRPr="008B1B17">
        <w:instrText>\##</w:instrText>
      </w:r>
      <w:r>
        <w:fldChar w:fldCharType="separate"/>
      </w:r>
      <w:r w:rsidR="00370521">
        <w:t xml:space="preserve"> 5</w:t>
      </w:r>
      <w:r>
        <w:fldChar w:fldCharType="end"/>
      </w:r>
      <w:r>
        <w:t>.</w:t>
      </w:r>
    </w:p>
    <w:p w:rsidR="00095028" w:rsidRDefault="007B2E14">
      <w:pPr>
        <w:pStyle w:val="afffa"/>
        <w:tabs>
          <w:tab w:val="left" w:pos="851"/>
          <w:tab w:val="left" w:pos="1418"/>
        </w:tabs>
        <w:spacing w:before="0" w:after="0"/>
        <w:ind w:firstLine="0"/>
        <w:jc w:val="center"/>
      </w:pPr>
      <w:r>
        <w:rPr>
          <w:noProof/>
        </w:rPr>
        <w:drawing>
          <wp:inline distT="0" distB="0" distL="0" distR="0">
            <wp:extent cx="4343400" cy="1716405"/>
            <wp:effectExtent l="0" t="0" r="0" b="0"/>
            <wp:docPr id="5" name="Рисунок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233"/>
                    <pic:cNvPicPr>
                      <a:picLocks noChangeAspect="1" noChangeArrowheads="1"/>
                    </pic:cNvPicPr>
                  </pic:nvPicPr>
                  <pic:blipFill>
                    <a:blip r:embed="rId16"/>
                    <a:stretch>
                      <a:fillRect/>
                    </a:stretch>
                  </pic:blipFill>
                  <pic:spPr bwMode="auto">
                    <a:xfrm>
                      <a:off x="0" y="0"/>
                      <a:ext cx="4343400" cy="1716405"/>
                    </a:xfrm>
                    <a:prstGeom prst="rect">
                      <a:avLst/>
                    </a:prstGeom>
                    <a:noFill/>
                  </pic:spPr>
                </pic:pic>
              </a:graphicData>
            </a:graphic>
          </wp:inline>
        </w:drawing>
      </w:r>
    </w:p>
    <w:p w:rsidR="00095028" w:rsidRDefault="007B2E14">
      <w:pPr>
        <w:pStyle w:val="afffa"/>
        <w:tabs>
          <w:tab w:val="left" w:pos="851"/>
          <w:tab w:val="left" w:pos="1276"/>
        </w:tabs>
        <w:spacing w:before="0"/>
        <w:ind w:firstLine="0"/>
        <w:jc w:val="center"/>
      </w:pPr>
      <w:bookmarkStart w:id="372" w:name="_Ref127524508"/>
      <w:r>
        <w:rPr>
          <w:color w:val="000000" w:themeColor="text1"/>
        </w:rPr>
        <w:t xml:space="preserve">Рисунок </w:t>
      </w:r>
      <w:r>
        <w:rPr>
          <w:color w:val="000000" w:themeColor="text1"/>
        </w:rPr>
        <w:fldChar w:fldCharType="begin"/>
      </w:r>
      <w:r>
        <w:rPr>
          <w:color w:val="000000" w:themeColor="text1"/>
        </w:rPr>
        <w:instrText xml:space="preserve"> SEQ Рисунок \* ARABIC </w:instrText>
      </w:r>
      <w:r>
        <w:rPr>
          <w:color w:val="000000" w:themeColor="text1"/>
        </w:rPr>
        <w:fldChar w:fldCharType="separate"/>
      </w:r>
      <w:r w:rsidR="00370521">
        <w:rPr>
          <w:noProof/>
          <w:color w:val="000000" w:themeColor="text1"/>
        </w:rPr>
        <w:t>5</w:t>
      </w:r>
      <w:r>
        <w:rPr>
          <w:color w:val="000000" w:themeColor="text1"/>
        </w:rPr>
        <w:fldChar w:fldCharType="end"/>
      </w:r>
      <w:bookmarkEnd w:id="372"/>
      <w:r>
        <w:rPr>
          <w:color w:val="000000" w:themeColor="text1"/>
        </w:rPr>
        <w:t xml:space="preserve"> – </w:t>
      </w:r>
      <w:r>
        <w:t>Редактор шаблонов</w:t>
      </w:r>
    </w:p>
    <w:p w:rsidR="00095028" w:rsidRDefault="007B2E14">
      <w:pPr>
        <w:pStyle w:val="afffa"/>
        <w:tabs>
          <w:tab w:val="left" w:pos="851"/>
        </w:tabs>
        <w:spacing w:before="0" w:after="0"/>
        <w:ind w:firstLine="709"/>
        <w:rPr>
          <w:color w:val="000000" w:themeColor="text1"/>
        </w:rPr>
      </w:pPr>
      <w:r>
        <w:rPr>
          <w:color w:val="000000" w:themeColor="text1"/>
        </w:rPr>
        <w:t>При нажатии «Выбрать шаблон» откроется меню шаблонов, используемых для формирования выходных файлов. Добавляемые шаблоны в редакторе будут выделены зелёным фоном. Для удаления шаблона нажмите иконку «х». Если нужно добавить произвольный текст, в меню шаблонов нужно выбрать «Ввести строку…» и в открывшемся поле ввода добавить нужный текст. Добавленный пользователем текст в окне редактора выделяется оранжевым цветом. При нажатии на «Сохранить» сформированный шаблон будет перенесён в строку профиля. В нижней строке редактора шаблонов можно видеть примерный вид файлов, которые будут сформированы расширением КО;</w:t>
      </w:r>
    </w:p>
    <w:p w:rsidR="00095028" w:rsidRDefault="007B2E14">
      <w:pPr>
        <w:pStyle w:val="afffa"/>
        <w:numPr>
          <w:ilvl w:val="0"/>
          <w:numId w:val="20"/>
        </w:numPr>
        <w:tabs>
          <w:tab w:val="left" w:pos="851"/>
          <w:tab w:val="left" w:pos="1134"/>
          <w:tab w:val="left" w:pos="1276"/>
        </w:tabs>
        <w:spacing w:after="0"/>
        <w:ind w:left="0" w:firstLine="709"/>
      </w:pPr>
      <w:r>
        <w:t xml:space="preserve">в режиме «Параметры подключения к базе данных» при необходимости следует заполнить данные в соответствии с разделом </w:t>
      </w:r>
      <w:r>
        <w:fldChar w:fldCharType="begin"/>
      </w:r>
      <w:r>
        <w:instrText xml:space="preserve"> REF _Ref96076527 \r \r \h </w:instrText>
      </w:r>
      <w:r>
        <w:fldChar w:fldCharType="separate"/>
      </w:r>
      <w:r w:rsidR="00370521">
        <w:t>5</w:t>
      </w:r>
      <w:r>
        <w:fldChar w:fldCharType="end"/>
      </w:r>
      <w:r>
        <w:t xml:space="preserve"> данного документа согласно рисунку </w:t>
      </w:r>
      <w:r>
        <w:fldChar w:fldCharType="begin"/>
      </w:r>
      <w:r>
        <w:instrText xml:space="preserve"> REF _Ref62731699 \h</w:instrText>
      </w:r>
      <w:r w:rsidR="007A53CF" w:rsidRPr="008B1B17">
        <w:instrText>\##</w:instrText>
      </w:r>
      <w:r>
        <w:fldChar w:fldCharType="separate"/>
      </w:r>
      <w:r w:rsidR="00370521">
        <w:t xml:space="preserve"> 6</w:t>
      </w:r>
      <w:r>
        <w:fldChar w:fldCharType="end"/>
      </w:r>
      <w:r>
        <w:t>. Изменения параметров раздела сохраняются также в конфигурационном файле расширения;</w:t>
      </w:r>
    </w:p>
    <w:p w:rsidR="00095028" w:rsidRDefault="007B2E14">
      <w:pPr>
        <w:pStyle w:val="afff1"/>
        <w:tabs>
          <w:tab w:val="left" w:pos="851"/>
        </w:tabs>
        <w:ind w:left="11" w:hanging="11"/>
        <w:jc w:val="center"/>
      </w:pPr>
      <w:r>
        <w:rPr>
          <w:noProof/>
          <w:lang w:eastAsia="ru-RU"/>
        </w:rPr>
        <w:drawing>
          <wp:inline distT="0" distB="0" distL="0" distR="0">
            <wp:extent cx="5940425" cy="1471295"/>
            <wp:effectExtent l="0" t="0" r="0" b="0"/>
            <wp:docPr id="6"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92"/>
                    <pic:cNvPicPr>
                      <a:picLocks noChangeAspect="1" noChangeArrowheads="1"/>
                    </pic:cNvPicPr>
                  </pic:nvPicPr>
                  <pic:blipFill>
                    <a:blip r:embed="rId17"/>
                    <a:stretch>
                      <a:fillRect/>
                    </a:stretch>
                  </pic:blipFill>
                  <pic:spPr bwMode="auto">
                    <a:xfrm>
                      <a:off x="0" y="0"/>
                      <a:ext cx="5940425" cy="1471295"/>
                    </a:xfrm>
                    <a:prstGeom prst="rect">
                      <a:avLst/>
                    </a:prstGeom>
                    <a:noFill/>
                  </pic:spPr>
                </pic:pic>
              </a:graphicData>
            </a:graphic>
          </wp:inline>
        </w:drawing>
      </w:r>
    </w:p>
    <w:p w:rsidR="00095028" w:rsidRDefault="007B2E14">
      <w:pPr>
        <w:pStyle w:val="afffa"/>
        <w:tabs>
          <w:tab w:val="left" w:pos="851"/>
        </w:tabs>
        <w:spacing w:before="0"/>
        <w:ind w:firstLine="0"/>
        <w:jc w:val="center"/>
        <w:rPr>
          <w:color w:val="000000" w:themeColor="text1"/>
        </w:rPr>
      </w:pPr>
      <w:bookmarkStart w:id="373" w:name="_Ref62731699"/>
      <w:r>
        <w:rPr>
          <w:color w:val="000000" w:themeColor="text1"/>
        </w:rPr>
        <w:t xml:space="preserve">Рисунок </w:t>
      </w:r>
      <w:r>
        <w:rPr>
          <w:color w:val="000000" w:themeColor="text1"/>
        </w:rPr>
        <w:fldChar w:fldCharType="begin"/>
      </w:r>
      <w:r>
        <w:rPr>
          <w:color w:val="000000" w:themeColor="text1"/>
        </w:rPr>
        <w:instrText xml:space="preserve"> SEQ Рисунок \* ARABIC </w:instrText>
      </w:r>
      <w:r>
        <w:rPr>
          <w:color w:val="000000" w:themeColor="text1"/>
        </w:rPr>
        <w:fldChar w:fldCharType="separate"/>
      </w:r>
      <w:r w:rsidR="00370521">
        <w:rPr>
          <w:noProof/>
          <w:color w:val="000000" w:themeColor="text1"/>
        </w:rPr>
        <w:t>6</w:t>
      </w:r>
      <w:r>
        <w:rPr>
          <w:color w:val="000000" w:themeColor="text1"/>
        </w:rPr>
        <w:fldChar w:fldCharType="end"/>
      </w:r>
      <w:bookmarkEnd w:id="373"/>
      <w:r>
        <w:rPr>
          <w:color w:val="000000" w:themeColor="text1"/>
        </w:rPr>
        <w:t xml:space="preserve"> – Настройка параметров подключения к БД «Дельта»</w:t>
      </w:r>
    </w:p>
    <w:p w:rsidR="00095028" w:rsidRDefault="007B2E14">
      <w:pPr>
        <w:pStyle w:val="afffa"/>
        <w:numPr>
          <w:ilvl w:val="0"/>
          <w:numId w:val="20"/>
        </w:numPr>
        <w:tabs>
          <w:tab w:val="left" w:pos="851"/>
          <w:tab w:val="left" w:pos="1134"/>
          <w:tab w:val="left" w:pos="1276"/>
        </w:tabs>
        <w:spacing w:after="0"/>
        <w:ind w:left="0" w:firstLine="709"/>
      </w:pPr>
      <w:r>
        <w:lastRenderedPageBreak/>
        <w:t xml:space="preserve">в разделе </w:t>
      </w:r>
      <w:r>
        <w:rPr>
          <w:color w:val="000000" w:themeColor="text1"/>
        </w:rPr>
        <w:t>«Список реквизитов организаций»</w:t>
      </w:r>
      <w:r>
        <w:t xml:space="preserve"> нажать кнопку «Новая запись» в соответствии с рисунком </w:t>
      </w:r>
      <w:r>
        <w:fldChar w:fldCharType="begin"/>
      </w:r>
      <w:r>
        <w:instrText xml:space="preserve"> REF _Ref62731718 \h</w:instrText>
      </w:r>
      <w:r w:rsidR="007A53CF" w:rsidRPr="008B1B17">
        <w:instrText>\##</w:instrText>
      </w:r>
      <w:r>
        <w:fldChar w:fldCharType="separate"/>
      </w:r>
      <w:r w:rsidR="00370521">
        <w:t xml:space="preserve"> 7</w:t>
      </w:r>
      <w:r>
        <w:fldChar w:fldCharType="end"/>
      </w:r>
      <w:r>
        <w:t>, добавить параметры КО и нажать кнопку «Сохранить» в соответствии с рисунком</w:t>
      </w:r>
      <w:r w:rsidR="007A53CF" w:rsidRPr="008B1B17">
        <w:t xml:space="preserve"> </w:t>
      </w:r>
      <w:r>
        <w:fldChar w:fldCharType="begin"/>
      </w:r>
      <w:r>
        <w:instrText xml:space="preserve"> REF _Ref104294101 \h</w:instrText>
      </w:r>
      <w:r w:rsidR="007A53CF" w:rsidRPr="008B1B17">
        <w:instrText>\##</w:instrText>
      </w:r>
      <w:r>
        <w:fldChar w:fldCharType="separate"/>
      </w:r>
      <w:r w:rsidR="00370521">
        <w:t xml:space="preserve"> 8</w:t>
      </w:r>
      <w:r>
        <w:fldChar w:fldCharType="end"/>
      </w:r>
      <w:r>
        <w:t>.</w:t>
      </w:r>
    </w:p>
    <w:p w:rsidR="00095028" w:rsidRDefault="007B2E14">
      <w:pPr>
        <w:pStyle w:val="afffa"/>
        <w:tabs>
          <w:tab w:val="left" w:pos="851"/>
        </w:tabs>
        <w:spacing w:before="0" w:after="0"/>
        <w:ind w:firstLine="0"/>
        <w:jc w:val="center"/>
        <w:rPr>
          <w:color w:val="000000" w:themeColor="text1"/>
        </w:rPr>
      </w:pPr>
      <w:r>
        <w:rPr>
          <w:noProof/>
        </w:rPr>
        <w:drawing>
          <wp:inline distT="0" distB="0" distL="0" distR="0">
            <wp:extent cx="5074920" cy="2205355"/>
            <wp:effectExtent l="0" t="0" r="0" b="0"/>
            <wp:docPr id="7"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225"/>
                    <pic:cNvPicPr>
                      <a:picLocks noChangeAspect="1" noChangeArrowheads="1"/>
                    </pic:cNvPicPr>
                  </pic:nvPicPr>
                  <pic:blipFill>
                    <a:blip r:embed="rId18"/>
                    <a:stretch>
                      <a:fillRect/>
                    </a:stretch>
                  </pic:blipFill>
                  <pic:spPr bwMode="auto">
                    <a:xfrm>
                      <a:off x="0" y="0"/>
                      <a:ext cx="5074920" cy="2205355"/>
                    </a:xfrm>
                    <a:prstGeom prst="rect">
                      <a:avLst/>
                    </a:prstGeom>
                    <a:noFill/>
                  </pic:spPr>
                </pic:pic>
              </a:graphicData>
            </a:graphic>
          </wp:inline>
        </w:drawing>
      </w:r>
    </w:p>
    <w:p w:rsidR="00095028" w:rsidRDefault="007B2E14">
      <w:pPr>
        <w:pStyle w:val="afffa"/>
        <w:tabs>
          <w:tab w:val="left" w:pos="851"/>
        </w:tabs>
        <w:spacing w:before="0"/>
        <w:ind w:firstLine="0"/>
        <w:jc w:val="center"/>
        <w:rPr>
          <w:color w:val="000000" w:themeColor="text1"/>
        </w:rPr>
      </w:pPr>
      <w:bookmarkStart w:id="374" w:name="_Ref62731718"/>
      <w:r>
        <w:rPr>
          <w:color w:val="000000" w:themeColor="text1"/>
        </w:rPr>
        <w:t xml:space="preserve">Рисунок </w:t>
      </w:r>
      <w:r>
        <w:rPr>
          <w:color w:val="000000" w:themeColor="text1"/>
        </w:rPr>
        <w:fldChar w:fldCharType="begin"/>
      </w:r>
      <w:r>
        <w:rPr>
          <w:color w:val="000000" w:themeColor="text1"/>
        </w:rPr>
        <w:instrText xml:space="preserve"> SEQ Рисунок \* ARABIC </w:instrText>
      </w:r>
      <w:r>
        <w:rPr>
          <w:color w:val="000000" w:themeColor="text1"/>
        </w:rPr>
        <w:fldChar w:fldCharType="separate"/>
      </w:r>
      <w:r w:rsidR="00370521">
        <w:rPr>
          <w:noProof/>
          <w:color w:val="000000" w:themeColor="text1"/>
        </w:rPr>
        <w:t>7</w:t>
      </w:r>
      <w:r>
        <w:rPr>
          <w:color w:val="000000" w:themeColor="text1"/>
        </w:rPr>
        <w:fldChar w:fldCharType="end"/>
      </w:r>
      <w:bookmarkEnd w:id="374"/>
      <w:r>
        <w:rPr>
          <w:color w:val="000000" w:themeColor="text1"/>
        </w:rPr>
        <w:t xml:space="preserve"> – Настройка параметров Расширения «Отчётность КО» ПП «Дельта»</w:t>
      </w:r>
    </w:p>
    <w:p w:rsidR="00095028" w:rsidRDefault="007B2E14">
      <w:pPr>
        <w:pStyle w:val="afffa"/>
        <w:keepNext/>
        <w:tabs>
          <w:tab w:val="left" w:pos="851"/>
        </w:tabs>
        <w:spacing w:before="0" w:after="0"/>
        <w:ind w:firstLine="0"/>
        <w:jc w:val="center"/>
      </w:pPr>
      <w:r>
        <w:rPr>
          <w:noProof/>
        </w:rPr>
        <w:drawing>
          <wp:inline distT="0" distB="0" distL="0" distR="0">
            <wp:extent cx="5940425" cy="3976370"/>
            <wp:effectExtent l="0" t="0" r="0" b="0"/>
            <wp:docPr id="8"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17"/>
                    <pic:cNvPicPr>
                      <a:picLocks noChangeAspect="1" noChangeArrowheads="1"/>
                    </pic:cNvPicPr>
                  </pic:nvPicPr>
                  <pic:blipFill>
                    <a:blip r:embed="rId19"/>
                    <a:stretch>
                      <a:fillRect/>
                    </a:stretch>
                  </pic:blipFill>
                  <pic:spPr bwMode="auto">
                    <a:xfrm>
                      <a:off x="0" y="0"/>
                      <a:ext cx="5940425" cy="3976370"/>
                    </a:xfrm>
                    <a:prstGeom prst="rect">
                      <a:avLst/>
                    </a:prstGeom>
                    <a:noFill/>
                  </pic:spPr>
                </pic:pic>
              </a:graphicData>
            </a:graphic>
          </wp:inline>
        </w:drawing>
      </w:r>
    </w:p>
    <w:p w:rsidR="00095028" w:rsidRDefault="007B2E14">
      <w:pPr>
        <w:pStyle w:val="affe"/>
        <w:tabs>
          <w:tab w:val="left" w:pos="851"/>
        </w:tabs>
        <w:spacing w:before="0" w:after="120"/>
      </w:pPr>
      <w:bookmarkStart w:id="375" w:name="_Ref104294101"/>
      <w:r>
        <w:t xml:space="preserve">Рисунок </w:t>
      </w:r>
      <w:r w:rsidR="00370521">
        <w:fldChar w:fldCharType="begin"/>
      </w:r>
      <w:r w:rsidR="00370521">
        <w:instrText xml:space="preserve"> SEQ Рисунок \* ARABIC </w:instrText>
      </w:r>
      <w:r w:rsidR="00370521">
        <w:fldChar w:fldCharType="separate"/>
      </w:r>
      <w:r w:rsidR="00370521">
        <w:rPr>
          <w:noProof/>
        </w:rPr>
        <w:t>8</w:t>
      </w:r>
      <w:r w:rsidR="00370521">
        <w:rPr>
          <w:noProof/>
        </w:rPr>
        <w:fldChar w:fldCharType="end"/>
      </w:r>
      <w:bookmarkEnd w:id="375"/>
      <w:r>
        <w:t xml:space="preserve"> – Настройка реквизитов КО Расширения «Отчётность КО» ПП «Дельта»</w:t>
      </w:r>
    </w:p>
    <w:p w:rsidR="00095028" w:rsidRDefault="007B2E14">
      <w:pPr>
        <w:pStyle w:val="afffa"/>
        <w:tabs>
          <w:tab w:val="left" w:pos="851"/>
        </w:tabs>
        <w:spacing w:before="0" w:after="0"/>
        <w:ind w:firstLine="709"/>
        <w:rPr>
          <w:color w:val="000000" w:themeColor="text1"/>
        </w:rPr>
      </w:pPr>
      <w:r>
        <w:rPr>
          <w:color w:val="000000" w:themeColor="text1"/>
        </w:rPr>
        <w:t>Профиль КО заполняется в соответствии с организационной структурой и может содержать информацию о КО в целом, головном офисе, филиалах, банковских группах. Каждая организационная единица вводится как колонка профиля.</w:t>
      </w:r>
    </w:p>
    <w:p w:rsidR="00095028" w:rsidRDefault="007B2E14">
      <w:pPr>
        <w:pStyle w:val="afffa"/>
        <w:tabs>
          <w:tab w:val="left" w:pos="851"/>
        </w:tabs>
        <w:spacing w:before="0" w:after="0"/>
        <w:ind w:firstLine="709"/>
        <w:rPr>
          <w:color w:val="000000" w:themeColor="text1"/>
        </w:rPr>
      </w:pPr>
      <w:r>
        <w:rPr>
          <w:color w:val="000000" w:themeColor="text1"/>
        </w:rPr>
        <w:t>Информация по каждой организации (наименование, регистрационный номер, ОКПО и т.п.) должна соответствовать КГРКО. Регистрационный номер может содержать цифры, символы «-» и «/» и буквы «Д», «И», «К»</w:t>
      </w:r>
      <w:r>
        <w:rPr>
          <w:color w:val="000000"/>
        </w:rPr>
        <w:t xml:space="preserve"> и «М».</w:t>
      </w:r>
    </w:p>
    <w:p w:rsidR="00095028" w:rsidRDefault="007B2E14">
      <w:pPr>
        <w:pStyle w:val="afffa"/>
        <w:tabs>
          <w:tab w:val="left" w:pos="851"/>
        </w:tabs>
        <w:spacing w:before="0" w:after="0"/>
        <w:ind w:firstLine="709"/>
        <w:rPr>
          <w:color w:val="000000" w:themeColor="text1"/>
        </w:rPr>
      </w:pPr>
      <w:r>
        <w:rPr>
          <w:color w:val="000000" w:themeColor="text1"/>
        </w:rPr>
        <w:lastRenderedPageBreak/>
        <w:t>В качестве кода указывается уникальный цифровой код в рамках одной установки Расширения. Можно использовать любые числа, в том числе эквивалентные БИК.</w:t>
      </w:r>
    </w:p>
    <w:p w:rsidR="00095028" w:rsidRDefault="007B2E14">
      <w:pPr>
        <w:pStyle w:val="afffa"/>
        <w:tabs>
          <w:tab w:val="left" w:pos="851"/>
        </w:tabs>
        <w:spacing w:before="0" w:after="0"/>
        <w:ind w:firstLine="709"/>
        <w:rPr>
          <w:color w:val="000000" w:themeColor="text1"/>
        </w:rPr>
      </w:pPr>
      <w:r>
        <w:rPr>
          <w:color w:val="000000" w:themeColor="text1"/>
        </w:rPr>
        <w:t>Код привязки используется для установки иерархической связи организаций. Для основной КО указывается значение «0», для подчиненных (филиал, головной офис и т.п.) указывается код основной организации.</w:t>
      </w:r>
    </w:p>
    <w:p w:rsidR="00095028" w:rsidRDefault="007B2E14">
      <w:pPr>
        <w:pStyle w:val="afffffc"/>
        <w:spacing w:after="120"/>
        <w:ind w:firstLine="709"/>
        <w:jc w:val="both"/>
        <w:rPr>
          <w:rFonts w:eastAsia="Times New Roman"/>
          <w:i/>
          <w:color w:val="000000" w:themeColor="text1"/>
          <w:sz w:val="20"/>
          <w:szCs w:val="20"/>
        </w:rPr>
      </w:pPr>
      <w:r>
        <w:rPr>
          <w:rFonts w:eastAsia="Times New Roman"/>
          <w:b/>
          <w:i/>
          <w:color w:val="000000" w:themeColor="text1"/>
          <w:spacing w:val="20"/>
          <w:sz w:val="20"/>
          <w:szCs w:val="20"/>
        </w:rPr>
        <w:t>Внимание!</w:t>
      </w:r>
      <w:r>
        <w:rPr>
          <w:rFonts w:eastAsia="Times New Roman"/>
          <w:i/>
          <w:color w:val="000000" w:themeColor="text1"/>
          <w:sz w:val="20"/>
          <w:szCs w:val="20"/>
        </w:rPr>
        <w:t xml:space="preserve"> Так как код организации является уникальным идентификатором организации, то если по каким-то причинам сменить код организации, отчетные данные введенные до этого момента будут не доступны, т.к. ПП «Дельта» будет воспринимать эту организацию как новую. Если вернуть код обратно, данные снова будут доступны.</w:t>
      </w:r>
    </w:p>
    <w:p w:rsidR="00095028" w:rsidRDefault="007B2E14">
      <w:pPr>
        <w:pStyle w:val="afffa"/>
        <w:tabs>
          <w:tab w:val="left" w:pos="851"/>
        </w:tabs>
        <w:spacing w:before="0" w:after="0"/>
        <w:ind w:firstLine="709"/>
        <w:rPr>
          <w:color w:val="000000" w:themeColor="text1"/>
        </w:rPr>
      </w:pPr>
      <w:r>
        <w:rPr>
          <w:color w:val="000000" w:themeColor="text1"/>
        </w:rPr>
        <w:t>Тип организации определяет область видимости организации для формы. Формы, предназначенные для заполнения информации по КО в целом, не будут доступны для филиалов и головного офиса. Кроме того, этот признак используется при контроле форм. Наиболее распространены типы «Кредитная организация», «Головной офис», «НКО».</w:t>
      </w:r>
    </w:p>
    <w:p w:rsidR="00095028" w:rsidRDefault="007B2E14">
      <w:pPr>
        <w:pStyle w:val="afffa"/>
        <w:tabs>
          <w:tab w:val="left" w:pos="851"/>
        </w:tabs>
        <w:spacing w:before="0" w:after="0"/>
        <w:ind w:firstLine="709"/>
        <w:rPr>
          <w:color w:val="000000" w:themeColor="text1"/>
        </w:rPr>
      </w:pPr>
      <w:r>
        <w:rPr>
          <w:color w:val="000000" w:themeColor="text1"/>
        </w:rPr>
        <w:t xml:space="preserve">Конфигурация отчетности идентифицирует дополнительную учетную запись кредитной организации, предназначенной для ввода данных в рамках нерегулярных потоков отчетности (п. </w:t>
      </w:r>
      <w:r>
        <w:rPr>
          <w:color w:val="000000" w:themeColor="text1"/>
        </w:rPr>
        <w:fldChar w:fldCharType="begin"/>
      </w:r>
      <w:r>
        <w:rPr>
          <w:color w:val="000000" w:themeColor="text1"/>
        </w:rPr>
        <w:instrText xml:space="preserve"> REF _Ref125468131 \r \r \h </w:instrText>
      </w:r>
      <w:r>
        <w:rPr>
          <w:color w:val="000000" w:themeColor="text1"/>
        </w:rPr>
      </w:r>
      <w:r>
        <w:rPr>
          <w:color w:val="000000" w:themeColor="text1"/>
        </w:rPr>
        <w:fldChar w:fldCharType="separate"/>
      </w:r>
      <w:r w:rsidR="00370521">
        <w:rPr>
          <w:color w:val="000000" w:themeColor="text1"/>
        </w:rPr>
        <w:t>4.1.12</w:t>
      </w:r>
      <w:r>
        <w:rPr>
          <w:color w:val="000000" w:themeColor="text1"/>
        </w:rPr>
        <w:fldChar w:fldCharType="end"/>
      </w:r>
      <w:r>
        <w:rPr>
          <w:color w:val="000000" w:themeColor="text1"/>
        </w:rPr>
        <w:t xml:space="preserve">). Для редактирования реквизитов необходимо в разделе «Список реквизитов организаций» дважды щелкнуть ЛКМ по наименованию КО, в открывшемся окне редактирования реквизитов КО </w:t>
      </w:r>
      <w:r>
        <w:t>в соответствии с рисунком</w:t>
      </w:r>
      <w:r>
        <w:rPr>
          <w:color w:val="000000"/>
        </w:rPr>
        <w:fldChar w:fldCharType="begin"/>
      </w:r>
      <w:r>
        <w:rPr>
          <w:color w:val="000000"/>
        </w:rPr>
        <w:instrText xml:space="preserve"> REF _Ref83306831 \h</w:instrText>
      </w:r>
      <w:r w:rsidR="007A53CF" w:rsidRPr="008B1B17">
        <w:rPr>
          <w:color w:val="000000"/>
        </w:rPr>
        <w:instrText>\##</w:instrText>
      </w:r>
      <w:r>
        <w:rPr>
          <w:color w:val="000000"/>
        </w:rPr>
      </w:r>
      <w:r>
        <w:rPr>
          <w:color w:val="000000"/>
        </w:rPr>
        <w:fldChar w:fldCharType="separate"/>
      </w:r>
      <w:r w:rsidR="00370521">
        <w:rPr>
          <w:color w:val="000000"/>
        </w:rPr>
        <w:t xml:space="preserve"> 9</w:t>
      </w:r>
      <w:r>
        <w:rPr>
          <w:color w:val="000000"/>
        </w:rPr>
        <w:fldChar w:fldCharType="end"/>
      </w:r>
      <w:r>
        <w:rPr>
          <w:color w:val="000000" w:themeColor="text1"/>
        </w:rPr>
        <w:t>.</w:t>
      </w:r>
    </w:p>
    <w:p w:rsidR="00095028" w:rsidRDefault="007B2E14">
      <w:pPr>
        <w:pStyle w:val="afffa"/>
        <w:tabs>
          <w:tab w:val="left" w:pos="851"/>
        </w:tabs>
        <w:spacing w:before="0" w:after="0"/>
        <w:ind w:firstLine="0"/>
        <w:jc w:val="center"/>
        <w:rPr>
          <w:color w:val="000000" w:themeColor="text1"/>
        </w:rPr>
      </w:pPr>
      <w:r>
        <w:rPr>
          <w:noProof/>
        </w:rPr>
        <w:drawing>
          <wp:inline distT="0" distB="0" distL="0" distR="0">
            <wp:extent cx="5940425" cy="1647825"/>
            <wp:effectExtent l="0" t="0" r="0" b="0"/>
            <wp:docPr id="9" name="Рисунок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236"/>
                    <pic:cNvPicPr>
                      <a:picLocks noChangeAspect="1" noChangeArrowheads="1"/>
                    </pic:cNvPicPr>
                  </pic:nvPicPr>
                  <pic:blipFill>
                    <a:blip r:embed="rId20"/>
                    <a:stretch>
                      <a:fillRect/>
                    </a:stretch>
                  </pic:blipFill>
                  <pic:spPr bwMode="auto">
                    <a:xfrm>
                      <a:off x="0" y="0"/>
                      <a:ext cx="5940425" cy="1647825"/>
                    </a:xfrm>
                    <a:prstGeom prst="rect">
                      <a:avLst/>
                    </a:prstGeom>
                    <a:noFill/>
                  </pic:spPr>
                </pic:pic>
              </a:graphicData>
            </a:graphic>
          </wp:inline>
        </w:drawing>
      </w:r>
    </w:p>
    <w:p w:rsidR="00095028" w:rsidRDefault="007B2E14">
      <w:pPr>
        <w:pStyle w:val="afffa"/>
        <w:tabs>
          <w:tab w:val="left" w:pos="851"/>
        </w:tabs>
        <w:spacing w:before="0"/>
        <w:ind w:firstLine="0"/>
        <w:jc w:val="center"/>
        <w:rPr>
          <w:color w:val="000000" w:themeColor="text1"/>
        </w:rPr>
      </w:pPr>
      <w:bookmarkStart w:id="376" w:name="_Ref83306831"/>
      <w:bookmarkStart w:id="377" w:name="_Ref128488812"/>
      <w:r>
        <w:rPr>
          <w:color w:val="000000" w:themeColor="text1"/>
        </w:rPr>
        <w:t xml:space="preserve">Рисунок </w:t>
      </w:r>
      <w:r>
        <w:rPr>
          <w:color w:val="000000" w:themeColor="text1"/>
        </w:rPr>
        <w:fldChar w:fldCharType="begin"/>
      </w:r>
      <w:r>
        <w:rPr>
          <w:color w:val="000000" w:themeColor="text1"/>
        </w:rPr>
        <w:instrText xml:space="preserve"> SEQ Рисунок \* ARABIC </w:instrText>
      </w:r>
      <w:r>
        <w:rPr>
          <w:color w:val="000000" w:themeColor="text1"/>
        </w:rPr>
        <w:fldChar w:fldCharType="separate"/>
      </w:r>
      <w:r w:rsidR="00370521">
        <w:rPr>
          <w:noProof/>
          <w:color w:val="000000" w:themeColor="text1"/>
        </w:rPr>
        <w:t>9</w:t>
      </w:r>
      <w:r>
        <w:rPr>
          <w:color w:val="000000" w:themeColor="text1"/>
        </w:rPr>
        <w:fldChar w:fldCharType="end"/>
      </w:r>
      <w:bookmarkEnd w:id="376"/>
      <w:r>
        <w:rPr>
          <w:color w:val="000000" w:themeColor="text1"/>
        </w:rPr>
        <w:t xml:space="preserve"> – Окно редактирования реквизитов организации</w:t>
      </w:r>
      <w:bookmarkEnd w:id="377"/>
    </w:p>
    <w:p w:rsidR="00095028" w:rsidRDefault="007B2E14">
      <w:pPr>
        <w:pStyle w:val="afffa"/>
        <w:tabs>
          <w:tab w:val="left" w:pos="851"/>
        </w:tabs>
        <w:spacing w:after="0"/>
        <w:ind w:firstLine="709"/>
      </w:pPr>
      <w:r>
        <w:t xml:space="preserve">Для редактирования списка организаций необходимо нажать кнопку «Редактировать» в соответствии с рисунком </w:t>
      </w:r>
      <w:r>
        <w:fldChar w:fldCharType="begin"/>
      </w:r>
      <w:r>
        <w:instrText xml:space="preserve"> REF _Ref127524611 \h</w:instrText>
      </w:r>
      <w:r w:rsidR="007A53CF" w:rsidRPr="008B1B17">
        <w:instrText>\##</w:instrText>
      </w:r>
      <w:r>
        <w:fldChar w:fldCharType="separate"/>
      </w:r>
      <w:r w:rsidR="00370521">
        <w:t>10</w:t>
      </w:r>
      <w:r>
        <w:fldChar w:fldCharType="end"/>
      </w:r>
      <w:r>
        <w:t>.</w:t>
      </w:r>
    </w:p>
    <w:p w:rsidR="00095028" w:rsidRDefault="007B2E14">
      <w:pPr>
        <w:pStyle w:val="afffa"/>
        <w:tabs>
          <w:tab w:val="left" w:pos="851"/>
        </w:tabs>
        <w:spacing w:before="0" w:after="0"/>
        <w:ind w:firstLine="0"/>
        <w:jc w:val="center"/>
      </w:pPr>
      <w:r>
        <w:rPr>
          <w:noProof/>
        </w:rPr>
        <w:drawing>
          <wp:inline distT="0" distB="0" distL="0" distR="0">
            <wp:extent cx="5045710" cy="2195195"/>
            <wp:effectExtent l="0" t="0" r="0" b="0"/>
            <wp:docPr id="10"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237"/>
                    <pic:cNvPicPr>
                      <a:picLocks noChangeAspect="1" noChangeArrowheads="1"/>
                    </pic:cNvPicPr>
                  </pic:nvPicPr>
                  <pic:blipFill>
                    <a:blip r:embed="rId21"/>
                    <a:stretch>
                      <a:fillRect/>
                    </a:stretch>
                  </pic:blipFill>
                  <pic:spPr bwMode="auto">
                    <a:xfrm>
                      <a:off x="0" y="0"/>
                      <a:ext cx="5045710" cy="2195195"/>
                    </a:xfrm>
                    <a:prstGeom prst="rect">
                      <a:avLst/>
                    </a:prstGeom>
                    <a:noFill/>
                  </pic:spPr>
                </pic:pic>
              </a:graphicData>
            </a:graphic>
          </wp:inline>
        </w:drawing>
      </w:r>
    </w:p>
    <w:p w:rsidR="00095028" w:rsidRDefault="007B2E14">
      <w:pPr>
        <w:pStyle w:val="afffa"/>
        <w:tabs>
          <w:tab w:val="left" w:pos="851"/>
        </w:tabs>
        <w:spacing w:before="0"/>
        <w:ind w:firstLine="0"/>
        <w:jc w:val="center"/>
        <w:rPr>
          <w:color w:val="000000" w:themeColor="text1"/>
        </w:rPr>
      </w:pPr>
      <w:bookmarkStart w:id="378" w:name="_Ref127456023"/>
      <w:bookmarkStart w:id="379" w:name="_Ref127524611"/>
      <w:r>
        <w:rPr>
          <w:color w:val="000000" w:themeColor="text1"/>
        </w:rPr>
        <w:lastRenderedPageBreak/>
        <w:t xml:space="preserve">Рисунок </w:t>
      </w:r>
      <w:bookmarkEnd w:id="378"/>
      <w:r>
        <w:rPr>
          <w:color w:val="000000" w:themeColor="text1"/>
        </w:rPr>
        <w:fldChar w:fldCharType="begin"/>
      </w:r>
      <w:r>
        <w:rPr>
          <w:color w:val="000000" w:themeColor="text1"/>
        </w:rPr>
        <w:instrText xml:space="preserve"> SEQ Рисунок \* ARABIC </w:instrText>
      </w:r>
      <w:r>
        <w:rPr>
          <w:color w:val="000000" w:themeColor="text1"/>
        </w:rPr>
        <w:fldChar w:fldCharType="separate"/>
      </w:r>
      <w:r w:rsidR="00370521">
        <w:rPr>
          <w:noProof/>
          <w:color w:val="000000" w:themeColor="text1"/>
        </w:rPr>
        <w:t>10</w:t>
      </w:r>
      <w:r>
        <w:rPr>
          <w:color w:val="000000" w:themeColor="text1"/>
        </w:rPr>
        <w:fldChar w:fldCharType="end"/>
      </w:r>
      <w:bookmarkEnd w:id="379"/>
      <w:r>
        <w:rPr>
          <w:color w:val="000000" w:themeColor="text1"/>
        </w:rPr>
        <w:t xml:space="preserve"> – </w:t>
      </w:r>
      <w:r>
        <w:t>Редактирование списка</w:t>
      </w:r>
      <w:r>
        <w:rPr>
          <w:color w:val="000000" w:themeColor="text1"/>
        </w:rPr>
        <w:t xml:space="preserve"> организаций</w:t>
      </w:r>
    </w:p>
    <w:p w:rsidR="00095028" w:rsidRDefault="007B2E14">
      <w:pPr>
        <w:pStyle w:val="afffa"/>
        <w:tabs>
          <w:tab w:val="left" w:pos="851"/>
        </w:tabs>
        <w:spacing w:after="0"/>
        <w:ind w:firstLine="709"/>
        <w:rPr>
          <w:color w:val="000000" w:themeColor="text1"/>
        </w:rPr>
      </w:pPr>
      <w:r>
        <w:rPr>
          <w:color w:val="000000" w:themeColor="text1"/>
        </w:rPr>
        <w:t xml:space="preserve">Далее нужно выделить чекбоксом нужную запись и при помощи элементов управления либо изменить положение записи в списке, либо скопировать организацию, либо удалить запись об организации </w:t>
      </w:r>
      <w:r>
        <w:t xml:space="preserve">в соответствии с рисунком </w:t>
      </w:r>
      <w:r>
        <w:rPr>
          <w:color w:val="000000"/>
        </w:rPr>
        <w:fldChar w:fldCharType="begin"/>
      </w:r>
      <w:r>
        <w:rPr>
          <w:color w:val="000000"/>
        </w:rPr>
        <w:instrText xml:space="preserve"> REF _Ref127457156 \h</w:instrText>
      </w:r>
      <w:r w:rsidR="007A53CF" w:rsidRPr="008B1B17">
        <w:rPr>
          <w:color w:val="000000"/>
        </w:rPr>
        <w:instrText>\##</w:instrText>
      </w:r>
      <w:r>
        <w:rPr>
          <w:color w:val="000000"/>
        </w:rPr>
      </w:r>
      <w:r>
        <w:rPr>
          <w:color w:val="000000"/>
        </w:rPr>
        <w:fldChar w:fldCharType="separate"/>
      </w:r>
      <w:r w:rsidR="00370521">
        <w:rPr>
          <w:color w:val="000000"/>
        </w:rPr>
        <w:t>11</w:t>
      </w:r>
      <w:r>
        <w:rPr>
          <w:color w:val="000000"/>
        </w:rPr>
        <w:fldChar w:fldCharType="end"/>
      </w:r>
      <w:r>
        <w:rPr>
          <w:color w:val="000000"/>
        </w:rPr>
        <w:t>. При копировании организации создается новая запись, у которой все поля, за исключением поля «Код» заполнены теме же значениями, которые были у выбранной организации. Поле «Код» должно быть заполнено уникальным значением.</w:t>
      </w:r>
    </w:p>
    <w:p w:rsidR="00095028" w:rsidRDefault="007B2E14">
      <w:pPr>
        <w:pStyle w:val="afffa"/>
        <w:tabs>
          <w:tab w:val="left" w:pos="851"/>
        </w:tabs>
        <w:spacing w:before="0" w:after="0"/>
        <w:ind w:firstLine="0"/>
        <w:jc w:val="center"/>
        <w:rPr>
          <w:color w:val="000000" w:themeColor="text1"/>
        </w:rPr>
      </w:pPr>
      <w:r>
        <w:rPr>
          <w:noProof/>
        </w:rPr>
        <w:drawing>
          <wp:inline distT="0" distB="0" distL="0" distR="0">
            <wp:extent cx="5574030" cy="1964690"/>
            <wp:effectExtent l="0" t="0" r="0" b="0"/>
            <wp:docPr id="11" name="Рисунок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238"/>
                    <pic:cNvPicPr>
                      <a:picLocks noChangeAspect="1" noChangeArrowheads="1"/>
                    </pic:cNvPicPr>
                  </pic:nvPicPr>
                  <pic:blipFill>
                    <a:blip r:embed="rId22"/>
                    <a:stretch>
                      <a:fillRect/>
                    </a:stretch>
                  </pic:blipFill>
                  <pic:spPr bwMode="auto">
                    <a:xfrm>
                      <a:off x="0" y="0"/>
                      <a:ext cx="5574030" cy="1964690"/>
                    </a:xfrm>
                    <a:prstGeom prst="rect">
                      <a:avLst/>
                    </a:prstGeom>
                    <a:noFill/>
                  </pic:spPr>
                </pic:pic>
              </a:graphicData>
            </a:graphic>
          </wp:inline>
        </w:drawing>
      </w:r>
    </w:p>
    <w:p w:rsidR="00095028" w:rsidRDefault="007B2E14">
      <w:pPr>
        <w:pStyle w:val="afffa"/>
        <w:tabs>
          <w:tab w:val="left" w:pos="851"/>
        </w:tabs>
        <w:spacing w:before="0"/>
        <w:ind w:firstLine="0"/>
        <w:jc w:val="center"/>
        <w:rPr>
          <w:color w:val="000000" w:themeColor="text1"/>
        </w:rPr>
      </w:pPr>
      <w:bookmarkStart w:id="380" w:name="_Ref127456703"/>
      <w:bookmarkStart w:id="381" w:name="_Ref127457156"/>
      <w:r>
        <w:rPr>
          <w:color w:val="000000" w:themeColor="text1"/>
        </w:rPr>
        <w:t xml:space="preserve">Рисунок </w:t>
      </w:r>
      <w:bookmarkEnd w:id="380"/>
      <w:r>
        <w:rPr>
          <w:color w:val="000000" w:themeColor="text1"/>
        </w:rPr>
        <w:fldChar w:fldCharType="begin"/>
      </w:r>
      <w:r>
        <w:rPr>
          <w:color w:val="000000" w:themeColor="text1"/>
        </w:rPr>
        <w:instrText xml:space="preserve"> SEQ Рисунок \* ARABIC </w:instrText>
      </w:r>
      <w:r>
        <w:rPr>
          <w:color w:val="000000" w:themeColor="text1"/>
        </w:rPr>
        <w:fldChar w:fldCharType="separate"/>
      </w:r>
      <w:r w:rsidR="00370521">
        <w:rPr>
          <w:noProof/>
          <w:color w:val="000000" w:themeColor="text1"/>
        </w:rPr>
        <w:t>11</w:t>
      </w:r>
      <w:r>
        <w:rPr>
          <w:color w:val="000000" w:themeColor="text1"/>
        </w:rPr>
        <w:fldChar w:fldCharType="end"/>
      </w:r>
      <w:bookmarkEnd w:id="381"/>
      <w:r>
        <w:rPr>
          <w:color w:val="000000" w:themeColor="text1"/>
        </w:rPr>
        <w:t>– Перемещение, копирование и у</w:t>
      </w:r>
      <w:r>
        <w:t>даление записи о организации</w:t>
      </w:r>
    </w:p>
    <w:p w:rsidR="00095028" w:rsidRDefault="007B2E14">
      <w:pPr>
        <w:pStyle w:val="afffa"/>
        <w:tabs>
          <w:tab w:val="left" w:pos="851"/>
        </w:tabs>
        <w:spacing w:after="0"/>
        <w:ind w:firstLine="709"/>
        <w:rPr>
          <w:color w:val="000000" w:themeColor="text1"/>
        </w:rPr>
      </w:pPr>
      <w:r>
        <w:rPr>
          <w:color w:val="000000" w:themeColor="text1"/>
        </w:rPr>
        <w:t xml:space="preserve">Текущий профиль КО можно сохранить в файле </w:t>
      </w:r>
      <w:r>
        <w:rPr>
          <w:color w:val="000000" w:themeColor="text1"/>
          <w:lang w:val="en-US"/>
        </w:rPr>
        <w:t>json</w:t>
      </w:r>
      <w:r>
        <w:rPr>
          <w:color w:val="000000" w:themeColor="text1"/>
        </w:rPr>
        <w:t xml:space="preserve"> и загрузить в другой среде </w:t>
      </w:r>
      <w:r>
        <w:t>в соответствии с</w:t>
      </w:r>
      <w:r>
        <w:rPr>
          <w:color w:val="FF0000"/>
        </w:rPr>
        <w:t xml:space="preserve"> </w:t>
      </w:r>
      <w:r>
        <w:rPr>
          <w:color w:val="000000" w:themeColor="text1"/>
        </w:rPr>
        <w:t xml:space="preserve">рисунком </w:t>
      </w:r>
      <w:r>
        <w:rPr>
          <w:color w:val="000000" w:themeColor="text1"/>
        </w:rPr>
        <w:fldChar w:fldCharType="begin"/>
      </w:r>
      <w:r>
        <w:rPr>
          <w:color w:val="000000" w:themeColor="text1"/>
        </w:rPr>
        <w:instrText xml:space="preserve"> REF _Ref130483435 \h </w:instrText>
      </w:r>
      <w:r w:rsidR="007A53CF" w:rsidRPr="008B1B17">
        <w:rPr>
          <w:color w:val="000000" w:themeColor="text1"/>
        </w:rPr>
        <w:instrText>\##</w:instrText>
      </w:r>
      <w:r>
        <w:rPr>
          <w:color w:val="000000" w:themeColor="text1"/>
        </w:rPr>
      </w:r>
      <w:r>
        <w:rPr>
          <w:color w:val="000000" w:themeColor="text1"/>
        </w:rPr>
        <w:fldChar w:fldCharType="separate"/>
      </w:r>
      <w:r w:rsidR="00370521">
        <w:rPr>
          <w:color w:val="000000" w:themeColor="text1"/>
        </w:rPr>
        <w:t>12</w:t>
      </w:r>
      <w:r>
        <w:rPr>
          <w:color w:val="000000" w:themeColor="text1"/>
        </w:rPr>
        <w:fldChar w:fldCharType="end"/>
      </w:r>
      <w:r>
        <w:rPr>
          <w:color w:val="000000" w:themeColor="text1"/>
        </w:rPr>
        <w:t>.</w:t>
      </w:r>
    </w:p>
    <w:p w:rsidR="00095028" w:rsidRDefault="007B2E14">
      <w:pPr>
        <w:pStyle w:val="afffa"/>
        <w:tabs>
          <w:tab w:val="left" w:pos="851"/>
        </w:tabs>
        <w:spacing w:before="0" w:after="0"/>
        <w:ind w:firstLine="0"/>
        <w:jc w:val="center"/>
        <w:rPr>
          <w:color w:val="000000" w:themeColor="text1"/>
        </w:rPr>
      </w:pPr>
      <w:r>
        <w:rPr>
          <w:noProof/>
        </w:rPr>
        <w:drawing>
          <wp:inline distT="0" distB="0" distL="0" distR="0">
            <wp:extent cx="5335270" cy="1924685"/>
            <wp:effectExtent l="0" t="0" r="0" b="0"/>
            <wp:docPr id="12" name="Рисунок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Рисунок 239"/>
                    <pic:cNvPicPr>
                      <a:picLocks noChangeAspect="1" noChangeArrowheads="1"/>
                    </pic:cNvPicPr>
                  </pic:nvPicPr>
                  <pic:blipFill>
                    <a:blip r:embed="rId23"/>
                    <a:stretch>
                      <a:fillRect/>
                    </a:stretch>
                  </pic:blipFill>
                  <pic:spPr bwMode="auto">
                    <a:xfrm>
                      <a:off x="0" y="0"/>
                      <a:ext cx="5335270" cy="1924685"/>
                    </a:xfrm>
                    <a:prstGeom prst="rect">
                      <a:avLst/>
                    </a:prstGeom>
                    <a:noFill/>
                  </pic:spPr>
                </pic:pic>
              </a:graphicData>
            </a:graphic>
          </wp:inline>
        </w:drawing>
      </w:r>
    </w:p>
    <w:p w:rsidR="00095028" w:rsidRDefault="007B2E14">
      <w:pPr>
        <w:pStyle w:val="afffa"/>
        <w:tabs>
          <w:tab w:val="left" w:pos="851"/>
        </w:tabs>
        <w:spacing w:before="0"/>
        <w:ind w:firstLine="0"/>
        <w:jc w:val="center"/>
        <w:rPr>
          <w:color w:val="000000" w:themeColor="text1"/>
        </w:rPr>
      </w:pPr>
      <w:bookmarkStart w:id="382" w:name="_Ref130483435"/>
      <w:r>
        <w:rPr>
          <w:color w:val="000000" w:themeColor="text1"/>
        </w:rPr>
        <w:t xml:space="preserve">Рисунок </w:t>
      </w:r>
      <w:r>
        <w:rPr>
          <w:color w:val="000000" w:themeColor="text1"/>
        </w:rPr>
        <w:fldChar w:fldCharType="begin"/>
      </w:r>
      <w:r>
        <w:rPr>
          <w:color w:val="000000" w:themeColor="text1"/>
        </w:rPr>
        <w:instrText xml:space="preserve"> SEQ Рисунок \* ARABIC </w:instrText>
      </w:r>
      <w:r>
        <w:rPr>
          <w:color w:val="000000" w:themeColor="text1"/>
        </w:rPr>
        <w:fldChar w:fldCharType="separate"/>
      </w:r>
      <w:r w:rsidR="00370521">
        <w:rPr>
          <w:noProof/>
          <w:color w:val="000000" w:themeColor="text1"/>
        </w:rPr>
        <w:t>12</w:t>
      </w:r>
      <w:r>
        <w:rPr>
          <w:color w:val="000000" w:themeColor="text1"/>
        </w:rPr>
        <w:fldChar w:fldCharType="end"/>
      </w:r>
      <w:bookmarkEnd w:id="382"/>
      <w:r>
        <w:rPr>
          <w:color w:val="000000" w:themeColor="text1"/>
        </w:rPr>
        <w:t xml:space="preserve">– </w:t>
      </w:r>
      <w:r>
        <w:t>Экспорт и импорт профиля</w:t>
      </w:r>
    </w:p>
    <w:p w:rsidR="00095028" w:rsidRDefault="007B2E14">
      <w:pPr>
        <w:pStyle w:val="afffa"/>
        <w:tabs>
          <w:tab w:val="left" w:pos="851"/>
        </w:tabs>
        <w:spacing w:after="0"/>
        <w:ind w:firstLine="709"/>
      </w:pPr>
      <w:r>
        <w:rPr>
          <w:color w:val="000000" w:themeColor="text1"/>
        </w:rPr>
        <w:t>Необходимо</w:t>
      </w:r>
      <w:r>
        <w:t xml:space="preserve"> заполнить параметры профиля текущего пользователя в режиме «Управление – Настройки – Управление профилями» и сохранить изменения в соответствии с рисунком </w:t>
      </w:r>
      <w:r>
        <w:fldChar w:fldCharType="begin"/>
      </w:r>
      <w:r>
        <w:instrText xml:space="preserve"> REF _Ref96076918 \h </w:instrText>
      </w:r>
      <w:r w:rsidR="007A53CF" w:rsidRPr="008B1B17">
        <w:instrText>\##</w:instrText>
      </w:r>
      <w:r>
        <w:fldChar w:fldCharType="separate"/>
      </w:r>
      <w:r w:rsidR="00370521">
        <w:t>13</w:t>
      </w:r>
      <w:r>
        <w:fldChar w:fldCharType="end"/>
      </w:r>
      <w:r>
        <w:t>.</w:t>
      </w:r>
    </w:p>
    <w:p w:rsidR="00095028" w:rsidRDefault="007B2E14">
      <w:pPr>
        <w:tabs>
          <w:tab w:val="left" w:pos="851"/>
        </w:tabs>
        <w:ind w:firstLine="0"/>
        <w:jc w:val="center"/>
      </w:pPr>
      <w:r>
        <w:rPr>
          <w:noProof/>
          <w:lang w:eastAsia="ru-RU"/>
        </w:rPr>
        <w:lastRenderedPageBreak/>
        <w:drawing>
          <wp:inline distT="0" distB="0" distL="0" distR="0">
            <wp:extent cx="5934075" cy="2743200"/>
            <wp:effectExtent l="0" t="0" r="0" b="0"/>
            <wp:docPr id="13"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Рисунок 129"/>
                    <pic:cNvPicPr>
                      <a:picLocks noChangeAspect="1" noChangeArrowheads="1"/>
                    </pic:cNvPicPr>
                  </pic:nvPicPr>
                  <pic:blipFill>
                    <a:blip r:embed="rId24"/>
                    <a:stretch>
                      <a:fillRect/>
                    </a:stretch>
                  </pic:blipFill>
                  <pic:spPr bwMode="auto">
                    <a:xfrm>
                      <a:off x="0" y="0"/>
                      <a:ext cx="5934075" cy="2743200"/>
                    </a:xfrm>
                    <a:prstGeom prst="rect">
                      <a:avLst/>
                    </a:prstGeom>
                    <a:noFill/>
                  </pic:spPr>
                </pic:pic>
              </a:graphicData>
            </a:graphic>
          </wp:inline>
        </w:drawing>
      </w:r>
    </w:p>
    <w:p w:rsidR="00095028" w:rsidRDefault="007B2E14">
      <w:pPr>
        <w:pStyle w:val="afffa"/>
        <w:tabs>
          <w:tab w:val="left" w:pos="851"/>
        </w:tabs>
        <w:spacing w:before="0" w:after="0"/>
        <w:ind w:firstLine="0"/>
        <w:jc w:val="center"/>
        <w:rPr>
          <w:color w:val="000000" w:themeColor="text1"/>
        </w:rPr>
      </w:pPr>
      <w:bookmarkStart w:id="383" w:name="_Ref96076918"/>
      <w:bookmarkStart w:id="384" w:name="_Ref127455796"/>
      <w:r>
        <w:rPr>
          <w:color w:val="000000" w:themeColor="text1"/>
        </w:rPr>
        <w:t xml:space="preserve">Рисунок </w:t>
      </w:r>
      <w:r>
        <w:rPr>
          <w:color w:val="000000" w:themeColor="text1"/>
        </w:rPr>
        <w:fldChar w:fldCharType="begin"/>
      </w:r>
      <w:r>
        <w:rPr>
          <w:color w:val="000000" w:themeColor="text1"/>
        </w:rPr>
        <w:instrText xml:space="preserve"> SEQ Рисунок \* ARABIC </w:instrText>
      </w:r>
      <w:r>
        <w:rPr>
          <w:color w:val="000000" w:themeColor="text1"/>
        </w:rPr>
        <w:fldChar w:fldCharType="separate"/>
      </w:r>
      <w:r w:rsidR="00370521">
        <w:rPr>
          <w:noProof/>
          <w:color w:val="000000" w:themeColor="text1"/>
        </w:rPr>
        <w:t>13</w:t>
      </w:r>
      <w:r>
        <w:rPr>
          <w:color w:val="000000" w:themeColor="text1"/>
        </w:rPr>
        <w:fldChar w:fldCharType="end"/>
      </w:r>
      <w:bookmarkEnd w:id="383"/>
      <w:r>
        <w:rPr>
          <w:color w:val="000000" w:themeColor="text1"/>
        </w:rPr>
        <w:t xml:space="preserve"> – Профиль настроек пользователя</w:t>
      </w:r>
      <w:bookmarkEnd w:id="384"/>
    </w:p>
    <w:p w:rsidR="00095028" w:rsidRDefault="007B2E14">
      <w:pPr>
        <w:pStyle w:val="20"/>
        <w:ind w:left="0" w:firstLine="709"/>
      </w:pPr>
      <w:bookmarkStart w:id="385" w:name="_Toc103946820"/>
      <w:bookmarkStart w:id="386" w:name="_Toc103951543"/>
      <w:bookmarkStart w:id="387" w:name="_Toc104906564"/>
      <w:bookmarkStart w:id="388" w:name="_Toc96341817"/>
      <w:bookmarkStart w:id="389" w:name="_Toc100759158"/>
      <w:bookmarkStart w:id="390" w:name="_Toc96350153"/>
      <w:bookmarkStart w:id="391" w:name="_Toc102567136"/>
      <w:bookmarkStart w:id="392" w:name="_Toc97932463"/>
      <w:bookmarkStart w:id="393" w:name="_Toc98863404"/>
      <w:bookmarkStart w:id="394" w:name="_Toc98955126"/>
      <w:bookmarkStart w:id="395" w:name="_Toc99111790"/>
      <w:bookmarkStart w:id="396" w:name="_Toc100754552"/>
      <w:bookmarkStart w:id="397" w:name="_Toc100840941"/>
      <w:bookmarkStart w:id="398" w:name="_Toc100825424"/>
      <w:bookmarkStart w:id="399" w:name="_Toc100840942"/>
      <w:bookmarkStart w:id="400" w:name="_Toc101356371"/>
      <w:bookmarkStart w:id="401" w:name="_Toc101875926"/>
      <w:bookmarkStart w:id="402" w:name="_Toc101790355"/>
      <w:bookmarkStart w:id="403" w:name="_Toc101774047"/>
      <w:bookmarkStart w:id="404" w:name="_Toc101773745"/>
      <w:bookmarkStart w:id="405" w:name="_Toc101358291"/>
      <w:bookmarkStart w:id="406" w:name="_Toc101356370"/>
      <w:bookmarkStart w:id="407" w:name="_Toc100825423"/>
      <w:bookmarkStart w:id="408" w:name="_Toc100759157"/>
      <w:bookmarkStart w:id="409" w:name="_Toc100754551"/>
      <w:bookmarkStart w:id="410" w:name="_Toc99111789"/>
      <w:bookmarkStart w:id="411" w:name="_Toc98955125"/>
      <w:bookmarkStart w:id="412" w:name="_Toc98863403"/>
      <w:bookmarkStart w:id="413" w:name="_Toc97932462"/>
      <w:bookmarkStart w:id="414" w:name="_Toc96350152"/>
      <w:bookmarkStart w:id="415" w:name="_Toc96341816"/>
      <w:bookmarkStart w:id="416" w:name="_Toc88651718"/>
      <w:bookmarkStart w:id="417" w:name="_Toc101773746"/>
      <w:bookmarkStart w:id="418" w:name="_Toc89817498"/>
      <w:bookmarkStart w:id="419" w:name="_Toc88810020"/>
      <w:bookmarkStart w:id="420" w:name="_Toc88809962"/>
      <w:bookmarkStart w:id="421" w:name="_Toc88651623"/>
      <w:bookmarkStart w:id="422" w:name="_Toc88650543"/>
      <w:bookmarkStart w:id="423" w:name="_Toc88649877"/>
      <w:bookmarkStart w:id="424" w:name="_Toc88648874"/>
      <w:bookmarkStart w:id="425" w:name="_Toc85546471"/>
      <w:bookmarkStart w:id="426" w:name="_Toc85469133"/>
      <w:bookmarkStart w:id="427" w:name="_Toc85468938"/>
      <w:bookmarkStart w:id="428" w:name="_Toc83309493"/>
      <w:bookmarkStart w:id="429" w:name="_Toc101358292"/>
      <w:bookmarkStart w:id="430" w:name="_Toc101774048"/>
      <w:bookmarkStart w:id="431" w:name="_Toc101790356"/>
      <w:bookmarkStart w:id="432" w:name="_Toc101875927"/>
      <w:bookmarkStart w:id="433" w:name="_Toc102567137"/>
      <w:bookmarkStart w:id="434" w:name="_Toc103946821"/>
      <w:bookmarkStart w:id="435" w:name="_Toc103951544"/>
      <w:bookmarkStart w:id="436" w:name="_Toc88809961"/>
      <w:bookmarkStart w:id="437" w:name="_Toc88810019"/>
      <w:bookmarkStart w:id="438" w:name="_Toc89817497"/>
      <w:bookmarkStart w:id="439" w:name="_Toc80283115"/>
      <w:bookmarkStart w:id="440" w:name="_Toc83304566"/>
      <w:bookmarkStart w:id="441" w:name="_Toc83306903"/>
      <w:bookmarkStart w:id="442" w:name="_Toc85197914"/>
      <w:bookmarkStart w:id="443" w:name="_Toc104906565"/>
      <w:bookmarkStart w:id="444" w:name="_Toc221003808"/>
      <w:bookmarkStart w:id="445" w:name="_Ref96345589"/>
      <w:bookmarkStart w:id="446" w:name="_Ref96332611"/>
      <w:bookmarkStart w:id="447" w:name="_Ref96330761"/>
      <w:bookmarkStart w:id="448" w:name="_Toc78989202"/>
      <w:bookmarkStart w:id="449" w:name="_Toc180058285"/>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r>
        <w:t>Загрузка метаданных</w:t>
      </w:r>
      <w:bookmarkEnd w:id="444"/>
      <w:bookmarkEnd w:id="445"/>
      <w:bookmarkEnd w:id="446"/>
      <w:bookmarkEnd w:id="447"/>
      <w:bookmarkEnd w:id="448"/>
      <w:bookmarkEnd w:id="449"/>
    </w:p>
    <w:p w:rsidR="00095028" w:rsidRDefault="007B2E14">
      <w:pPr>
        <w:tabs>
          <w:tab w:val="left" w:pos="851"/>
        </w:tabs>
      </w:pPr>
      <w:r>
        <w:t>Перейти на закладку «Отчетность КО».</w:t>
      </w:r>
    </w:p>
    <w:p w:rsidR="00095028" w:rsidRDefault="007B2E14">
      <w:pPr>
        <w:tabs>
          <w:tab w:val="left" w:pos="851"/>
        </w:tabs>
      </w:pPr>
      <w:r>
        <w:t>Нажать кнопку</w:t>
      </w:r>
      <w:r>
        <w:rPr>
          <w:noProof/>
          <w:lang w:eastAsia="ru-RU"/>
        </w:rPr>
        <w:drawing>
          <wp:inline distT="0" distB="0" distL="0" distR="0">
            <wp:extent cx="186690" cy="224155"/>
            <wp:effectExtent l="0" t="0" r="0" b="0"/>
            <wp:docPr id="14"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Рисунок 50"/>
                    <pic:cNvPicPr>
                      <a:picLocks noChangeAspect="1" noChangeArrowheads="1"/>
                    </pic:cNvPicPr>
                  </pic:nvPicPr>
                  <pic:blipFill>
                    <a:blip r:embed="rId25"/>
                    <a:stretch>
                      <a:fillRect/>
                    </a:stretch>
                  </pic:blipFill>
                  <pic:spPr bwMode="auto">
                    <a:xfrm>
                      <a:off x="0" y="0"/>
                      <a:ext cx="186690" cy="224155"/>
                    </a:xfrm>
                    <a:prstGeom prst="rect">
                      <a:avLst/>
                    </a:prstGeom>
                    <a:noFill/>
                  </pic:spPr>
                </pic:pic>
              </a:graphicData>
            </a:graphic>
          </wp:inline>
        </w:drawing>
      </w:r>
      <w:r>
        <w:t>слева от надписи: «Отчётность КО» в соответствии с рисунком </w:t>
      </w:r>
      <w:r>
        <w:fldChar w:fldCharType="begin"/>
      </w:r>
      <w:r>
        <w:instrText xml:space="preserve"> REF _Ref68008720 \h </w:instrText>
      </w:r>
      <w:r w:rsidR="007A53CF" w:rsidRPr="008B1B17">
        <w:instrText>\##</w:instrText>
      </w:r>
      <w:r>
        <w:fldChar w:fldCharType="separate"/>
      </w:r>
      <w:r w:rsidR="00370521">
        <w:t>14</w:t>
      </w:r>
      <w:r>
        <w:fldChar w:fldCharType="end"/>
      </w:r>
      <w:r>
        <w:t>.</w:t>
      </w:r>
    </w:p>
    <w:p w:rsidR="00095028" w:rsidRDefault="007B2E14">
      <w:pPr>
        <w:pStyle w:val="afff1"/>
        <w:tabs>
          <w:tab w:val="left" w:pos="851"/>
        </w:tabs>
        <w:ind w:left="0" w:hanging="11"/>
        <w:jc w:val="center"/>
      </w:pPr>
      <w:r>
        <w:rPr>
          <w:noProof/>
          <w:lang w:eastAsia="ru-RU"/>
        </w:rPr>
        <w:drawing>
          <wp:inline distT="0" distB="0" distL="0" distR="0">
            <wp:extent cx="5940425" cy="3231515"/>
            <wp:effectExtent l="0" t="0" r="0" b="0"/>
            <wp:docPr id="15"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Рисунок 153"/>
                    <pic:cNvPicPr>
                      <a:picLocks noChangeAspect="1" noChangeArrowheads="1"/>
                    </pic:cNvPicPr>
                  </pic:nvPicPr>
                  <pic:blipFill>
                    <a:blip r:embed="rId26"/>
                    <a:stretch>
                      <a:fillRect/>
                    </a:stretch>
                  </pic:blipFill>
                  <pic:spPr bwMode="auto">
                    <a:xfrm>
                      <a:off x="0" y="0"/>
                      <a:ext cx="5940425" cy="3231515"/>
                    </a:xfrm>
                    <a:prstGeom prst="rect">
                      <a:avLst/>
                    </a:prstGeom>
                    <a:noFill/>
                  </pic:spPr>
                </pic:pic>
              </a:graphicData>
            </a:graphic>
          </wp:inline>
        </w:drawing>
      </w:r>
    </w:p>
    <w:p w:rsidR="00095028" w:rsidRDefault="007B2E14">
      <w:pPr>
        <w:pStyle w:val="afffa"/>
        <w:tabs>
          <w:tab w:val="left" w:pos="851"/>
        </w:tabs>
        <w:spacing w:before="0"/>
        <w:ind w:firstLine="0"/>
        <w:jc w:val="center"/>
        <w:rPr>
          <w:color w:val="000000" w:themeColor="text1"/>
        </w:rPr>
      </w:pPr>
      <w:bookmarkStart w:id="450" w:name="_Ref68008720"/>
      <w:r>
        <w:rPr>
          <w:color w:val="000000" w:themeColor="text1"/>
        </w:rPr>
        <w:t xml:space="preserve">Рисунок </w:t>
      </w:r>
      <w:r>
        <w:rPr>
          <w:color w:val="000000" w:themeColor="text1"/>
        </w:rPr>
        <w:fldChar w:fldCharType="begin"/>
      </w:r>
      <w:r>
        <w:rPr>
          <w:color w:val="000000" w:themeColor="text1"/>
        </w:rPr>
        <w:instrText xml:space="preserve"> SEQ Рисунок \* ARABIC </w:instrText>
      </w:r>
      <w:r>
        <w:rPr>
          <w:color w:val="000000" w:themeColor="text1"/>
        </w:rPr>
        <w:fldChar w:fldCharType="separate"/>
      </w:r>
      <w:r w:rsidR="00370521">
        <w:rPr>
          <w:noProof/>
          <w:color w:val="000000" w:themeColor="text1"/>
        </w:rPr>
        <w:t>14</w:t>
      </w:r>
      <w:r>
        <w:rPr>
          <w:color w:val="000000" w:themeColor="text1"/>
        </w:rPr>
        <w:fldChar w:fldCharType="end"/>
      </w:r>
      <w:bookmarkEnd w:id="450"/>
      <w:r>
        <w:rPr>
          <w:color w:val="000000" w:themeColor="text1"/>
        </w:rPr>
        <w:t xml:space="preserve"> – Переход в меню Расширения «Отчётность КО» ПП «Дельта»</w:t>
      </w:r>
    </w:p>
    <w:p w:rsidR="00095028" w:rsidRDefault="007B2E14">
      <w:pPr>
        <w:tabs>
          <w:tab w:val="left" w:pos="851"/>
        </w:tabs>
      </w:pPr>
      <w:r>
        <w:t xml:space="preserve">В появившемся меню выбрать «Загрузка метаданных» в соответствии с рисунком </w:t>
      </w:r>
      <w:r>
        <w:fldChar w:fldCharType="begin"/>
      </w:r>
      <w:r>
        <w:instrText xml:space="preserve"> REF _Ref68008819 \h </w:instrText>
      </w:r>
      <w:r w:rsidR="007A53CF" w:rsidRPr="008B1B17">
        <w:instrText>\##</w:instrText>
      </w:r>
      <w:r>
        <w:fldChar w:fldCharType="separate"/>
      </w:r>
      <w:r w:rsidR="00370521">
        <w:t>15</w:t>
      </w:r>
      <w:r>
        <w:fldChar w:fldCharType="end"/>
      </w:r>
      <w:r>
        <w:t>.</w:t>
      </w:r>
    </w:p>
    <w:p w:rsidR="00095028" w:rsidRDefault="007B2E14">
      <w:pPr>
        <w:pStyle w:val="afff1"/>
        <w:tabs>
          <w:tab w:val="left" w:pos="851"/>
        </w:tabs>
        <w:ind w:left="0" w:firstLine="0"/>
        <w:jc w:val="center"/>
      </w:pPr>
      <w:r>
        <w:rPr>
          <w:noProof/>
          <w:lang w:eastAsia="ru-RU"/>
        </w:rPr>
        <w:drawing>
          <wp:inline distT="0" distB="0" distL="0" distR="0">
            <wp:extent cx="5939790" cy="826770"/>
            <wp:effectExtent l="0" t="0" r="0" b="0"/>
            <wp:docPr id="16" name="Рисунок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240"/>
                    <pic:cNvPicPr>
                      <a:picLocks noChangeAspect="1" noChangeArrowheads="1"/>
                    </pic:cNvPicPr>
                  </pic:nvPicPr>
                  <pic:blipFill>
                    <a:blip r:embed="rId27"/>
                    <a:stretch>
                      <a:fillRect/>
                    </a:stretch>
                  </pic:blipFill>
                  <pic:spPr bwMode="auto">
                    <a:xfrm>
                      <a:off x="0" y="0"/>
                      <a:ext cx="5939790" cy="826770"/>
                    </a:xfrm>
                    <a:prstGeom prst="rect">
                      <a:avLst/>
                    </a:prstGeom>
                    <a:noFill/>
                  </pic:spPr>
                </pic:pic>
              </a:graphicData>
            </a:graphic>
          </wp:inline>
        </w:drawing>
      </w:r>
    </w:p>
    <w:p w:rsidR="00095028" w:rsidRDefault="007B2E14">
      <w:pPr>
        <w:pStyle w:val="afffa"/>
        <w:tabs>
          <w:tab w:val="left" w:pos="851"/>
        </w:tabs>
        <w:spacing w:before="0"/>
        <w:ind w:firstLine="0"/>
        <w:jc w:val="center"/>
        <w:rPr>
          <w:color w:val="000000" w:themeColor="text1"/>
        </w:rPr>
      </w:pPr>
      <w:bookmarkStart w:id="451" w:name="_Ref68008819"/>
      <w:r>
        <w:rPr>
          <w:color w:val="000000" w:themeColor="text1"/>
        </w:rPr>
        <w:t xml:space="preserve">Рисунок </w:t>
      </w:r>
      <w:r>
        <w:rPr>
          <w:color w:val="000000" w:themeColor="text1"/>
        </w:rPr>
        <w:fldChar w:fldCharType="begin"/>
      </w:r>
      <w:r>
        <w:rPr>
          <w:color w:val="000000" w:themeColor="text1"/>
        </w:rPr>
        <w:instrText xml:space="preserve"> SEQ Рисунок \* ARABIC </w:instrText>
      </w:r>
      <w:r>
        <w:rPr>
          <w:color w:val="000000" w:themeColor="text1"/>
        </w:rPr>
        <w:fldChar w:fldCharType="separate"/>
      </w:r>
      <w:r w:rsidR="00370521">
        <w:rPr>
          <w:noProof/>
          <w:color w:val="000000" w:themeColor="text1"/>
        </w:rPr>
        <w:t>15</w:t>
      </w:r>
      <w:r>
        <w:rPr>
          <w:color w:val="000000" w:themeColor="text1"/>
        </w:rPr>
        <w:fldChar w:fldCharType="end"/>
      </w:r>
      <w:bookmarkEnd w:id="451"/>
      <w:r>
        <w:rPr>
          <w:color w:val="000000" w:themeColor="text1"/>
        </w:rPr>
        <w:t xml:space="preserve"> – Переход в режим «Загрузка метаданных»</w:t>
      </w:r>
    </w:p>
    <w:p w:rsidR="00095028" w:rsidRDefault="007B2E14">
      <w:pPr>
        <w:tabs>
          <w:tab w:val="left" w:pos="851"/>
        </w:tabs>
      </w:pPr>
      <w:r>
        <w:lastRenderedPageBreak/>
        <w:t>Доступно 2 варианта загрузки:</w:t>
      </w:r>
    </w:p>
    <w:p w:rsidR="00095028" w:rsidRDefault="007B2E14">
      <w:pPr>
        <w:pStyle w:val="afff1"/>
        <w:numPr>
          <w:ilvl w:val="1"/>
          <w:numId w:val="40"/>
        </w:numPr>
        <w:tabs>
          <w:tab w:val="left" w:pos="851"/>
          <w:tab w:val="left" w:pos="1134"/>
        </w:tabs>
        <w:ind w:left="1276" w:hanging="567"/>
      </w:pPr>
      <w:r>
        <w:t>загрузка из файла;</w:t>
      </w:r>
    </w:p>
    <w:p w:rsidR="00095028" w:rsidRDefault="007B2E14">
      <w:pPr>
        <w:pStyle w:val="afff1"/>
        <w:numPr>
          <w:ilvl w:val="1"/>
          <w:numId w:val="40"/>
        </w:numPr>
        <w:tabs>
          <w:tab w:val="left" w:pos="851"/>
          <w:tab w:val="left" w:pos="1134"/>
        </w:tabs>
        <w:ind w:left="1276" w:hanging="567"/>
      </w:pPr>
      <w:r>
        <w:t>загрузка из хранилища.</w:t>
      </w:r>
    </w:p>
    <w:p w:rsidR="00095028" w:rsidRDefault="007B2E14">
      <w:pPr>
        <w:tabs>
          <w:tab w:val="left" w:pos="851"/>
        </w:tabs>
      </w:pPr>
      <w:r>
        <w:t>В первом случае загрузка осуществляется из файла с метаданными (имеющего расширение «</w:t>
      </w:r>
      <w:r>
        <w:rPr>
          <w:lang w:val="en-US"/>
        </w:rPr>
        <w:t>CAB</w:t>
      </w:r>
      <w:r>
        <w:t>»), находящегося на любом файловом ресурсе, доступном администратору. Во втором случае загрузка ведется из специального каталога ПП «Дельта», в который модификации метаданных загружаются администратором непосредственно с сайта Банка России при работе с обновлениями в оболочке ПП «Дельта». Работа с обновлениями, в том числе обновлениями метаданных, происходит в режиме «Управление / Компоненты» и описана в документе [</w:t>
      </w:r>
      <w:r>
        <w:fldChar w:fldCharType="begin"/>
      </w:r>
      <w:r>
        <w:instrText xml:space="preserve"> REF _Ref100760414 \n \n \h </w:instrText>
      </w:r>
      <w:r>
        <w:fldChar w:fldCharType="separate"/>
      </w:r>
      <w:r w:rsidR="00370521">
        <w:t>1</w:t>
      </w:r>
      <w:r>
        <w:fldChar w:fldCharType="end"/>
      </w:r>
      <w:r>
        <w:t>].</w:t>
      </w:r>
    </w:p>
    <w:p w:rsidR="00095028" w:rsidRDefault="007B2E14">
      <w:pPr>
        <w:tabs>
          <w:tab w:val="left" w:pos="851"/>
        </w:tabs>
      </w:pPr>
      <w:r>
        <w:t xml:space="preserve">Для загрузки метаданных непосредственно из файла необходимо левой кнопкой манипулятора «Мышь» нажать на строке «Загрузка из файла» и в появившемся поле нажать кнопку «Загрузка CAB» в соответствии с рисунком </w:t>
      </w:r>
      <w:r>
        <w:fldChar w:fldCharType="begin"/>
      </w:r>
      <w:r>
        <w:instrText xml:space="preserve"> REF _Ref68008828 \h </w:instrText>
      </w:r>
      <w:r w:rsidR="007A53CF" w:rsidRPr="008B1B17">
        <w:instrText>\##</w:instrText>
      </w:r>
      <w:r>
        <w:fldChar w:fldCharType="separate"/>
      </w:r>
      <w:r w:rsidR="00370521">
        <w:t>16</w:t>
      </w:r>
      <w:r>
        <w:fldChar w:fldCharType="end"/>
      </w:r>
      <w:r>
        <w:t>.</w:t>
      </w:r>
    </w:p>
    <w:p w:rsidR="00095028" w:rsidRDefault="007B2E14">
      <w:pPr>
        <w:pStyle w:val="afffa"/>
        <w:tabs>
          <w:tab w:val="left" w:pos="851"/>
        </w:tabs>
        <w:spacing w:before="0" w:after="0"/>
        <w:ind w:firstLine="0"/>
        <w:jc w:val="center"/>
        <w:rPr>
          <w:color w:val="000000" w:themeColor="text1"/>
        </w:rPr>
      </w:pPr>
      <w:r>
        <w:rPr>
          <w:noProof/>
        </w:rPr>
        <w:drawing>
          <wp:inline distT="0" distB="0" distL="0" distR="0">
            <wp:extent cx="5748020" cy="3625850"/>
            <wp:effectExtent l="0" t="0" r="0" b="0"/>
            <wp:docPr id="1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Рисунок 2"/>
                    <pic:cNvPicPr>
                      <a:picLocks noChangeAspect="1" noChangeArrowheads="1"/>
                    </pic:cNvPicPr>
                  </pic:nvPicPr>
                  <pic:blipFill>
                    <a:blip r:embed="rId28"/>
                    <a:stretch>
                      <a:fillRect/>
                    </a:stretch>
                  </pic:blipFill>
                  <pic:spPr bwMode="auto">
                    <a:xfrm>
                      <a:off x="0" y="0"/>
                      <a:ext cx="5748020" cy="3625850"/>
                    </a:xfrm>
                    <a:prstGeom prst="rect">
                      <a:avLst/>
                    </a:prstGeom>
                    <a:noFill/>
                  </pic:spPr>
                </pic:pic>
              </a:graphicData>
            </a:graphic>
          </wp:inline>
        </w:drawing>
      </w:r>
    </w:p>
    <w:p w:rsidR="00095028" w:rsidRDefault="007B2E14">
      <w:pPr>
        <w:pStyle w:val="afffa"/>
        <w:tabs>
          <w:tab w:val="left" w:pos="851"/>
        </w:tabs>
        <w:spacing w:before="0"/>
        <w:ind w:firstLine="0"/>
        <w:jc w:val="center"/>
      </w:pPr>
      <w:bookmarkStart w:id="452" w:name="_Ref68008828"/>
      <w:r>
        <w:rPr>
          <w:color w:val="000000" w:themeColor="text1"/>
        </w:rPr>
        <w:t xml:space="preserve">Рисунок </w:t>
      </w:r>
      <w:r w:rsidR="00370521">
        <w:fldChar w:fldCharType="begin"/>
      </w:r>
      <w:r w:rsidR="00370521">
        <w:instrText xml:space="preserve"> SEQ Рисунок \* ARABIC </w:instrText>
      </w:r>
      <w:r w:rsidR="00370521">
        <w:fldChar w:fldCharType="separate"/>
      </w:r>
      <w:r w:rsidR="00370521">
        <w:rPr>
          <w:noProof/>
        </w:rPr>
        <w:t>16</w:t>
      </w:r>
      <w:r w:rsidR="00370521">
        <w:rPr>
          <w:noProof/>
        </w:rPr>
        <w:fldChar w:fldCharType="end"/>
      </w:r>
      <w:bookmarkEnd w:id="452"/>
      <w:r>
        <w:t xml:space="preserve"> – Начало процесса загрузки метаданных</w:t>
      </w:r>
    </w:p>
    <w:p w:rsidR="00095028" w:rsidRDefault="007B2E14">
      <w:pPr>
        <w:tabs>
          <w:tab w:val="left" w:pos="851"/>
        </w:tabs>
      </w:pPr>
      <w:r>
        <w:t>Далее необходимо выбрать требуемый файл метаданных (</w:t>
      </w:r>
      <w:r>
        <w:rPr>
          <w:lang w:val="en-US"/>
        </w:rPr>
        <w:t>CAB</w:t>
      </w:r>
      <w:r>
        <w:t>-файл), размещенном на файловом ресурсе, и нажать кнопку «Открыть» в соответствии с рисунком </w:t>
      </w:r>
      <w:r>
        <w:fldChar w:fldCharType="begin"/>
      </w:r>
      <w:r>
        <w:instrText xml:space="preserve"> REF _Ref68008835 \h </w:instrText>
      </w:r>
      <w:r w:rsidR="007A53CF" w:rsidRPr="008B1B17">
        <w:instrText>\##</w:instrText>
      </w:r>
      <w:r>
        <w:fldChar w:fldCharType="separate"/>
      </w:r>
      <w:r w:rsidR="00370521">
        <w:t>17</w:t>
      </w:r>
      <w:r>
        <w:fldChar w:fldCharType="end"/>
      </w:r>
      <w:r>
        <w:t>.</w:t>
      </w:r>
    </w:p>
    <w:p w:rsidR="00095028" w:rsidRDefault="007B2E14">
      <w:pPr>
        <w:pStyle w:val="afffa"/>
        <w:tabs>
          <w:tab w:val="left" w:pos="851"/>
        </w:tabs>
        <w:spacing w:before="0" w:after="0"/>
        <w:ind w:firstLine="0"/>
        <w:jc w:val="center"/>
        <w:rPr>
          <w:color w:val="000000" w:themeColor="text1"/>
        </w:rPr>
      </w:pPr>
      <w:r>
        <w:rPr>
          <w:noProof/>
        </w:rPr>
        <w:lastRenderedPageBreak/>
        <w:drawing>
          <wp:inline distT="0" distB="0" distL="0" distR="0">
            <wp:extent cx="5933440" cy="3453765"/>
            <wp:effectExtent l="0" t="0" r="0" b="0"/>
            <wp:docPr id="18"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Рисунок 145"/>
                    <pic:cNvPicPr>
                      <a:picLocks noChangeAspect="1" noChangeArrowheads="1"/>
                    </pic:cNvPicPr>
                  </pic:nvPicPr>
                  <pic:blipFill>
                    <a:blip r:embed="rId29"/>
                    <a:stretch>
                      <a:fillRect/>
                    </a:stretch>
                  </pic:blipFill>
                  <pic:spPr bwMode="auto">
                    <a:xfrm>
                      <a:off x="0" y="0"/>
                      <a:ext cx="5933440" cy="3453765"/>
                    </a:xfrm>
                    <a:prstGeom prst="rect">
                      <a:avLst/>
                    </a:prstGeom>
                    <a:noFill/>
                  </pic:spPr>
                </pic:pic>
              </a:graphicData>
            </a:graphic>
          </wp:inline>
        </w:drawing>
      </w:r>
    </w:p>
    <w:p w:rsidR="00095028" w:rsidRDefault="007B2E14">
      <w:pPr>
        <w:pStyle w:val="afffa"/>
        <w:tabs>
          <w:tab w:val="left" w:pos="851"/>
        </w:tabs>
        <w:spacing w:before="0"/>
        <w:ind w:firstLine="0"/>
        <w:jc w:val="center"/>
      </w:pPr>
      <w:bookmarkStart w:id="453" w:name="_Ref68008835"/>
      <w:r>
        <w:rPr>
          <w:color w:val="000000" w:themeColor="text1"/>
        </w:rPr>
        <w:t xml:space="preserve">Рисунок </w:t>
      </w:r>
      <w:r w:rsidR="00370521">
        <w:fldChar w:fldCharType="begin"/>
      </w:r>
      <w:r w:rsidR="00370521">
        <w:instrText xml:space="preserve"> SEQ Рисунок \* ARABIC </w:instrText>
      </w:r>
      <w:r w:rsidR="00370521">
        <w:fldChar w:fldCharType="separate"/>
      </w:r>
      <w:r w:rsidR="00370521">
        <w:rPr>
          <w:noProof/>
        </w:rPr>
        <w:t>17</w:t>
      </w:r>
      <w:r w:rsidR="00370521">
        <w:rPr>
          <w:noProof/>
        </w:rPr>
        <w:fldChar w:fldCharType="end"/>
      </w:r>
      <w:bookmarkEnd w:id="453"/>
      <w:r>
        <w:t xml:space="preserve"> – Выбор файла метаданных</w:t>
      </w:r>
    </w:p>
    <w:p w:rsidR="00095028" w:rsidRDefault="007B2E14">
      <w:pPr>
        <w:tabs>
          <w:tab w:val="left" w:pos="851"/>
        </w:tabs>
      </w:pPr>
      <w:r>
        <w:t xml:space="preserve">Сразу после выбора файла начинается процесс установки метаданных. В случае успешной загрузки в соответствии с рисунком </w:t>
      </w:r>
      <w:r>
        <w:fldChar w:fldCharType="begin"/>
      </w:r>
      <w:r>
        <w:instrText xml:space="preserve"> REF _Ref125463526 \h </w:instrText>
      </w:r>
      <w:r w:rsidR="007A53CF" w:rsidRPr="008B1B17">
        <w:instrText>\##</w:instrText>
      </w:r>
      <w:r>
        <w:fldChar w:fldCharType="separate"/>
      </w:r>
      <w:r w:rsidR="00370521">
        <w:t>18</w:t>
      </w:r>
      <w:r>
        <w:fldChar w:fldCharType="end"/>
      </w:r>
      <w:r>
        <w:t xml:space="preserve"> появляется сообщение с результатом.</w:t>
      </w:r>
    </w:p>
    <w:p w:rsidR="00095028" w:rsidRDefault="007B2E14">
      <w:pPr>
        <w:pStyle w:val="afff1"/>
        <w:tabs>
          <w:tab w:val="left" w:pos="851"/>
        </w:tabs>
        <w:ind w:left="0" w:hanging="11"/>
        <w:jc w:val="center"/>
      </w:pPr>
      <w:r>
        <w:rPr>
          <w:noProof/>
          <w:lang w:eastAsia="ru-RU"/>
        </w:rPr>
        <w:drawing>
          <wp:inline distT="0" distB="0" distL="0" distR="0">
            <wp:extent cx="3152775" cy="1638300"/>
            <wp:effectExtent l="0" t="0" r="0" b="0"/>
            <wp:docPr id="19" name="Рисунок 3" descr="D:\pic\Снимок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Рисунок 3" descr="D:\pic\Снимок56.JPG"/>
                    <pic:cNvPicPr>
                      <a:picLocks noChangeAspect="1" noChangeArrowheads="1"/>
                    </pic:cNvPicPr>
                  </pic:nvPicPr>
                  <pic:blipFill>
                    <a:blip r:embed="rId30"/>
                    <a:stretch>
                      <a:fillRect/>
                    </a:stretch>
                  </pic:blipFill>
                  <pic:spPr bwMode="auto">
                    <a:xfrm>
                      <a:off x="0" y="0"/>
                      <a:ext cx="3152775" cy="1638300"/>
                    </a:xfrm>
                    <a:prstGeom prst="rect">
                      <a:avLst/>
                    </a:prstGeom>
                    <a:noFill/>
                  </pic:spPr>
                </pic:pic>
              </a:graphicData>
            </a:graphic>
          </wp:inline>
        </w:drawing>
      </w:r>
    </w:p>
    <w:p w:rsidR="00095028" w:rsidRDefault="007B2E14">
      <w:pPr>
        <w:pStyle w:val="affe"/>
      </w:pPr>
      <w:bookmarkStart w:id="454" w:name="_Ref125463526"/>
      <w:bookmarkStart w:id="455" w:name="_Ref125377453"/>
      <w:r>
        <w:t xml:space="preserve">Рисунок </w:t>
      </w:r>
      <w:r w:rsidR="00370521">
        <w:fldChar w:fldCharType="begin"/>
      </w:r>
      <w:r w:rsidR="00370521">
        <w:instrText xml:space="preserve"> SEQ Рисунок \* ARABIC </w:instrText>
      </w:r>
      <w:r w:rsidR="00370521">
        <w:fldChar w:fldCharType="separate"/>
      </w:r>
      <w:r w:rsidR="00370521">
        <w:rPr>
          <w:noProof/>
        </w:rPr>
        <w:t>18</w:t>
      </w:r>
      <w:r w:rsidR="00370521">
        <w:rPr>
          <w:noProof/>
        </w:rPr>
        <w:fldChar w:fldCharType="end"/>
      </w:r>
      <w:bookmarkEnd w:id="454"/>
      <w:r>
        <w:t xml:space="preserve"> </w:t>
      </w:r>
      <w:bookmarkEnd w:id="455"/>
      <w:r>
        <w:t>– Окончание процесса загрузки метаданных</w:t>
      </w:r>
    </w:p>
    <w:p w:rsidR="00095028" w:rsidRDefault="007B2E14">
      <w:pPr>
        <w:tabs>
          <w:tab w:val="left" w:pos="851"/>
        </w:tabs>
      </w:pPr>
      <w:r>
        <w:t xml:space="preserve">Для загрузки метаданных из специального каталога ПП «Дельта» необходимо с помощью манипулятора «Мышь» нажать на строке «Загрузка из хранилища». В случае, если там есть загруженные с сайта Банка России обновления по метаданным, то отображается таблица в соответствии с рисунком </w:t>
      </w:r>
      <w:r>
        <w:fldChar w:fldCharType="begin"/>
      </w:r>
      <w:r>
        <w:instrText xml:space="preserve"> REF _Ref125377513 \h </w:instrText>
      </w:r>
      <w:r w:rsidR="007A53CF" w:rsidRPr="008B1B17">
        <w:instrText>\##</w:instrText>
      </w:r>
      <w:r>
        <w:fldChar w:fldCharType="separate"/>
      </w:r>
      <w:r w:rsidR="00370521">
        <w:t>19</w:t>
      </w:r>
      <w:r>
        <w:fldChar w:fldCharType="end"/>
      </w:r>
      <w:r>
        <w:t xml:space="preserve">. Загруженные файлы с сайта Банка России представляют собой </w:t>
      </w:r>
      <w:r>
        <w:rPr>
          <w:lang w:val="en-US"/>
        </w:rPr>
        <w:t>zip</w:t>
      </w:r>
      <w:r>
        <w:t>-архивы, внутри которых содержатся файлы с обновлениями метаданных (</w:t>
      </w:r>
      <w:r>
        <w:rPr>
          <w:lang w:val="en-US"/>
        </w:rPr>
        <w:t>c</w:t>
      </w:r>
      <w:r>
        <w:t xml:space="preserve"> расширением «</w:t>
      </w:r>
      <w:r>
        <w:rPr>
          <w:lang w:val="en-US"/>
        </w:rPr>
        <w:t>CAB</w:t>
      </w:r>
      <w:r>
        <w:t>»), файлы с описанием, а также возможно наличие документации и описание заданий Банка России в части изменений форм отчетности. Физическое размещение специального каталога ПП «Дельта» для загрузки метаданных описано в документе [</w:t>
      </w:r>
      <w:r>
        <w:fldChar w:fldCharType="begin"/>
      </w:r>
      <w:r>
        <w:instrText xml:space="preserve"> REF _Ref100760414 \n \n \h </w:instrText>
      </w:r>
      <w:r>
        <w:fldChar w:fldCharType="separate"/>
      </w:r>
      <w:r w:rsidR="00370521">
        <w:t>1</w:t>
      </w:r>
      <w:r>
        <w:fldChar w:fldCharType="end"/>
      </w:r>
      <w:r>
        <w:t>].</w:t>
      </w:r>
    </w:p>
    <w:p w:rsidR="00095028" w:rsidRDefault="007B2E14">
      <w:pPr>
        <w:pStyle w:val="afffa"/>
        <w:tabs>
          <w:tab w:val="left" w:pos="851"/>
        </w:tabs>
        <w:spacing w:before="0" w:after="0"/>
        <w:ind w:firstLine="0"/>
        <w:jc w:val="center"/>
        <w:rPr>
          <w:color w:val="000000" w:themeColor="text1"/>
        </w:rPr>
      </w:pPr>
      <w:r>
        <w:rPr>
          <w:noProof/>
        </w:rPr>
        <w:lastRenderedPageBreak/>
        <w:drawing>
          <wp:inline distT="0" distB="0" distL="0" distR="0">
            <wp:extent cx="5932170" cy="3844925"/>
            <wp:effectExtent l="0" t="0" r="0" b="0"/>
            <wp:docPr id="20"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Рисунок 6"/>
                    <pic:cNvPicPr>
                      <a:picLocks noChangeAspect="1" noChangeArrowheads="1"/>
                    </pic:cNvPicPr>
                  </pic:nvPicPr>
                  <pic:blipFill>
                    <a:blip r:embed="rId31"/>
                    <a:stretch>
                      <a:fillRect/>
                    </a:stretch>
                  </pic:blipFill>
                  <pic:spPr bwMode="auto">
                    <a:xfrm>
                      <a:off x="0" y="0"/>
                      <a:ext cx="5932170" cy="3844925"/>
                    </a:xfrm>
                    <a:prstGeom prst="rect">
                      <a:avLst/>
                    </a:prstGeom>
                    <a:noFill/>
                  </pic:spPr>
                </pic:pic>
              </a:graphicData>
            </a:graphic>
          </wp:inline>
        </w:drawing>
      </w:r>
    </w:p>
    <w:p w:rsidR="00095028" w:rsidRDefault="007B2E14">
      <w:pPr>
        <w:pStyle w:val="afffa"/>
        <w:tabs>
          <w:tab w:val="left" w:pos="851"/>
        </w:tabs>
        <w:spacing w:before="0"/>
        <w:ind w:firstLine="0"/>
        <w:jc w:val="center"/>
      </w:pPr>
      <w:bookmarkStart w:id="456" w:name="_Ref125377513"/>
      <w:r>
        <w:rPr>
          <w:color w:val="000000" w:themeColor="text1"/>
        </w:rPr>
        <w:t xml:space="preserve">Рисунок </w:t>
      </w:r>
      <w:r w:rsidR="00370521">
        <w:fldChar w:fldCharType="begin"/>
      </w:r>
      <w:r w:rsidR="00370521">
        <w:instrText xml:space="preserve"> SEQ Рисунок \* ARABIC </w:instrText>
      </w:r>
      <w:r w:rsidR="00370521">
        <w:fldChar w:fldCharType="separate"/>
      </w:r>
      <w:r w:rsidR="00370521">
        <w:rPr>
          <w:noProof/>
        </w:rPr>
        <w:t>19</w:t>
      </w:r>
      <w:r w:rsidR="00370521">
        <w:rPr>
          <w:noProof/>
        </w:rPr>
        <w:fldChar w:fldCharType="end"/>
      </w:r>
      <w:bookmarkEnd w:id="456"/>
      <w:r>
        <w:t xml:space="preserve"> – Начало процесса загрузки метаданных из хранилищ</w:t>
      </w:r>
    </w:p>
    <w:p w:rsidR="00095028" w:rsidRDefault="007B2E14">
      <w:pPr>
        <w:tabs>
          <w:tab w:val="left" w:pos="851"/>
        </w:tabs>
      </w:pPr>
      <w:r>
        <w:t xml:space="preserve">Для загрузки метаданных из хранилища необходимо выбрать требуемую модификацию в таблице (если их несколько), и нажать гиперссылку «Загрузить» в соответствии с рисунком </w:t>
      </w:r>
      <w:r>
        <w:fldChar w:fldCharType="begin"/>
      </w:r>
      <w:r>
        <w:instrText xml:space="preserve"> REF _Ref125377513 \h </w:instrText>
      </w:r>
      <w:r w:rsidR="007A53CF" w:rsidRPr="008B1B17">
        <w:instrText>\##</w:instrText>
      </w:r>
      <w:r>
        <w:fldChar w:fldCharType="separate"/>
      </w:r>
      <w:r w:rsidR="00370521">
        <w:t>19</w:t>
      </w:r>
      <w:r>
        <w:fldChar w:fldCharType="end"/>
      </w:r>
      <w:r>
        <w:t xml:space="preserve">. В случае успешной загрузки появляется сообщение с результатом в соответствии с рисунком </w:t>
      </w:r>
      <w:r>
        <w:rPr>
          <w:lang w:val="en-US"/>
        </w:rPr>
        <w:fldChar w:fldCharType="begin"/>
      </w:r>
      <w:r w:rsidRPr="008B1B17">
        <w:instrText xml:space="preserve"> </w:instrText>
      </w:r>
      <w:r>
        <w:rPr>
          <w:lang w:val="en-US"/>
        </w:rPr>
        <w:instrText>REF</w:instrText>
      </w:r>
      <w:r w:rsidRPr="008B1B17">
        <w:instrText xml:space="preserve"> _</w:instrText>
      </w:r>
      <w:r>
        <w:rPr>
          <w:lang w:val="en-US"/>
        </w:rPr>
        <w:instrText>Ref</w:instrText>
      </w:r>
      <w:r w:rsidRPr="008B1B17">
        <w:instrText>125463526 \</w:instrText>
      </w:r>
      <w:r>
        <w:rPr>
          <w:lang w:val="en-US"/>
        </w:rPr>
        <w:instrText>h</w:instrText>
      </w:r>
      <w:r w:rsidRPr="008B1B17">
        <w:instrText xml:space="preserve"> </w:instrText>
      </w:r>
      <w:r w:rsidR="007A53CF" w:rsidRPr="008B1B17">
        <w:instrText>\##</w:instrText>
      </w:r>
      <w:r>
        <w:rPr>
          <w:lang w:val="en-US"/>
        </w:rPr>
      </w:r>
      <w:r>
        <w:rPr>
          <w:lang w:val="en-US"/>
        </w:rPr>
        <w:fldChar w:fldCharType="separate"/>
      </w:r>
      <w:r w:rsidR="00370521">
        <w:t>1</w:t>
      </w:r>
      <w:r w:rsidR="00370521" w:rsidRPr="00370521">
        <w:t>8</w:t>
      </w:r>
      <w:r>
        <w:rPr>
          <w:lang w:val="en-US"/>
        </w:rPr>
        <w:fldChar w:fldCharType="end"/>
      </w:r>
      <w:r>
        <w:t>.</w:t>
      </w:r>
    </w:p>
    <w:p w:rsidR="00095028" w:rsidRDefault="007B2E14">
      <w:pPr>
        <w:tabs>
          <w:tab w:val="left" w:pos="851"/>
        </w:tabs>
      </w:pPr>
      <w:r>
        <w:t xml:space="preserve">Также в этой таблице, администратору доступны возможности чтения описания к загруженным с сайта Банка России обновлениям и удаления скачанных ранее обновлений метаданных. </w:t>
      </w:r>
    </w:p>
    <w:p w:rsidR="00095028" w:rsidRDefault="007B2E14">
      <w:pPr>
        <w:tabs>
          <w:tab w:val="left" w:pos="851"/>
        </w:tabs>
        <w:spacing w:after="240"/>
      </w:pPr>
      <w:r>
        <w:t xml:space="preserve">Для просмотра информации с описанием изменений надо нажать гиперссылку «Описание» в строке с нужной версией обновления, после чего откроется информационное окно в соответствии с рисунком </w:t>
      </w:r>
      <w:r>
        <w:fldChar w:fldCharType="begin"/>
      </w:r>
      <w:r>
        <w:instrText xml:space="preserve"> REF _Ref125377481 \h </w:instrText>
      </w:r>
      <w:r w:rsidR="007A53CF" w:rsidRPr="008B1B17">
        <w:instrText>\##</w:instrText>
      </w:r>
      <w:r>
        <w:fldChar w:fldCharType="separate"/>
      </w:r>
      <w:r w:rsidR="00370521">
        <w:t>20</w:t>
      </w:r>
      <w:r>
        <w:fldChar w:fldCharType="end"/>
      </w:r>
      <w:r>
        <w:t>.</w:t>
      </w:r>
    </w:p>
    <w:p w:rsidR="00095028" w:rsidRDefault="007B2E14">
      <w:pPr>
        <w:pStyle w:val="afffa"/>
        <w:tabs>
          <w:tab w:val="left" w:pos="851"/>
        </w:tabs>
        <w:spacing w:before="0" w:after="0"/>
        <w:ind w:firstLine="0"/>
        <w:jc w:val="center"/>
        <w:rPr>
          <w:color w:val="000000" w:themeColor="text1"/>
        </w:rPr>
      </w:pPr>
      <w:r>
        <w:rPr>
          <w:noProof/>
        </w:rPr>
        <w:lastRenderedPageBreak/>
        <w:drawing>
          <wp:inline distT="0" distB="0" distL="0" distR="0">
            <wp:extent cx="5940425" cy="4242435"/>
            <wp:effectExtent l="0" t="0" r="0" b="0"/>
            <wp:docPr id="21" name="Рисунок 7" descr="D:\pic\Снимок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Рисунок 7" descr="D:\pic\Снимок99.JPG"/>
                    <pic:cNvPicPr>
                      <a:picLocks noChangeAspect="1" noChangeArrowheads="1"/>
                    </pic:cNvPicPr>
                  </pic:nvPicPr>
                  <pic:blipFill>
                    <a:blip r:embed="rId32"/>
                    <a:stretch>
                      <a:fillRect/>
                    </a:stretch>
                  </pic:blipFill>
                  <pic:spPr bwMode="auto">
                    <a:xfrm>
                      <a:off x="0" y="0"/>
                      <a:ext cx="5940425" cy="4242435"/>
                    </a:xfrm>
                    <a:prstGeom prst="rect">
                      <a:avLst/>
                    </a:prstGeom>
                    <a:noFill/>
                  </pic:spPr>
                </pic:pic>
              </a:graphicData>
            </a:graphic>
          </wp:inline>
        </w:drawing>
      </w:r>
    </w:p>
    <w:p w:rsidR="00095028" w:rsidRDefault="007B2E14">
      <w:pPr>
        <w:pStyle w:val="afffa"/>
        <w:tabs>
          <w:tab w:val="left" w:pos="851"/>
        </w:tabs>
        <w:spacing w:before="0"/>
        <w:ind w:firstLine="0"/>
        <w:jc w:val="center"/>
      </w:pPr>
      <w:bookmarkStart w:id="457" w:name="_Ref125377481"/>
      <w:r>
        <w:rPr>
          <w:color w:val="000000" w:themeColor="text1"/>
        </w:rPr>
        <w:t xml:space="preserve">Рисунок </w:t>
      </w:r>
      <w:r w:rsidR="00370521">
        <w:fldChar w:fldCharType="begin"/>
      </w:r>
      <w:r w:rsidR="00370521">
        <w:instrText xml:space="preserve"> SEQ Рисунок \* ARABIC </w:instrText>
      </w:r>
      <w:r w:rsidR="00370521">
        <w:fldChar w:fldCharType="separate"/>
      </w:r>
      <w:r w:rsidR="00370521">
        <w:rPr>
          <w:noProof/>
        </w:rPr>
        <w:t>20</w:t>
      </w:r>
      <w:r w:rsidR="00370521">
        <w:rPr>
          <w:noProof/>
        </w:rPr>
        <w:fldChar w:fldCharType="end"/>
      </w:r>
      <w:bookmarkEnd w:id="457"/>
      <w:r>
        <w:t xml:space="preserve"> – Просмотр описания к обновлению метаданных</w:t>
      </w:r>
    </w:p>
    <w:p w:rsidR="00095028" w:rsidRDefault="007B2E14">
      <w:pPr>
        <w:tabs>
          <w:tab w:val="left" w:pos="851"/>
        </w:tabs>
      </w:pPr>
      <w:r>
        <w:t>Для удаления из специального каталога ПП «Дельта» скаченных обновлений надо нажать гиперссылку «Удалить» в строке с требуемой версией обновления. При этом будет удален файл в специальном каталоге ПП «Дельта» и удалена соответствующая ему строка в таблице «Загрузка из хранилища».</w:t>
      </w:r>
    </w:p>
    <w:p w:rsidR="00095028" w:rsidRDefault="007B2E14">
      <w:pPr>
        <w:tabs>
          <w:tab w:val="left" w:pos="851"/>
        </w:tabs>
      </w:pPr>
      <w:r>
        <w:t xml:space="preserve">В случае успешной загрузки появляется сообщение с результатом в соответствии с рисунком </w:t>
      </w:r>
      <w:r>
        <w:fldChar w:fldCharType="begin"/>
      </w:r>
      <w:r>
        <w:instrText xml:space="preserve"> REF _Ref125463526 \h </w:instrText>
      </w:r>
      <w:r w:rsidR="007A53CF" w:rsidRPr="008B1B17">
        <w:instrText>\##</w:instrText>
      </w:r>
      <w:r>
        <w:fldChar w:fldCharType="separate"/>
      </w:r>
      <w:r w:rsidR="00370521">
        <w:t>18</w:t>
      </w:r>
      <w:r>
        <w:fldChar w:fldCharType="end"/>
      </w:r>
      <w:r>
        <w:t>.</w:t>
      </w:r>
    </w:p>
    <w:p w:rsidR="00095028" w:rsidRDefault="007B2E14">
      <w:pPr>
        <w:tabs>
          <w:tab w:val="left" w:pos="851"/>
        </w:tabs>
        <w:spacing w:after="240"/>
      </w:pPr>
      <w:r>
        <w:t xml:space="preserve">Администратор может удалять информацию по ранее проведенным модификациям метаданных, для этого необходимо нажать на изображении с корзиной в правом верхнем углу в соответствии с рисунком </w:t>
      </w:r>
      <w:r>
        <w:fldChar w:fldCharType="begin"/>
      </w:r>
      <w:r>
        <w:instrText xml:space="preserve"> REF _Ref125463991 \h </w:instrText>
      </w:r>
      <w:r w:rsidR="007A53CF" w:rsidRPr="008B1B17">
        <w:instrText>\##</w:instrText>
      </w:r>
      <w:r>
        <w:fldChar w:fldCharType="separate"/>
      </w:r>
      <w:r w:rsidR="00370521">
        <w:t>21</w:t>
      </w:r>
      <w:r>
        <w:fldChar w:fldCharType="end"/>
      </w:r>
      <w:r>
        <w:t>. В этом случае происходит удаление информации по загруженным метаданным старше отметки 3 месяца от текущей даты. Важно подчеркнуть, что удаляется только информация о проведение метаданных, а не сами загруженные метаданные или файлы, содержащие эти обновления.</w:t>
      </w:r>
    </w:p>
    <w:p w:rsidR="00095028" w:rsidRDefault="007B2E14">
      <w:pPr>
        <w:pStyle w:val="afff1"/>
        <w:tabs>
          <w:tab w:val="left" w:pos="851"/>
        </w:tabs>
        <w:ind w:left="0" w:hanging="11"/>
        <w:jc w:val="center"/>
      </w:pPr>
      <w:r>
        <w:rPr>
          <w:noProof/>
          <w:lang w:eastAsia="ru-RU"/>
        </w:rPr>
        <w:lastRenderedPageBreak/>
        <w:drawing>
          <wp:inline distT="0" distB="0" distL="0" distR="0">
            <wp:extent cx="5939790" cy="2110105"/>
            <wp:effectExtent l="0" t="0" r="0" b="0"/>
            <wp:docPr id="22"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Рисунок 14"/>
                    <pic:cNvPicPr>
                      <a:picLocks noChangeAspect="1" noChangeArrowheads="1"/>
                    </pic:cNvPicPr>
                  </pic:nvPicPr>
                  <pic:blipFill>
                    <a:blip r:embed="rId33"/>
                    <a:stretch>
                      <a:fillRect/>
                    </a:stretch>
                  </pic:blipFill>
                  <pic:spPr bwMode="auto">
                    <a:xfrm>
                      <a:off x="0" y="0"/>
                      <a:ext cx="5939790" cy="2110105"/>
                    </a:xfrm>
                    <a:prstGeom prst="rect">
                      <a:avLst/>
                    </a:prstGeom>
                    <a:noFill/>
                  </pic:spPr>
                </pic:pic>
              </a:graphicData>
            </a:graphic>
          </wp:inline>
        </w:drawing>
      </w:r>
    </w:p>
    <w:p w:rsidR="00095028" w:rsidRDefault="007B2E14">
      <w:pPr>
        <w:pStyle w:val="afffa"/>
        <w:tabs>
          <w:tab w:val="left" w:pos="851"/>
        </w:tabs>
        <w:spacing w:before="0"/>
        <w:ind w:firstLine="0"/>
        <w:jc w:val="center"/>
      </w:pPr>
      <w:bookmarkStart w:id="458" w:name="_Ref125463991"/>
      <w:r>
        <w:t xml:space="preserve">Рисунок </w:t>
      </w:r>
      <w:r w:rsidR="00370521">
        <w:fldChar w:fldCharType="begin"/>
      </w:r>
      <w:r w:rsidR="00370521">
        <w:instrText xml:space="preserve"> SEQ Рисунок \* ARABIC </w:instrText>
      </w:r>
      <w:r w:rsidR="00370521">
        <w:fldChar w:fldCharType="separate"/>
      </w:r>
      <w:r w:rsidR="00370521">
        <w:rPr>
          <w:noProof/>
        </w:rPr>
        <w:t>21</w:t>
      </w:r>
      <w:r w:rsidR="00370521">
        <w:rPr>
          <w:noProof/>
        </w:rPr>
        <w:fldChar w:fldCharType="end"/>
      </w:r>
      <w:bookmarkEnd w:id="458"/>
      <w:r>
        <w:t xml:space="preserve"> – Удаление информации о ранее проведенных метаданных</w:t>
      </w:r>
    </w:p>
    <w:p w:rsidR="00095028" w:rsidRDefault="007B2E14">
      <w:pPr>
        <w:tabs>
          <w:tab w:val="left" w:pos="851"/>
        </w:tabs>
      </w:pPr>
      <w:r>
        <w:t xml:space="preserve">В случае успешного удаления, в таблице «Информация о загруженных модификациях» в соответствии с рисунком </w:t>
      </w:r>
      <w:r>
        <w:fldChar w:fldCharType="begin"/>
      </w:r>
      <w:r>
        <w:instrText xml:space="preserve"> REF _Ref68008828 \h </w:instrText>
      </w:r>
      <w:r w:rsidR="007A53CF" w:rsidRPr="008B1B17">
        <w:instrText>\##</w:instrText>
      </w:r>
      <w:r>
        <w:fldChar w:fldCharType="separate"/>
      </w:r>
      <w:r w:rsidR="00370521">
        <w:t>16</w:t>
      </w:r>
      <w:r>
        <w:fldChar w:fldCharType="end"/>
      </w:r>
      <w:r>
        <w:t xml:space="preserve"> будут отображаться только обновления за последние 3 месяца.</w:t>
      </w:r>
    </w:p>
    <w:p w:rsidR="00095028" w:rsidRDefault="007B2E14">
      <w:pPr>
        <w:pStyle w:val="20"/>
        <w:ind w:left="0" w:firstLine="709"/>
      </w:pPr>
      <w:bookmarkStart w:id="459" w:name="_Toc125464861"/>
      <w:bookmarkStart w:id="460" w:name="_Toc125465504"/>
      <w:bookmarkStart w:id="461" w:name="_Toc125465698"/>
      <w:bookmarkStart w:id="462" w:name="_Toc125466003"/>
      <w:bookmarkStart w:id="463" w:name="_Toc125466259"/>
      <w:bookmarkStart w:id="464" w:name="_Toc126740441"/>
      <w:bookmarkStart w:id="465" w:name="_Toc126742833"/>
      <w:bookmarkStart w:id="466" w:name="_Toc126822371"/>
      <w:bookmarkStart w:id="467" w:name="_Toc127454230"/>
      <w:bookmarkStart w:id="468" w:name="_Toc127454456"/>
      <w:bookmarkStart w:id="469" w:name="_Toc127454682"/>
      <w:bookmarkStart w:id="470" w:name="_Toc127454908"/>
      <w:bookmarkStart w:id="471" w:name="_Toc127455134"/>
      <w:bookmarkStart w:id="472" w:name="_Toc127455360"/>
      <w:bookmarkStart w:id="473" w:name="_Toc127455586"/>
      <w:bookmarkStart w:id="474" w:name="_Toc127455813"/>
      <w:bookmarkStart w:id="475" w:name="_Toc127456041"/>
      <w:bookmarkStart w:id="476" w:name="_Toc127456267"/>
      <w:bookmarkStart w:id="477" w:name="_Toc127456493"/>
      <w:bookmarkStart w:id="478" w:name="_Toc127456720"/>
      <w:bookmarkStart w:id="479" w:name="_Toc127456946"/>
      <w:bookmarkStart w:id="480" w:name="_Toc127457173"/>
      <w:bookmarkStart w:id="481" w:name="_Toc127457399"/>
      <w:bookmarkStart w:id="482" w:name="_Toc127457625"/>
      <w:bookmarkStart w:id="483" w:name="_Toc127524010"/>
      <w:bookmarkStart w:id="484" w:name="_Toc127527435"/>
      <w:bookmarkStart w:id="485" w:name="_Toc127529397"/>
      <w:bookmarkStart w:id="486" w:name="_Toc127529624"/>
      <w:bookmarkStart w:id="487" w:name="_Toc129006373"/>
      <w:bookmarkStart w:id="488" w:name="_Toc130459521"/>
      <w:bookmarkStart w:id="489" w:name="_Toc125464862"/>
      <w:bookmarkStart w:id="490" w:name="_Toc125465505"/>
      <w:bookmarkStart w:id="491" w:name="_Toc125465699"/>
      <w:bookmarkStart w:id="492" w:name="_Toc125466004"/>
      <w:bookmarkStart w:id="493" w:name="_Toc125466260"/>
      <w:bookmarkStart w:id="494" w:name="_Toc126740442"/>
      <w:bookmarkStart w:id="495" w:name="_Toc126742834"/>
      <w:bookmarkStart w:id="496" w:name="_Toc126822372"/>
      <w:bookmarkStart w:id="497" w:name="_Toc127454231"/>
      <w:bookmarkStart w:id="498" w:name="_Toc127454457"/>
      <w:bookmarkStart w:id="499" w:name="_Toc127454683"/>
      <w:bookmarkStart w:id="500" w:name="_Toc127454909"/>
      <w:bookmarkStart w:id="501" w:name="_Toc127455135"/>
      <w:bookmarkStart w:id="502" w:name="_Toc127455361"/>
      <w:bookmarkStart w:id="503" w:name="_Toc127455587"/>
      <w:bookmarkStart w:id="504" w:name="_Toc127455814"/>
      <w:bookmarkStart w:id="505" w:name="_Toc127456042"/>
      <w:bookmarkStart w:id="506" w:name="_Toc127456268"/>
      <w:bookmarkStart w:id="507" w:name="_Toc127456494"/>
      <w:bookmarkStart w:id="508" w:name="_Toc127456721"/>
      <w:bookmarkStart w:id="509" w:name="_Toc127456947"/>
      <w:bookmarkStart w:id="510" w:name="_Toc127457174"/>
      <w:bookmarkStart w:id="511" w:name="_Toc127457400"/>
      <w:bookmarkStart w:id="512" w:name="_Toc127457626"/>
      <w:bookmarkStart w:id="513" w:name="_Toc127524011"/>
      <w:bookmarkStart w:id="514" w:name="_Toc127527436"/>
      <w:bookmarkStart w:id="515" w:name="_Toc127529398"/>
      <w:bookmarkStart w:id="516" w:name="_Toc127529625"/>
      <w:bookmarkStart w:id="517" w:name="_Toc129006374"/>
      <w:bookmarkStart w:id="518" w:name="_Toc130459522"/>
      <w:bookmarkStart w:id="519" w:name="_Toc130473579"/>
      <w:bookmarkStart w:id="520" w:name="_Toc130481445"/>
      <w:bookmarkStart w:id="521" w:name="_Toc130482383"/>
      <w:bookmarkStart w:id="522" w:name="_Toc130483679"/>
      <w:bookmarkStart w:id="523" w:name="_Toc132637521"/>
      <w:bookmarkStart w:id="524" w:name="_Toc132638076"/>
      <w:bookmarkStart w:id="525" w:name="_Toc132721003"/>
      <w:bookmarkStart w:id="526" w:name="_Toc137719199"/>
      <w:bookmarkStart w:id="527" w:name="_Toc138323705"/>
      <w:bookmarkStart w:id="528" w:name="_Toc138324089"/>
      <w:bookmarkStart w:id="529" w:name="_Toc138324744"/>
      <w:bookmarkStart w:id="530" w:name="_Toc125464863"/>
      <w:bookmarkStart w:id="531" w:name="_Toc125465506"/>
      <w:bookmarkStart w:id="532" w:name="_Toc125465700"/>
      <w:bookmarkStart w:id="533" w:name="_Toc125466005"/>
      <w:bookmarkStart w:id="534" w:name="_Toc125466261"/>
      <w:bookmarkStart w:id="535" w:name="_Toc126740443"/>
      <w:bookmarkStart w:id="536" w:name="_Toc126742835"/>
      <w:bookmarkStart w:id="537" w:name="_Toc126822373"/>
      <w:bookmarkStart w:id="538" w:name="_Toc127454232"/>
      <w:bookmarkStart w:id="539" w:name="_Toc127454458"/>
      <w:bookmarkStart w:id="540" w:name="_Toc127454684"/>
      <w:bookmarkStart w:id="541" w:name="_Toc127454910"/>
      <w:bookmarkStart w:id="542" w:name="_Toc127455136"/>
      <w:bookmarkStart w:id="543" w:name="_Toc127455362"/>
      <w:bookmarkStart w:id="544" w:name="_Toc127455588"/>
      <w:bookmarkStart w:id="545" w:name="_Toc127455815"/>
      <w:bookmarkStart w:id="546" w:name="_Toc127456043"/>
      <w:bookmarkStart w:id="547" w:name="_Toc127456269"/>
      <w:bookmarkStart w:id="548" w:name="_Toc127456495"/>
      <w:bookmarkStart w:id="549" w:name="_Toc127456722"/>
      <w:bookmarkStart w:id="550" w:name="_Toc127456948"/>
      <w:bookmarkStart w:id="551" w:name="_Toc127457175"/>
      <w:bookmarkStart w:id="552" w:name="_Toc127457401"/>
      <w:bookmarkStart w:id="553" w:name="_Toc127457627"/>
      <w:bookmarkStart w:id="554" w:name="_Toc127524012"/>
      <w:bookmarkStart w:id="555" w:name="_Toc127527437"/>
      <w:bookmarkStart w:id="556" w:name="_Toc127529399"/>
      <w:bookmarkStart w:id="557" w:name="_Toc127529626"/>
      <w:bookmarkStart w:id="558" w:name="_Toc129006375"/>
      <w:bookmarkStart w:id="559" w:name="_Toc130459523"/>
      <w:bookmarkStart w:id="560" w:name="_Toc221003809"/>
      <w:bookmarkStart w:id="561" w:name="_Ref96332344"/>
      <w:bookmarkStart w:id="562" w:name="_Ref96330742"/>
      <w:bookmarkStart w:id="563" w:name="_Toc78989203"/>
      <w:bookmarkStart w:id="564" w:name="_Toc180058286"/>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r>
        <w:t>Работа со справочниками</w:t>
      </w:r>
      <w:bookmarkEnd w:id="560"/>
      <w:bookmarkEnd w:id="561"/>
      <w:bookmarkEnd w:id="562"/>
      <w:bookmarkEnd w:id="563"/>
      <w:bookmarkEnd w:id="564"/>
    </w:p>
    <w:p w:rsidR="00095028" w:rsidRDefault="007B2E14">
      <w:pPr>
        <w:tabs>
          <w:tab w:val="left" w:pos="851"/>
        </w:tabs>
      </w:pPr>
      <w:r>
        <w:t>Расширению «Отчётность КО» ПП «Дельта» при подготовке форм отчетности требуется некоторый набор НСИ (для каждой конкретной формы необходим, если в ней используется, свой определенный состав актуальной НСИ). Вся используемая в Расширении НСИ тиражируется Банком России в виде файлов в формате «DBF», «XML» и их архивов типа ARJ или ZIP. Данные НСИ из исходных файлов должны быть загружены в БД (схему) НСИ расширения и обновляться по мере актуализации справочников (в соответствии с их регламентом обновления).</w:t>
      </w:r>
    </w:p>
    <w:p w:rsidR="00095028" w:rsidRDefault="007B2E14">
      <w:pPr>
        <w:tabs>
          <w:tab w:val="left" w:pos="851"/>
        </w:tabs>
      </w:pPr>
      <w:r>
        <w:t>Для всех форм отчетности используется одна общая копия НСИ, загруженная в БД НСИ. Большинство справочников поддерживает историчность данных, например, содержит даты действия соответствующей записи. Поэтому актуальная копия НСИ (загруженная на место прежней) может использоваться при подготовке отчетности за прошлые периоды. Для других справочников поддержка историчности выполняется без замены прежних данных (загрузкой в новый объект хранения или догрузкой новых данных).</w:t>
      </w:r>
      <w:r>
        <w:rPr>
          <w:color w:val="000000"/>
        </w:rPr>
        <w:t xml:space="preserve"> Данные НСИ, успешно загруженные (обновленные) один раз из любого режима загрузки, становятся доступны для использования при подготовке любой формы отчетности (в которых возможно или необходимо их использование).</w:t>
      </w:r>
    </w:p>
    <w:p w:rsidR="00095028" w:rsidRDefault="007B2E14">
      <w:pPr>
        <w:tabs>
          <w:tab w:val="left" w:pos="851"/>
        </w:tabs>
      </w:pPr>
      <w:r>
        <w:t xml:space="preserve">Список всей поддерживаемой для загрузки в расширении НСИ приведен в приложении </w:t>
      </w:r>
      <w:r>
        <w:fldChar w:fldCharType="begin"/>
      </w:r>
      <w:r>
        <w:instrText xml:space="preserve"> REF зА \h </w:instrText>
      </w:r>
      <w:r>
        <w:fldChar w:fldCharType="separate"/>
      </w:r>
      <w:r w:rsidR="00370521">
        <w:rPr>
          <w:szCs w:val="28"/>
        </w:rPr>
        <w:t>А</w:t>
      </w:r>
      <w:r>
        <w:fldChar w:fldCharType="end"/>
      </w:r>
      <w:r>
        <w:t xml:space="preserve">. Состав используемой НСИ (из числа всей поддерживаемой) может меняться при выпуске новых версий Расширения или метаданных расширения. Устаревшая НСИ может, например, использоваться только в отчетности за прошлые периоды, новая </w:t>
      </w:r>
      <w:r>
        <w:lastRenderedPageBreak/>
        <w:t>поддержтваемая НСИ, наоборот, может использоваться только в будущих отчетных периодах.</w:t>
      </w:r>
    </w:p>
    <w:p w:rsidR="00095028" w:rsidRDefault="007B2E14">
      <w:pPr>
        <w:tabs>
          <w:tab w:val="left" w:pos="851"/>
        </w:tabs>
      </w:pPr>
      <w:r>
        <w:t>Рекомендуется постоянно иметь и поддерживать набор файлов (архивов) со всей актуальной и загруженной в БД расширения НСИ, который позволит в любой момент перегрузить (восстановить) всю или часть актуальной НСИ при подозрении на потерю актуальности (например, после загрузки устаревших файлов с НСИ) или при необходимости перейти на новую БД НСИ (например, другого типа).</w:t>
      </w:r>
    </w:p>
    <w:p w:rsidR="00095028" w:rsidRDefault="007B2E14">
      <w:pPr>
        <w:tabs>
          <w:tab w:val="left" w:pos="851"/>
        </w:tabs>
      </w:pPr>
      <w:r>
        <w:t>Для загрузки НСИ используется каталог в файловой системе, настраиваемый в профиле расширения в соответствии с рисунком</w:t>
      </w:r>
      <w:r>
        <w:rPr>
          <w:color w:val="000000"/>
        </w:rPr>
        <w:fldChar w:fldCharType="begin"/>
      </w:r>
      <w:r>
        <w:rPr>
          <w:color w:val="000000"/>
        </w:rPr>
        <w:instrText xml:space="preserve"> REF _Ref96075321 \h </w:instrText>
      </w:r>
      <w:r w:rsidR="007A53CF" w:rsidRPr="008B1B17">
        <w:rPr>
          <w:color w:val="000000"/>
        </w:rPr>
        <w:instrText>\##</w:instrText>
      </w:r>
      <w:r>
        <w:rPr>
          <w:color w:val="000000"/>
        </w:rPr>
      </w:r>
      <w:r>
        <w:rPr>
          <w:color w:val="000000"/>
        </w:rPr>
        <w:fldChar w:fldCharType="separate"/>
      </w:r>
      <w:r w:rsidR="00370521">
        <w:rPr>
          <w:color w:val="000000"/>
        </w:rPr>
        <w:t xml:space="preserve"> 2</w:t>
      </w:r>
      <w:r>
        <w:rPr>
          <w:color w:val="000000"/>
        </w:rPr>
        <w:fldChar w:fldCharType="end"/>
      </w:r>
      <w:r>
        <w:rPr>
          <w:color w:val="000000"/>
        </w:rPr>
        <w:t>. Каталог должен быть доступен для записи (создание подкаталогов, чтение, запись и удаление файлов) для учетной записи, под которой запущен ПП «Дельта». Имя каталога может быть задано, при необходимости, в формате универсального соглашения об именовании (UNC</w:t>
      </w:r>
      <w:r w:rsidR="00E4210F" w:rsidRPr="00E4210F">
        <w:rPr>
          <w:color w:val="000000"/>
        </w:rPr>
        <w:t xml:space="preserve"> </w:t>
      </w:r>
      <w:r w:rsidR="00E4210F">
        <w:rPr>
          <w:color w:val="000000" w:themeColor="text1"/>
        </w:rPr>
        <w:t>–</w:t>
      </w:r>
      <w:r w:rsidR="00E4210F" w:rsidRPr="00E4210F">
        <w:rPr>
          <w:color w:val="000000" w:themeColor="text1"/>
        </w:rPr>
        <w:t xml:space="preserve"> </w:t>
      </w:r>
      <w:r>
        <w:rPr>
          <w:color w:val="000000"/>
        </w:rPr>
        <w:t>путь или сетевое имя). Следует иметь в виду, что после изменения имени каталога для НСИ в профиле, новый каталог будет использоваться только после перезапуска расширения.</w:t>
      </w:r>
    </w:p>
    <w:p w:rsidR="00095028" w:rsidRDefault="007B2E14">
      <w:pPr>
        <w:tabs>
          <w:tab w:val="left" w:pos="851"/>
        </w:tabs>
      </w:pPr>
      <w:r>
        <w:rPr>
          <w:color w:val="000000"/>
        </w:rPr>
        <w:t>Вся функциональность, описываемая в данном разделе, в сетевом режиме функционирования ПП «Дельта» доступна пользователям с ролью «</w:t>
      </w:r>
      <w:r>
        <w:rPr>
          <w:rFonts w:eastAsia="Calibri"/>
          <w:color w:val="000000"/>
        </w:rPr>
        <w:t>Администратор</w:t>
      </w:r>
      <w:r>
        <w:rPr>
          <w:color w:val="000000"/>
        </w:rPr>
        <w:t xml:space="preserve">» в соответствии с п. </w:t>
      </w:r>
      <w:r>
        <w:rPr>
          <w:color w:val="000000"/>
        </w:rPr>
        <w:fldChar w:fldCharType="begin"/>
      </w:r>
      <w:r>
        <w:rPr>
          <w:color w:val="000000"/>
        </w:rPr>
        <w:instrText xml:space="preserve"> REF _Ref101790217 \r \r \h </w:instrText>
      </w:r>
      <w:r>
        <w:rPr>
          <w:color w:val="000000"/>
        </w:rPr>
      </w:r>
      <w:r>
        <w:rPr>
          <w:color w:val="000000"/>
        </w:rPr>
        <w:fldChar w:fldCharType="separate"/>
      </w:r>
      <w:r w:rsidR="00370521">
        <w:rPr>
          <w:color w:val="000000"/>
        </w:rPr>
        <w:t>4.5</w:t>
      </w:r>
      <w:r>
        <w:rPr>
          <w:color w:val="000000"/>
        </w:rPr>
        <w:fldChar w:fldCharType="end"/>
      </w:r>
      <w:r>
        <w:rPr>
          <w:color w:val="000000"/>
        </w:rPr>
        <w:t>.</w:t>
      </w:r>
    </w:p>
    <w:p w:rsidR="00095028" w:rsidRDefault="007B2E14">
      <w:pPr>
        <w:pStyle w:val="3"/>
        <w:tabs>
          <w:tab w:val="clear" w:pos="1559"/>
          <w:tab w:val="left" w:pos="1560"/>
        </w:tabs>
        <w:ind w:left="0" w:firstLine="709"/>
      </w:pPr>
      <w:bookmarkStart w:id="565" w:name="_Toc120268869"/>
      <w:bookmarkStart w:id="566" w:name="_Toc120522632"/>
      <w:bookmarkStart w:id="567" w:name="_Toc120530788"/>
      <w:bookmarkStart w:id="568" w:name="_Toc120613285"/>
      <w:bookmarkStart w:id="569" w:name="_Toc122444265"/>
      <w:bookmarkStart w:id="570" w:name="_Ref221016442"/>
      <w:bookmarkStart w:id="571" w:name="_Toc221003810"/>
      <w:bookmarkStart w:id="572" w:name="_Toc180058287"/>
      <w:bookmarkEnd w:id="565"/>
      <w:bookmarkEnd w:id="566"/>
      <w:bookmarkEnd w:id="567"/>
      <w:bookmarkEnd w:id="568"/>
      <w:bookmarkEnd w:id="569"/>
      <w:r>
        <w:t>Режим массовой загрузки</w:t>
      </w:r>
      <w:bookmarkEnd w:id="570"/>
      <w:bookmarkEnd w:id="571"/>
      <w:bookmarkEnd w:id="572"/>
    </w:p>
    <w:p w:rsidR="00095028" w:rsidRDefault="007B2E14">
      <w:pPr>
        <w:tabs>
          <w:tab w:val="left" w:pos="851"/>
        </w:tabs>
      </w:pPr>
      <w:r>
        <w:t>Основным режимом загрузки в БД НСИ данных из файлов справочников является режим массовой загрузки: все предназначенные для загрузки (обновления) файлы с данными НСИ помещаются в каталог НСИ расширения в соответствии с рисунком</w:t>
      </w:r>
      <w:r>
        <w:rPr>
          <w:color w:val="000000"/>
        </w:rPr>
        <w:fldChar w:fldCharType="begin"/>
      </w:r>
      <w:r>
        <w:rPr>
          <w:color w:val="000000"/>
        </w:rPr>
        <w:instrText xml:space="preserve"> REF _Ref96075321 \h </w:instrText>
      </w:r>
      <w:r>
        <w:rPr>
          <w:color w:val="000000"/>
        </w:rPr>
      </w:r>
      <w:r>
        <w:rPr>
          <w:color w:val="000000"/>
        </w:rPr>
        <w:fldChar w:fldCharType="separate"/>
      </w:r>
      <w:r w:rsidR="00370521">
        <w:rPr>
          <w:color w:val="000000" w:themeColor="text1"/>
        </w:rPr>
        <w:t xml:space="preserve">Рисунок </w:t>
      </w:r>
      <w:r w:rsidR="00370521">
        <w:rPr>
          <w:noProof/>
          <w:color w:val="000000" w:themeColor="text1"/>
        </w:rPr>
        <w:t>2</w:t>
      </w:r>
      <w:r>
        <w:rPr>
          <w:color w:val="000000"/>
        </w:rPr>
        <w:fldChar w:fldCharType="end"/>
      </w:r>
      <w:r>
        <w:t>, выполняется загрузка в БД всей помещенной в каталог НСИ и после загрузки исходные файлы удаляются. Для загрузки используются только файлы из корневого каталога НСИ, подкаталоги не обрабатываются.</w:t>
      </w:r>
    </w:p>
    <w:p w:rsidR="00095028" w:rsidRDefault="007B2E14">
      <w:pPr>
        <w:tabs>
          <w:tab w:val="left" w:pos="851"/>
        </w:tabs>
      </w:pPr>
      <w:r>
        <w:t xml:space="preserve">Для загрузки НСИ в этом режиме необходимо перейти на закладку «Отчетность КО», выбрать режим «Справочники» и нажать кнопку «Загрузка справочников» </w:t>
      </w:r>
      <w:r>
        <w:rPr>
          <w:noProof/>
          <w:lang w:eastAsia="ru-RU"/>
        </w:rPr>
        <w:drawing>
          <wp:inline distT="0" distB="0" distL="0" distR="0">
            <wp:extent cx="202565" cy="207010"/>
            <wp:effectExtent l="0" t="0" r="0" b="0"/>
            <wp:docPr id="23"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Рисунок 52"/>
                    <pic:cNvPicPr>
                      <a:picLocks noChangeAspect="1" noChangeArrowheads="1"/>
                    </pic:cNvPicPr>
                  </pic:nvPicPr>
                  <pic:blipFill>
                    <a:blip r:embed="rId34"/>
                    <a:stretch>
                      <a:fillRect/>
                    </a:stretch>
                  </pic:blipFill>
                  <pic:spPr bwMode="auto">
                    <a:xfrm>
                      <a:off x="0" y="0"/>
                      <a:ext cx="202565" cy="207010"/>
                    </a:xfrm>
                    <a:prstGeom prst="rect">
                      <a:avLst/>
                    </a:prstGeom>
                    <a:noFill/>
                  </pic:spPr>
                </pic:pic>
              </a:graphicData>
            </a:graphic>
          </wp:inline>
        </w:drawing>
      </w:r>
      <w:r>
        <w:t xml:space="preserve">в соответствии с рисунком </w:t>
      </w:r>
      <w:r>
        <w:fldChar w:fldCharType="begin"/>
      </w:r>
      <w:r>
        <w:instrText xml:space="preserve"> REF _Ref70585481 \h </w:instrText>
      </w:r>
      <w:r w:rsidR="007A53CF" w:rsidRPr="008B1B17">
        <w:instrText>\##</w:instrText>
      </w:r>
      <w:r>
        <w:fldChar w:fldCharType="separate"/>
      </w:r>
      <w:r w:rsidR="00370521">
        <w:t>22</w:t>
      </w:r>
      <w:r>
        <w:fldChar w:fldCharType="end"/>
      </w:r>
      <w:r>
        <w:t>.</w:t>
      </w:r>
    </w:p>
    <w:p w:rsidR="00095028" w:rsidRDefault="007B2E14">
      <w:pPr>
        <w:pStyle w:val="afffa"/>
        <w:tabs>
          <w:tab w:val="left" w:pos="851"/>
        </w:tabs>
        <w:spacing w:before="0" w:after="0"/>
        <w:ind w:firstLine="0"/>
        <w:jc w:val="center"/>
      </w:pPr>
      <w:bookmarkStart w:id="573" w:name="_Ref68859073"/>
      <w:r>
        <w:rPr>
          <w:noProof/>
        </w:rPr>
        <w:drawing>
          <wp:inline distT="0" distB="0" distL="0" distR="0">
            <wp:extent cx="5940425" cy="1177925"/>
            <wp:effectExtent l="0" t="0" r="0" b="0"/>
            <wp:docPr id="24"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Рисунок 155"/>
                    <pic:cNvPicPr>
                      <a:picLocks noChangeAspect="1" noChangeArrowheads="1"/>
                    </pic:cNvPicPr>
                  </pic:nvPicPr>
                  <pic:blipFill>
                    <a:blip r:embed="rId35"/>
                    <a:stretch>
                      <a:fillRect/>
                    </a:stretch>
                  </pic:blipFill>
                  <pic:spPr bwMode="auto">
                    <a:xfrm>
                      <a:off x="0" y="0"/>
                      <a:ext cx="5940425" cy="1177925"/>
                    </a:xfrm>
                    <a:prstGeom prst="rect">
                      <a:avLst/>
                    </a:prstGeom>
                    <a:noFill/>
                  </pic:spPr>
                </pic:pic>
              </a:graphicData>
            </a:graphic>
          </wp:inline>
        </w:drawing>
      </w:r>
    </w:p>
    <w:p w:rsidR="00095028" w:rsidRDefault="007B2E14">
      <w:pPr>
        <w:pStyle w:val="afffa"/>
        <w:tabs>
          <w:tab w:val="left" w:pos="851"/>
        </w:tabs>
        <w:spacing w:before="0"/>
        <w:ind w:firstLine="0"/>
        <w:jc w:val="center"/>
      </w:pPr>
      <w:bookmarkStart w:id="574" w:name="_Ref70585481"/>
      <w:r>
        <w:t xml:space="preserve">Рисунок </w:t>
      </w:r>
      <w:r w:rsidR="00370521">
        <w:fldChar w:fldCharType="begin"/>
      </w:r>
      <w:r w:rsidR="00370521">
        <w:instrText xml:space="preserve"> SEQ Рисунок \* ARABIC </w:instrText>
      </w:r>
      <w:r w:rsidR="00370521">
        <w:fldChar w:fldCharType="separate"/>
      </w:r>
      <w:r w:rsidR="00370521">
        <w:rPr>
          <w:noProof/>
        </w:rPr>
        <w:t>22</w:t>
      </w:r>
      <w:r w:rsidR="00370521">
        <w:rPr>
          <w:noProof/>
        </w:rPr>
        <w:fldChar w:fldCharType="end"/>
      </w:r>
      <w:bookmarkEnd w:id="573"/>
      <w:bookmarkEnd w:id="574"/>
      <w:r>
        <w:t xml:space="preserve"> – Вызов режима загрузки справочников</w:t>
      </w:r>
    </w:p>
    <w:p w:rsidR="00095028" w:rsidRDefault="007B2E14">
      <w:pPr>
        <w:tabs>
          <w:tab w:val="left" w:pos="851"/>
        </w:tabs>
      </w:pPr>
      <w:r>
        <w:t xml:space="preserve">В верхней части окна (список файлов для загрузки) будут отображены исходные файлы типов DBF, XML, ARJ и ZIP с данными НСИ, размещенные в каталоге НСИ </w:t>
      </w:r>
      <w:r>
        <w:lastRenderedPageBreak/>
        <w:t xml:space="preserve">расширения. Это каталог, указанный в системных параметрах профиля расширения </w:t>
      </w:r>
      <w:r>
        <w:softHyphen/>
        <w:t xml:space="preserve"> «Путь к каталогу НСИ» (по умолчанию </w:t>
      </w:r>
      <w:r>
        <w:rPr>
          <w:lang w:val="en-US"/>
        </w:rPr>
        <w:t>backend</w:t>
      </w:r>
      <w:r>
        <w:t>\</w:t>
      </w:r>
      <w:r>
        <w:rPr>
          <w:lang w:val="en-US"/>
        </w:rPr>
        <w:t>plugins</w:t>
      </w:r>
      <w:r>
        <w:t>\</w:t>
      </w:r>
      <w:r>
        <w:rPr>
          <w:lang w:val="en-US"/>
        </w:rPr>
        <w:t>delta</w:t>
      </w:r>
      <w:r>
        <w:t>-</w:t>
      </w:r>
      <w:r>
        <w:rPr>
          <w:lang w:val="en-US"/>
        </w:rPr>
        <w:t>ko</w:t>
      </w:r>
      <w:r>
        <w:t>\</w:t>
      </w:r>
      <w:r>
        <w:rPr>
          <w:lang w:val="en-US"/>
        </w:rPr>
        <w:t>nsi</w:t>
      </w:r>
      <w:r>
        <w:t>). В формате XML может быть загружен «Справочник БИК» (BNKSEEK) из файла документа ED807, распространяемого Банком России в виде архива вида 20220218ED01OSBR.zip (где первые 8 цифр – дата справочника) и поддерживаемая НСИ из «Книги государственной регистрации кредитных организаций». Следует иметь в виду, что длина имен файлов с НСИ (вместе с расширением файла) и их архивов не может превышать 30 символов. Загрузка из файлов с НСИ с длиной имени более 30 символов (одиночных и в составе архивов) не выполняется.</w:t>
      </w:r>
    </w:p>
    <w:p w:rsidR="00095028" w:rsidRDefault="007B2E14">
      <w:pPr>
        <w:tabs>
          <w:tab w:val="left" w:pos="851"/>
        </w:tabs>
      </w:pPr>
      <w:r>
        <w:t xml:space="preserve">Можно выбрать в соответствии с рисунком </w:t>
      </w:r>
      <w:r>
        <w:fldChar w:fldCharType="begin"/>
      </w:r>
      <w:r>
        <w:instrText xml:space="preserve"> REF _Ref68859047 \h </w:instrText>
      </w:r>
      <w:r w:rsidR="007A53CF" w:rsidRPr="008B1B17">
        <w:instrText>\##</w:instrText>
      </w:r>
      <w:r>
        <w:fldChar w:fldCharType="separate"/>
      </w:r>
      <w:r w:rsidR="00370521">
        <w:t>23</w:t>
      </w:r>
      <w:r>
        <w:fldChar w:fldCharType="end"/>
      </w:r>
      <w:r>
        <w:t xml:space="preserve"> все или необходимые исходные файлы соответствующими переключателями (1), при этом файлы с данными НСИ отображаются в нижней части окна (список справочников для загрузки). Затем выбрать все или необходимые справочники с помощью переключателей в нижней части (2). Выбранные таким образом справочники могут быть загружены (кнопка «Загрузить») или наоборот, если их загрузка не требуется, удалены (кнопка «Удалить»). Справочники из файлов формата DBF с НСИ, загрузка которой не поддерживается, отмечаются в списке красным цветом, в поле «Сообщение о загрузке» содержат текст «Файл не может быть загружен» и не могут быть выбраны для загрузки. Справочники формата XML с НСИ, загрузка которой не поддерживается, в списке справочников для загрузки не отображаются.</w:t>
      </w:r>
    </w:p>
    <w:p w:rsidR="00095028" w:rsidRDefault="007B2E14">
      <w:pPr>
        <w:tabs>
          <w:tab w:val="left" w:pos="851"/>
        </w:tabs>
        <w:ind w:firstLine="0"/>
        <w:jc w:val="center"/>
      </w:pPr>
      <w:r>
        <w:rPr>
          <w:noProof/>
          <w:lang w:eastAsia="ru-RU"/>
        </w:rPr>
        <w:drawing>
          <wp:inline distT="0" distB="0" distL="0" distR="0">
            <wp:extent cx="5740400" cy="3665220"/>
            <wp:effectExtent l="0" t="0" r="0" b="0"/>
            <wp:docPr id="25"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Рисунок 137"/>
                    <pic:cNvPicPr>
                      <a:picLocks noChangeAspect="1" noChangeArrowheads="1"/>
                    </pic:cNvPicPr>
                  </pic:nvPicPr>
                  <pic:blipFill>
                    <a:blip r:embed="rId36"/>
                    <a:stretch>
                      <a:fillRect/>
                    </a:stretch>
                  </pic:blipFill>
                  <pic:spPr bwMode="auto">
                    <a:xfrm>
                      <a:off x="0" y="0"/>
                      <a:ext cx="5740400" cy="3665220"/>
                    </a:xfrm>
                    <a:prstGeom prst="rect">
                      <a:avLst/>
                    </a:prstGeom>
                    <a:noFill/>
                  </pic:spPr>
                </pic:pic>
              </a:graphicData>
            </a:graphic>
          </wp:inline>
        </w:drawing>
      </w:r>
    </w:p>
    <w:p w:rsidR="00095028" w:rsidRDefault="007B2E14">
      <w:pPr>
        <w:pStyle w:val="afffa"/>
        <w:tabs>
          <w:tab w:val="left" w:pos="851"/>
        </w:tabs>
        <w:spacing w:before="0"/>
        <w:ind w:firstLine="0"/>
        <w:jc w:val="center"/>
        <w:rPr>
          <w:i/>
        </w:rPr>
      </w:pPr>
      <w:bookmarkStart w:id="575" w:name="_Ref68859047"/>
      <w:r>
        <w:t xml:space="preserve">Рисунок </w:t>
      </w:r>
      <w:r w:rsidR="00370521">
        <w:fldChar w:fldCharType="begin"/>
      </w:r>
      <w:r w:rsidR="00370521">
        <w:instrText xml:space="preserve"> SEQ Рисунок \* ARABIC </w:instrText>
      </w:r>
      <w:r w:rsidR="00370521">
        <w:fldChar w:fldCharType="separate"/>
      </w:r>
      <w:r w:rsidR="00370521">
        <w:rPr>
          <w:noProof/>
        </w:rPr>
        <w:t>23</w:t>
      </w:r>
      <w:r w:rsidR="00370521">
        <w:rPr>
          <w:noProof/>
        </w:rPr>
        <w:fldChar w:fldCharType="end"/>
      </w:r>
      <w:bookmarkEnd w:id="575"/>
      <w:r>
        <w:t xml:space="preserve"> – Загрузка справочников</w:t>
      </w:r>
    </w:p>
    <w:p w:rsidR="00095028" w:rsidRDefault="007B2E14">
      <w:pPr>
        <w:tabs>
          <w:tab w:val="left" w:pos="851"/>
        </w:tabs>
      </w:pPr>
      <w:r>
        <w:lastRenderedPageBreak/>
        <w:t xml:space="preserve">Загрузка НСИ выполняется в режиме замены или добавления, соответствующем содержащейся в справочнике информации. Справочники с поддержкой историчности (например, содержащие срок начала и окончания действия записи) загружаются с заменой прежнего содержимого (обозначаются значением «REPLACE» в столбце «Тип загрузки» в окне загрузки). Справочники без поддержки историчности (которые содержат, как правило, дату действия соответствующей записи) загружаются в режиме добавления данных (обозначаются значением «APPEND»). Кроме того, некоторые справочники обновляются только при загрузке метаданных (п. </w:t>
      </w:r>
      <w:r>
        <w:fldChar w:fldCharType="begin"/>
      </w:r>
      <w:r>
        <w:instrText xml:space="preserve"> REF _Ref96345589 \r \r \h </w:instrText>
      </w:r>
      <w:r>
        <w:fldChar w:fldCharType="separate"/>
      </w:r>
      <w:r w:rsidR="00370521">
        <w:t>3.3</w:t>
      </w:r>
      <w:r>
        <w:fldChar w:fldCharType="end"/>
      </w:r>
      <w:r>
        <w:t xml:space="preserve">) и не могут быть загружены из файлов типов DBF или XML (например, «Справочник балансовых счетов» SVSPR, обозначаются значением «META»). Имеется группа справочников (для формы 0409135), имена файлов которых (и идентификаторы НСИ) соответствуют некоторому шаблону, т.е. могут быть загружены несколько экземпляров НСИ из разных файлов с разными идентификаторами НСИ (как правило привязанные к конкретной дате). Имена шаблонов такой НСИ начинаются на LS, NL, NN и NS (приведены в приложении </w:t>
      </w:r>
      <w:r>
        <w:fldChar w:fldCharType="begin"/>
      </w:r>
      <w:r>
        <w:instrText xml:space="preserve"> REF зА \h </w:instrText>
      </w:r>
      <w:r>
        <w:fldChar w:fldCharType="separate"/>
      </w:r>
      <w:r w:rsidR="00370521">
        <w:rPr>
          <w:szCs w:val="28"/>
        </w:rPr>
        <w:t>А</w:t>
      </w:r>
      <w:r>
        <w:fldChar w:fldCharType="end"/>
      </w:r>
      <w:r>
        <w:t xml:space="preserve">) и в списке просмотра НСИ в соответствии с рисунком </w:t>
      </w:r>
      <w:r>
        <w:fldChar w:fldCharType="begin"/>
      </w:r>
      <w:r>
        <w:instrText xml:space="preserve"> REF _Ref80048597 \h </w:instrText>
      </w:r>
      <w:r w:rsidR="007A53CF" w:rsidRPr="008B1B17">
        <w:instrText>\##</w:instrText>
      </w:r>
      <w:r>
        <w:fldChar w:fldCharType="separate"/>
      </w:r>
      <w:r w:rsidR="00370521">
        <w:t>26</w:t>
      </w:r>
      <w:r>
        <w:fldChar w:fldCharType="end"/>
      </w:r>
      <w:r>
        <w:t xml:space="preserve"> такая НСИ не отображается до ее загрузки. В списке загрузки НСИ в соответствии с рисунком </w:t>
      </w:r>
      <w:r>
        <w:fldChar w:fldCharType="begin"/>
      </w:r>
      <w:r>
        <w:instrText xml:space="preserve"> REF _Ref68859047 \h </w:instrText>
      </w:r>
      <w:r w:rsidR="007A53CF" w:rsidRPr="008B1B17">
        <w:instrText>\##</w:instrText>
      </w:r>
      <w:r>
        <w:fldChar w:fldCharType="separate"/>
      </w:r>
      <w:r w:rsidR="00370521">
        <w:t>23</w:t>
      </w:r>
      <w:r>
        <w:fldChar w:fldCharType="end"/>
      </w:r>
      <w:r>
        <w:t xml:space="preserve"> эти справочники обозначаются значением «CREATE» и загружаются с заменой прежнего содержимого (например, при повторной загрузке файла НСИ с тем же именем, что и ранее выполненная загрузка).</w:t>
      </w:r>
    </w:p>
    <w:p w:rsidR="00095028" w:rsidRDefault="007B2E14">
      <w:pPr>
        <w:tabs>
          <w:tab w:val="left" w:pos="851"/>
        </w:tabs>
        <w:spacing w:after="240"/>
      </w:pPr>
      <w:r>
        <w:t xml:space="preserve">После загрузки отображается результат загрузки каждого справочника и есть возможность удалить файлы источников всех успешно загруженных справочников из каталога НСИ расширения в соответствии с рисунком </w:t>
      </w:r>
      <w:r>
        <w:fldChar w:fldCharType="begin"/>
      </w:r>
      <w:r>
        <w:instrText xml:space="preserve"> REF _Ref68859095 \h </w:instrText>
      </w:r>
      <w:r w:rsidR="007A53CF" w:rsidRPr="008B1B17">
        <w:instrText>\##</w:instrText>
      </w:r>
      <w:r>
        <w:fldChar w:fldCharType="separate"/>
      </w:r>
      <w:r w:rsidR="00370521">
        <w:t>24</w:t>
      </w:r>
      <w:r>
        <w:fldChar w:fldCharType="end"/>
      </w:r>
      <w:r>
        <w:t>.</w:t>
      </w:r>
    </w:p>
    <w:p w:rsidR="00095028" w:rsidRDefault="007B2E14">
      <w:pPr>
        <w:tabs>
          <w:tab w:val="left" w:pos="851"/>
        </w:tabs>
        <w:ind w:firstLine="0"/>
        <w:jc w:val="center"/>
      </w:pPr>
      <w:r>
        <w:rPr>
          <w:noProof/>
          <w:lang w:eastAsia="ru-RU"/>
        </w:rPr>
        <w:lastRenderedPageBreak/>
        <w:drawing>
          <wp:inline distT="0" distB="0" distL="0" distR="0">
            <wp:extent cx="5940425" cy="4034155"/>
            <wp:effectExtent l="0" t="0" r="0" b="0"/>
            <wp:docPr id="26"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Рисунок 13"/>
                    <pic:cNvPicPr>
                      <a:picLocks noChangeAspect="1" noChangeArrowheads="1"/>
                    </pic:cNvPicPr>
                  </pic:nvPicPr>
                  <pic:blipFill>
                    <a:blip r:embed="rId37"/>
                    <a:stretch>
                      <a:fillRect/>
                    </a:stretch>
                  </pic:blipFill>
                  <pic:spPr bwMode="auto">
                    <a:xfrm>
                      <a:off x="0" y="0"/>
                      <a:ext cx="5940425" cy="4034155"/>
                    </a:xfrm>
                    <a:prstGeom prst="rect">
                      <a:avLst/>
                    </a:prstGeom>
                    <a:noFill/>
                  </pic:spPr>
                </pic:pic>
              </a:graphicData>
            </a:graphic>
          </wp:inline>
        </w:drawing>
      </w:r>
    </w:p>
    <w:p w:rsidR="00095028" w:rsidRDefault="007B2E14">
      <w:pPr>
        <w:pStyle w:val="afffa"/>
        <w:tabs>
          <w:tab w:val="left" w:pos="851"/>
        </w:tabs>
        <w:spacing w:before="0"/>
        <w:ind w:firstLine="0"/>
        <w:jc w:val="center"/>
        <w:rPr>
          <w:i/>
        </w:rPr>
      </w:pPr>
      <w:bookmarkStart w:id="576" w:name="_Ref68859095"/>
      <w:r>
        <w:t xml:space="preserve">Рисунок </w:t>
      </w:r>
      <w:r w:rsidR="00370521">
        <w:fldChar w:fldCharType="begin"/>
      </w:r>
      <w:r w:rsidR="00370521">
        <w:instrText xml:space="preserve"> SEQ Рисунок \* ARABIC </w:instrText>
      </w:r>
      <w:r w:rsidR="00370521">
        <w:fldChar w:fldCharType="separate"/>
      </w:r>
      <w:r w:rsidR="00370521">
        <w:rPr>
          <w:noProof/>
        </w:rPr>
        <w:t>24</w:t>
      </w:r>
      <w:r w:rsidR="00370521">
        <w:rPr>
          <w:noProof/>
        </w:rPr>
        <w:fldChar w:fldCharType="end"/>
      </w:r>
      <w:bookmarkEnd w:id="576"/>
      <w:r>
        <w:t xml:space="preserve"> – Окончание процесса загрузки справочников</w:t>
      </w:r>
    </w:p>
    <w:p w:rsidR="00095028" w:rsidRDefault="007B2E14">
      <w:pPr>
        <w:tabs>
          <w:tab w:val="left" w:pos="851"/>
        </w:tabs>
      </w:pPr>
      <w:r>
        <w:t xml:space="preserve">Для просмотра используемых справочников в Расширении нужно выбрать режим «Справочники» – «Выбор справочников» в соответствии с рисунком </w:t>
      </w:r>
      <w:r>
        <w:fldChar w:fldCharType="begin"/>
      </w:r>
      <w:r>
        <w:instrText xml:space="preserve"> REF _Ref68859112 \h </w:instrText>
      </w:r>
      <w:r w:rsidR="007A53CF" w:rsidRPr="008B1B17">
        <w:instrText>\##</w:instrText>
      </w:r>
      <w:r>
        <w:fldChar w:fldCharType="separate"/>
      </w:r>
      <w:r w:rsidR="00370521">
        <w:t>25</w:t>
      </w:r>
      <w:r>
        <w:fldChar w:fldCharType="end"/>
      </w:r>
      <w:r>
        <w:t>.</w:t>
      </w:r>
    </w:p>
    <w:p w:rsidR="00095028" w:rsidRDefault="007B2E14">
      <w:pPr>
        <w:tabs>
          <w:tab w:val="left" w:pos="851"/>
        </w:tabs>
        <w:ind w:firstLine="0"/>
        <w:jc w:val="center"/>
      </w:pPr>
      <w:r>
        <w:rPr>
          <w:noProof/>
          <w:lang w:eastAsia="ru-RU"/>
        </w:rPr>
        <w:drawing>
          <wp:inline distT="0" distB="0" distL="0" distR="0">
            <wp:extent cx="5940425" cy="1236345"/>
            <wp:effectExtent l="0" t="0" r="0" b="0"/>
            <wp:docPr id="27"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Рисунок 156"/>
                    <pic:cNvPicPr>
                      <a:picLocks noChangeAspect="1" noChangeArrowheads="1"/>
                    </pic:cNvPicPr>
                  </pic:nvPicPr>
                  <pic:blipFill>
                    <a:blip r:embed="rId38"/>
                    <a:stretch>
                      <a:fillRect/>
                    </a:stretch>
                  </pic:blipFill>
                  <pic:spPr bwMode="auto">
                    <a:xfrm>
                      <a:off x="0" y="0"/>
                      <a:ext cx="5940425" cy="1236345"/>
                    </a:xfrm>
                    <a:prstGeom prst="rect">
                      <a:avLst/>
                    </a:prstGeom>
                    <a:noFill/>
                  </pic:spPr>
                </pic:pic>
              </a:graphicData>
            </a:graphic>
          </wp:inline>
        </w:drawing>
      </w:r>
    </w:p>
    <w:p w:rsidR="00095028" w:rsidRDefault="007B2E14">
      <w:pPr>
        <w:pStyle w:val="afffa"/>
        <w:tabs>
          <w:tab w:val="left" w:pos="851"/>
        </w:tabs>
        <w:spacing w:before="0"/>
        <w:ind w:firstLine="0"/>
        <w:jc w:val="center"/>
        <w:rPr>
          <w:i/>
        </w:rPr>
      </w:pPr>
      <w:bookmarkStart w:id="577" w:name="_Ref68859112"/>
      <w:r>
        <w:t xml:space="preserve">Рисунок </w:t>
      </w:r>
      <w:r w:rsidR="00370521">
        <w:fldChar w:fldCharType="begin"/>
      </w:r>
      <w:r w:rsidR="00370521">
        <w:instrText xml:space="preserve"> SEQ Рисунок \* ARABIC </w:instrText>
      </w:r>
      <w:r w:rsidR="00370521">
        <w:fldChar w:fldCharType="separate"/>
      </w:r>
      <w:r w:rsidR="00370521">
        <w:rPr>
          <w:noProof/>
        </w:rPr>
        <w:t>25</w:t>
      </w:r>
      <w:r w:rsidR="00370521">
        <w:rPr>
          <w:noProof/>
        </w:rPr>
        <w:fldChar w:fldCharType="end"/>
      </w:r>
      <w:bookmarkEnd w:id="577"/>
      <w:r>
        <w:t xml:space="preserve"> – Начало процесса просмотра справочников</w:t>
      </w:r>
    </w:p>
    <w:p w:rsidR="00095028" w:rsidRDefault="007B2E14">
      <w:pPr>
        <w:tabs>
          <w:tab w:val="left" w:pos="851"/>
        </w:tabs>
      </w:pPr>
      <w:r>
        <w:t xml:space="preserve">В данном режиме выводится информация только о справочниках, используемых в формах, описания которых содержатся в загруженных метаданных, т. е. состав данного списка справочников определяется текущими метаданными. Если метаданные не загружены, описания форм отсутствуют и список используемых справочников будет пустой, а кнопка «Выбор справочников» </w:t>
      </w:r>
      <w:r w:rsidR="004F29ED">
        <w:t>–</w:t>
      </w:r>
      <w:r>
        <w:t xml:space="preserve"> неактивной.</w:t>
      </w:r>
    </w:p>
    <w:p w:rsidR="00095028" w:rsidRDefault="007B2E14">
      <w:pPr>
        <w:tabs>
          <w:tab w:val="left" w:pos="851"/>
        </w:tabs>
      </w:pPr>
      <w:r>
        <w:t xml:space="preserve">В случае, если по каким-либо причинам в описании форм(ы) отсутствует тот или иной справочник и он не отображается в режиме просмотра справочников, но реально используется и нужен для просмотра, по указанию технической поддержки пропущенный справочник(и) может быть добавлен в список через настройку параметра конфигурационного файла nsi.used.addon (приложение </w:t>
      </w:r>
      <w:r>
        <w:fldChar w:fldCharType="begin"/>
      </w:r>
      <w:r>
        <w:instrText xml:space="preserve"> REF прБ \h </w:instrText>
      </w:r>
      <w:r>
        <w:fldChar w:fldCharType="separate"/>
      </w:r>
      <w:r w:rsidR="00370521">
        <w:rPr>
          <w:iCs/>
          <w:szCs w:val="28"/>
        </w:rPr>
        <w:t>Б</w:t>
      </w:r>
      <w:r>
        <w:fldChar w:fldCharType="end"/>
      </w:r>
      <w:r>
        <w:t xml:space="preserve">). В качестве значения параметра </w:t>
      </w:r>
      <w:r>
        <w:lastRenderedPageBreak/>
        <w:t xml:space="preserve">указываются идентификаторы пропущенной в метаданных НСИ через запятую в соответствии с приложением </w:t>
      </w:r>
      <w:r>
        <w:fldChar w:fldCharType="begin"/>
      </w:r>
      <w:r>
        <w:instrText xml:space="preserve"> REF зА \h </w:instrText>
      </w:r>
      <w:r>
        <w:fldChar w:fldCharType="separate"/>
      </w:r>
      <w:r w:rsidR="00370521">
        <w:rPr>
          <w:szCs w:val="28"/>
        </w:rPr>
        <w:t>А</w:t>
      </w:r>
      <w:r>
        <w:fldChar w:fldCharType="end"/>
      </w:r>
      <w:r>
        <w:t xml:space="preserve"> (поле «Ид НСИ»). </w:t>
      </w:r>
    </w:p>
    <w:p w:rsidR="00095028" w:rsidRDefault="007B2E14">
      <w:pPr>
        <w:tabs>
          <w:tab w:val="left" w:pos="851"/>
        </w:tabs>
      </w:pPr>
      <w:r>
        <w:t xml:space="preserve">В окне выбора справочников для загруженных справочников отображается информация о дате загрузке и количестве записей в соответствии с рисунком </w:t>
      </w:r>
      <w:r>
        <w:fldChar w:fldCharType="begin"/>
      </w:r>
      <w:r>
        <w:instrText xml:space="preserve"> REF _Ref80048597 \h </w:instrText>
      </w:r>
      <w:r>
        <w:fldChar w:fldCharType="separate"/>
      </w:r>
      <w:r w:rsidR="00370521">
        <w:t xml:space="preserve">Рисунок </w:t>
      </w:r>
      <w:r w:rsidR="00370521">
        <w:rPr>
          <w:noProof/>
        </w:rPr>
        <w:t>26</w:t>
      </w:r>
      <w:r>
        <w:fldChar w:fldCharType="end"/>
      </w:r>
      <w:r>
        <w:t xml:space="preserve">. Двойным щелчком мыши можно выбрать необходимый справочник для просмотра его содержимого в соответствии с рисунком </w:t>
      </w:r>
      <w:r>
        <w:fldChar w:fldCharType="begin"/>
      </w:r>
      <w:r>
        <w:instrText xml:space="preserve"> REF _Ref75782986 \h </w:instrText>
      </w:r>
      <w:r w:rsidR="007A53CF" w:rsidRPr="008B1B17">
        <w:instrText>\##</w:instrText>
      </w:r>
      <w:r>
        <w:fldChar w:fldCharType="separate"/>
      </w:r>
      <w:r w:rsidR="00370521">
        <w:t>27</w:t>
      </w:r>
      <w:r>
        <w:fldChar w:fldCharType="end"/>
      </w:r>
      <w:r>
        <w:t>.</w:t>
      </w:r>
    </w:p>
    <w:p w:rsidR="00095028" w:rsidRDefault="007B2E14">
      <w:pPr>
        <w:tabs>
          <w:tab w:val="left" w:pos="851"/>
        </w:tabs>
        <w:ind w:firstLine="0"/>
        <w:jc w:val="center"/>
      </w:pPr>
      <w:r>
        <w:rPr>
          <w:noProof/>
          <w:lang w:eastAsia="ru-RU"/>
        </w:rPr>
        <w:drawing>
          <wp:inline distT="0" distB="0" distL="0" distR="0">
            <wp:extent cx="3982085" cy="3574415"/>
            <wp:effectExtent l="0" t="0" r="0" b="0"/>
            <wp:docPr id="28"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Рисунок 33"/>
                    <pic:cNvPicPr>
                      <a:picLocks noChangeAspect="1" noChangeArrowheads="1"/>
                    </pic:cNvPicPr>
                  </pic:nvPicPr>
                  <pic:blipFill>
                    <a:blip r:embed="rId39"/>
                    <a:stretch>
                      <a:fillRect/>
                    </a:stretch>
                  </pic:blipFill>
                  <pic:spPr bwMode="auto">
                    <a:xfrm>
                      <a:off x="0" y="0"/>
                      <a:ext cx="3982085" cy="3574415"/>
                    </a:xfrm>
                    <a:prstGeom prst="rect">
                      <a:avLst/>
                    </a:prstGeom>
                    <a:noFill/>
                  </pic:spPr>
                </pic:pic>
              </a:graphicData>
            </a:graphic>
          </wp:inline>
        </w:drawing>
      </w:r>
    </w:p>
    <w:p w:rsidR="00095028" w:rsidRDefault="007B2E14">
      <w:pPr>
        <w:pStyle w:val="afffa"/>
        <w:tabs>
          <w:tab w:val="left" w:pos="851"/>
        </w:tabs>
        <w:spacing w:before="0"/>
        <w:ind w:firstLine="0"/>
        <w:jc w:val="center"/>
      </w:pPr>
      <w:bookmarkStart w:id="578" w:name="_Ref80048597"/>
      <w:r>
        <w:t xml:space="preserve">Рисунок </w:t>
      </w:r>
      <w:r w:rsidR="00370521">
        <w:fldChar w:fldCharType="begin"/>
      </w:r>
      <w:r w:rsidR="00370521">
        <w:instrText xml:space="preserve"> SEQ Рисунок \* ARABIC </w:instrText>
      </w:r>
      <w:r w:rsidR="00370521">
        <w:fldChar w:fldCharType="separate"/>
      </w:r>
      <w:r w:rsidR="00370521">
        <w:rPr>
          <w:noProof/>
        </w:rPr>
        <w:t>26</w:t>
      </w:r>
      <w:r w:rsidR="00370521">
        <w:rPr>
          <w:noProof/>
        </w:rPr>
        <w:fldChar w:fldCharType="end"/>
      </w:r>
      <w:bookmarkEnd w:id="578"/>
      <w:r>
        <w:t xml:space="preserve"> – Выбор справочника для просмотра</w:t>
      </w:r>
    </w:p>
    <w:p w:rsidR="00095028" w:rsidRDefault="007B2E14">
      <w:pPr>
        <w:pStyle w:val="afffa"/>
        <w:tabs>
          <w:tab w:val="left" w:pos="851"/>
        </w:tabs>
        <w:spacing w:after="0"/>
        <w:ind w:firstLine="0"/>
        <w:jc w:val="center"/>
      </w:pPr>
      <w:r>
        <w:rPr>
          <w:noProof/>
        </w:rPr>
        <w:drawing>
          <wp:inline distT="0" distB="0" distL="0" distR="0">
            <wp:extent cx="5940425" cy="2747010"/>
            <wp:effectExtent l="0" t="0" r="0" b="0"/>
            <wp:docPr id="29"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Рисунок 60"/>
                    <pic:cNvPicPr>
                      <a:picLocks noChangeAspect="1" noChangeArrowheads="1"/>
                    </pic:cNvPicPr>
                  </pic:nvPicPr>
                  <pic:blipFill>
                    <a:blip r:embed="rId40"/>
                    <a:stretch>
                      <a:fillRect/>
                    </a:stretch>
                  </pic:blipFill>
                  <pic:spPr bwMode="auto">
                    <a:xfrm>
                      <a:off x="0" y="0"/>
                      <a:ext cx="5940425" cy="2747010"/>
                    </a:xfrm>
                    <a:prstGeom prst="rect">
                      <a:avLst/>
                    </a:prstGeom>
                    <a:noFill/>
                  </pic:spPr>
                </pic:pic>
              </a:graphicData>
            </a:graphic>
          </wp:inline>
        </w:drawing>
      </w:r>
    </w:p>
    <w:p w:rsidR="00095028" w:rsidRDefault="007B2E14">
      <w:pPr>
        <w:pStyle w:val="afffa"/>
        <w:tabs>
          <w:tab w:val="left" w:pos="851"/>
        </w:tabs>
        <w:spacing w:before="0"/>
        <w:ind w:firstLine="0"/>
        <w:jc w:val="center"/>
      </w:pPr>
      <w:bookmarkStart w:id="579" w:name="_Ref75782986"/>
      <w:r>
        <w:t xml:space="preserve">Рисунок </w:t>
      </w:r>
      <w:r w:rsidR="00370521">
        <w:fldChar w:fldCharType="begin"/>
      </w:r>
      <w:r w:rsidR="00370521">
        <w:instrText xml:space="preserve"> SEQ Рисунок \* ARABIC </w:instrText>
      </w:r>
      <w:r w:rsidR="00370521">
        <w:fldChar w:fldCharType="separate"/>
      </w:r>
      <w:r w:rsidR="00370521">
        <w:rPr>
          <w:noProof/>
        </w:rPr>
        <w:t>27</w:t>
      </w:r>
      <w:r w:rsidR="00370521">
        <w:rPr>
          <w:noProof/>
        </w:rPr>
        <w:fldChar w:fldCharType="end"/>
      </w:r>
      <w:bookmarkEnd w:id="579"/>
      <w:r>
        <w:t xml:space="preserve"> – Просмотр выбранного справочника</w:t>
      </w:r>
    </w:p>
    <w:p w:rsidR="00095028" w:rsidRDefault="007B2E14">
      <w:pPr>
        <w:tabs>
          <w:tab w:val="left" w:pos="851"/>
        </w:tabs>
      </w:pPr>
      <w:r>
        <w:t xml:space="preserve">При щелчке ЛКМ по иконке на заголовке таблицы справочников можно установить фильтр по результатам загрузки справочников в соответствии с рисунком </w:t>
      </w:r>
      <w:r>
        <w:fldChar w:fldCharType="begin"/>
      </w:r>
      <w:r>
        <w:instrText xml:space="preserve"> REF _Ref75785093 \h </w:instrText>
      </w:r>
      <w:r w:rsidR="007A53CF" w:rsidRPr="008B1B17">
        <w:instrText>\##</w:instrText>
      </w:r>
      <w:r>
        <w:fldChar w:fldCharType="separate"/>
      </w:r>
      <w:r w:rsidR="00370521">
        <w:t>28</w:t>
      </w:r>
      <w:r>
        <w:fldChar w:fldCharType="end"/>
      </w:r>
      <w:r>
        <w:t>.</w:t>
      </w:r>
    </w:p>
    <w:p w:rsidR="00095028" w:rsidRDefault="007B2E14">
      <w:pPr>
        <w:pStyle w:val="afffa"/>
        <w:tabs>
          <w:tab w:val="left" w:pos="851"/>
        </w:tabs>
        <w:spacing w:before="0" w:after="0"/>
        <w:ind w:firstLine="0"/>
        <w:jc w:val="center"/>
        <w:rPr>
          <w:lang w:val="en-US"/>
        </w:rPr>
      </w:pPr>
      <w:r>
        <w:rPr>
          <w:noProof/>
        </w:rPr>
        <w:lastRenderedPageBreak/>
        <w:drawing>
          <wp:inline distT="0" distB="0" distL="0" distR="0">
            <wp:extent cx="4663440" cy="3543300"/>
            <wp:effectExtent l="0" t="0" r="0" b="0"/>
            <wp:docPr id="30"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Рисунок 31"/>
                    <pic:cNvPicPr>
                      <a:picLocks noChangeAspect="1" noChangeArrowheads="1"/>
                    </pic:cNvPicPr>
                  </pic:nvPicPr>
                  <pic:blipFill>
                    <a:blip r:embed="rId41"/>
                    <a:stretch>
                      <a:fillRect/>
                    </a:stretch>
                  </pic:blipFill>
                  <pic:spPr bwMode="auto">
                    <a:xfrm>
                      <a:off x="0" y="0"/>
                      <a:ext cx="4663440" cy="3543300"/>
                    </a:xfrm>
                    <a:prstGeom prst="rect">
                      <a:avLst/>
                    </a:prstGeom>
                    <a:noFill/>
                  </pic:spPr>
                </pic:pic>
              </a:graphicData>
            </a:graphic>
          </wp:inline>
        </w:drawing>
      </w:r>
    </w:p>
    <w:p w:rsidR="00095028" w:rsidRDefault="007B2E14">
      <w:pPr>
        <w:pStyle w:val="afffa"/>
        <w:tabs>
          <w:tab w:val="left" w:pos="851"/>
        </w:tabs>
        <w:spacing w:before="0"/>
        <w:ind w:firstLine="0"/>
        <w:jc w:val="center"/>
      </w:pPr>
      <w:bookmarkStart w:id="580" w:name="_Ref75785093"/>
      <w:r>
        <w:t xml:space="preserve">Рисунок </w:t>
      </w:r>
      <w:r w:rsidR="00370521">
        <w:fldChar w:fldCharType="begin"/>
      </w:r>
      <w:r w:rsidR="00370521">
        <w:instrText xml:space="preserve"> SEQ Рисунок \* ARABIC </w:instrText>
      </w:r>
      <w:r w:rsidR="00370521">
        <w:fldChar w:fldCharType="separate"/>
      </w:r>
      <w:r w:rsidR="00370521">
        <w:rPr>
          <w:noProof/>
        </w:rPr>
        <w:t>28</w:t>
      </w:r>
      <w:r w:rsidR="00370521">
        <w:rPr>
          <w:noProof/>
        </w:rPr>
        <w:fldChar w:fldCharType="end"/>
      </w:r>
      <w:bookmarkEnd w:id="580"/>
      <w:r>
        <w:t xml:space="preserve"> – Фильтр по результатам загрузки справочников</w:t>
      </w:r>
    </w:p>
    <w:p w:rsidR="00095028" w:rsidRDefault="007B2E14">
      <w:pPr>
        <w:pStyle w:val="3"/>
        <w:tabs>
          <w:tab w:val="clear" w:pos="1559"/>
          <w:tab w:val="left" w:pos="1560"/>
        </w:tabs>
        <w:ind w:left="0" w:firstLine="709"/>
      </w:pPr>
      <w:bookmarkStart w:id="581" w:name="_Toc221003811"/>
      <w:bookmarkStart w:id="582" w:name="_Toc180058288"/>
      <w:r>
        <w:t>Непосредственная загрузка</w:t>
      </w:r>
      <w:bookmarkEnd w:id="581"/>
      <w:bookmarkEnd w:id="582"/>
    </w:p>
    <w:p w:rsidR="00095028" w:rsidRDefault="007B2E14">
      <w:pPr>
        <w:tabs>
          <w:tab w:val="left" w:pos="851"/>
        </w:tabs>
        <w:spacing w:after="240"/>
      </w:pPr>
      <w:r>
        <w:t>Возможно загрузить справочник непосредственно из таблицы просмотра справочников по кнопке «Загрузить»</w:t>
      </w:r>
      <w:r>
        <w:rPr>
          <w:noProof/>
          <w:lang w:eastAsia="ru-RU"/>
        </w:rPr>
        <w:drawing>
          <wp:inline distT="0" distB="0" distL="0" distR="0">
            <wp:extent cx="199390" cy="191135"/>
            <wp:effectExtent l="0" t="0" r="0" b="0"/>
            <wp:docPr id="31"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Рисунок 30"/>
                    <pic:cNvPicPr>
                      <a:picLocks noChangeAspect="1" noChangeArrowheads="1"/>
                    </pic:cNvPicPr>
                  </pic:nvPicPr>
                  <pic:blipFill>
                    <a:blip r:embed="rId42"/>
                    <a:stretch>
                      <a:fillRect/>
                    </a:stretch>
                  </pic:blipFill>
                  <pic:spPr bwMode="auto">
                    <a:xfrm>
                      <a:off x="0" y="0"/>
                      <a:ext cx="199390" cy="191135"/>
                    </a:xfrm>
                    <a:prstGeom prst="rect">
                      <a:avLst/>
                    </a:prstGeom>
                    <a:noFill/>
                  </pic:spPr>
                </pic:pic>
              </a:graphicData>
            </a:graphic>
          </wp:inline>
        </w:drawing>
      </w:r>
      <w:r>
        <w:t xml:space="preserve"> в соответствии с рисунком </w:t>
      </w:r>
      <w:r>
        <w:fldChar w:fldCharType="begin"/>
      </w:r>
      <w:r>
        <w:instrText xml:space="preserve"> REF _Ref75782489 \h </w:instrText>
      </w:r>
      <w:r w:rsidR="007A53CF" w:rsidRPr="008B1B17">
        <w:instrText>\##</w:instrText>
      </w:r>
      <w:r>
        <w:fldChar w:fldCharType="separate"/>
      </w:r>
      <w:r w:rsidR="00370521">
        <w:t>29</w:t>
      </w:r>
      <w:r>
        <w:fldChar w:fldCharType="end"/>
      </w:r>
      <w:r>
        <w:t>.</w:t>
      </w:r>
    </w:p>
    <w:p w:rsidR="00095028" w:rsidRDefault="007B2E14">
      <w:pPr>
        <w:pStyle w:val="afff1"/>
        <w:tabs>
          <w:tab w:val="left" w:pos="851"/>
        </w:tabs>
        <w:spacing w:line="240" w:lineRule="auto"/>
        <w:ind w:left="0" w:hanging="11"/>
        <w:jc w:val="center"/>
      </w:pPr>
      <w:r>
        <w:rPr>
          <w:noProof/>
          <w:lang w:eastAsia="ru-RU"/>
        </w:rPr>
        <w:drawing>
          <wp:inline distT="0" distB="0" distL="0" distR="0">
            <wp:extent cx="4122420" cy="3804920"/>
            <wp:effectExtent l="0" t="0" r="0" b="0"/>
            <wp:docPr id="32"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Рисунок 28"/>
                    <pic:cNvPicPr>
                      <a:picLocks noChangeAspect="1" noChangeArrowheads="1"/>
                    </pic:cNvPicPr>
                  </pic:nvPicPr>
                  <pic:blipFill>
                    <a:blip r:embed="rId43"/>
                    <a:stretch>
                      <a:fillRect/>
                    </a:stretch>
                  </pic:blipFill>
                  <pic:spPr bwMode="auto">
                    <a:xfrm>
                      <a:off x="0" y="0"/>
                      <a:ext cx="4122420" cy="3804920"/>
                    </a:xfrm>
                    <a:prstGeom prst="rect">
                      <a:avLst/>
                    </a:prstGeom>
                    <a:noFill/>
                  </pic:spPr>
                </pic:pic>
              </a:graphicData>
            </a:graphic>
          </wp:inline>
        </w:drawing>
      </w:r>
    </w:p>
    <w:p w:rsidR="00095028" w:rsidRDefault="007B2E14">
      <w:pPr>
        <w:pStyle w:val="afffa"/>
        <w:tabs>
          <w:tab w:val="left" w:pos="851"/>
        </w:tabs>
        <w:spacing w:before="0"/>
        <w:ind w:firstLine="0"/>
        <w:jc w:val="center"/>
      </w:pPr>
      <w:bookmarkStart w:id="583" w:name="_Ref75782489"/>
      <w:r>
        <w:t xml:space="preserve">Рисунок </w:t>
      </w:r>
      <w:r w:rsidR="00370521">
        <w:fldChar w:fldCharType="begin"/>
      </w:r>
      <w:r w:rsidR="00370521">
        <w:instrText xml:space="preserve"> SEQ Рисунок \* ARABIC </w:instrText>
      </w:r>
      <w:r w:rsidR="00370521">
        <w:fldChar w:fldCharType="separate"/>
      </w:r>
      <w:r w:rsidR="00370521">
        <w:rPr>
          <w:noProof/>
        </w:rPr>
        <w:t>29</w:t>
      </w:r>
      <w:r w:rsidR="00370521">
        <w:rPr>
          <w:noProof/>
        </w:rPr>
        <w:fldChar w:fldCharType="end"/>
      </w:r>
      <w:bookmarkEnd w:id="583"/>
      <w:r>
        <w:t xml:space="preserve"> – Непосредственная загрузка справочников</w:t>
      </w:r>
    </w:p>
    <w:p w:rsidR="00095028" w:rsidRDefault="007B2E14">
      <w:pPr>
        <w:tabs>
          <w:tab w:val="left" w:pos="851"/>
        </w:tabs>
      </w:pPr>
      <w:r>
        <w:lastRenderedPageBreak/>
        <w:t xml:space="preserve">Для разных справочников может быть доступна загрузка в формате DBF, XML или обоих. Доступные форматы загрузки указываются в окне подтверждения загрузки в соответствии с рисунком </w:t>
      </w:r>
      <w:r>
        <w:fldChar w:fldCharType="begin"/>
      </w:r>
      <w:r>
        <w:instrText xml:space="preserve"> REF _Ref96278314 \h </w:instrText>
      </w:r>
      <w:r w:rsidR="007A53CF" w:rsidRPr="008B1B17">
        <w:instrText>\##</w:instrText>
      </w:r>
      <w:r>
        <w:fldChar w:fldCharType="separate"/>
      </w:r>
      <w:r w:rsidR="00370521">
        <w:t>30</w:t>
      </w:r>
      <w:r>
        <w:fldChar w:fldCharType="end"/>
      </w:r>
      <w:r>
        <w:t>.</w:t>
      </w:r>
    </w:p>
    <w:p w:rsidR="00095028" w:rsidRDefault="007B2E14">
      <w:pPr>
        <w:pStyle w:val="afff1"/>
        <w:tabs>
          <w:tab w:val="left" w:pos="567"/>
          <w:tab w:val="left" w:pos="851"/>
        </w:tabs>
        <w:spacing w:line="240" w:lineRule="auto"/>
        <w:ind w:left="0" w:firstLine="0"/>
        <w:jc w:val="center"/>
      </w:pPr>
      <w:r>
        <w:rPr>
          <w:noProof/>
          <w:lang w:eastAsia="ru-RU"/>
        </w:rPr>
        <w:drawing>
          <wp:inline distT="0" distB="0" distL="0" distR="0">
            <wp:extent cx="3732530" cy="3186430"/>
            <wp:effectExtent l="0" t="0" r="0" b="0"/>
            <wp:docPr id="33"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Рисунок 26"/>
                    <pic:cNvPicPr>
                      <a:picLocks noChangeAspect="1" noChangeArrowheads="1"/>
                    </pic:cNvPicPr>
                  </pic:nvPicPr>
                  <pic:blipFill>
                    <a:blip r:embed="rId44"/>
                    <a:stretch>
                      <a:fillRect/>
                    </a:stretch>
                  </pic:blipFill>
                  <pic:spPr bwMode="auto">
                    <a:xfrm>
                      <a:off x="0" y="0"/>
                      <a:ext cx="3732530" cy="3186430"/>
                    </a:xfrm>
                    <a:prstGeom prst="rect">
                      <a:avLst/>
                    </a:prstGeom>
                    <a:noFill/>
                  </pic:spPr>
                </pic:pic>
              </a:graphicData>
            </a:graphic>
          </wp:inline>
        </w:drawing>
      </w:r>
    </w:p>
    <w:p w:rsidR="00095028" w:rsidRDefault="007B2E14">
      <w:pPr>
        <w:pStyle w:val="afffa"/>
        <w:tabs>
          <w:tab w:val="left" w:pos="851"/>
        </w:tabs>
        <w:spacing w:before="0"/>
        <w:ind w:firstLine="0"/>
        <w:jc w:val="center"/>
      </w:pPr>
      <w:bookmarkStart w:id="584" w:name="_Ref96278314"/>
      <w:r>
        <w:t xml:space="preserve">Рисунок </w:t>
      </w:r>
      <w:r w:rsidR="00370521">
        <w:fldChar w:fldCharType="begin"/>
      </w:r>
      <w:r w:rsidR="00370521">
        <w:instrText xml:space="preserve"> SEQ Рисунок \* ARABIC </w:instrText>
      </w:r>
      <w:r w:rsidR="00370521">
        <w:fldChar w:fldCharType="separate"/>
      </w:r>
      <w:r w:rsidR="00370521">
        <w:rPr>
          <w:noProof/>
        </w:rPr>
        <w:t>30</w:t>
      </w:r>
      <w:r w:rsidR="00370521">
        <w:rPr>
          <w:noProof/>
        </w:rPr>
        <w:fldChar w:fldCharType="end"/>
      </w:r>
      <w:bookmarkEnd w:id="584"/>
      <w:r>
        <w:t xml:space="preserve"> – Непосредственная загрузка справочников из файла</w:t>
      </w:r>
    </w:p>
    <w:p w:rsidR="00095028" w:rsidRDefault="007B2E14">
      <w:pPr>
        <w:tabs>
          <w:tab w:val="left" w:pos="851"/>
        </w:tabs>
      </w:pPr>
      <w:r>
        <w:t>При подтверждении загрузки откроется окно выбора файлов соответствующего типа (DBF и/или XML) из файловой системы в соответствии с рисунком </w:t>
      </w:r>
      <w:r>
        <w:fldChar w:fldCharType="begin"/>
      </w:r>
      <w:r>
        <w:instrText xml:space="preserve"> REF _Ref96278293 \h </w:instrText>
      </w:r>
      <w:r w:rsidR="007A53CF" w:rsidRPr="008B1B17">
        <w:instrText>\##</w:instrText>
      </w:r>
      <w:r>
        <w:fldChar w:fldCharType="separate"/>
      </w:r>
      <w:r w:rsidR="00370521">
        <w:t>31</w:t>
      </w:r>
      <w:r>
        <w:fldChar w:fldCharType="end"/>
      </w:r>
      <w:r>
        <w:t>.</w:t>
      </w:r>
    </w:p>
    <w:p w:rsidR="00095028" w:rsidRDefault="007B2E14">
      <w:pPr>
        <w:pStyle w:val="afff1"/>
        <w:tabs>
          <w:tab w:val="left" w:pos="851"/>
        </w:tabs>
        <w:spacing w:line="240" w:lineRule="auto"/>
        <w:ind w:left="0" w:firstLine="0"/>
        <w:jc w:val="center"/>
      </w:pPr>
      <w:r>
        <w:rPr>
          <w:noProof/>
          <w:lang w:eastAsia="ru-RU"/>
        </w:rPr>
        <w:drawing>
          <wp:inline distT="0" distB="0" distL="0" distR="0">
            <wp:extent cx="3709670" cy="2403475"/>
            <wp:effectExtent l="0" t="0" r="0" b="0"/>
            <wp:docPr id="34"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Рисунок 25"/>
                    <pic:cNvPicPr>
                      <a:picLocks noChangeAspect="1" noChangeArrowheads="1"/>
                    </pic:cNvPicPr>
                  </pic:nvPicPr>
                  <pic:blipFill>
                    <a:blip r:embed="rId45"/>
                    <a:stretch>
                      <a:fillRect/>
                    </a:stretch>
                  </pic:blipFill>
                  <pic:spPr bwMode="auto">
                    <a:xfrm>
                      <a:off x="0" y="0"/>
                      <a:ext cx="3709670" cy="2403475"/>
                    </a:xfrm>
                    <a:prstGeom prst="rect">
                      <a:avLst/>
                    </a:prstGeom>
                    <a:noFill/>
                  </pic:spPr>
                </pic:pic>
              </a:graphicData>
            </a:graphic>
          </wp:inline>
        </w:drawing>
      </w:r>
    </w:p>
    <w:p w:rsidR="00095028" w:rsidRDefault="007B2E14">
      <w:pPr>
        <w:pStyle w:val="afffa"/>
        <w:tabs>
          <w:tab w:val="left" w:pos="851"/>
        </w:tabs>
        <w:ind w:firstLine="0"/>
        <w:jc w:val="center"/>
      </w:pPr>
      <w:bookmarkStart w:id="585" w:name="_Ref96278293"/>
      <w:r>
        <w:t xml:space="preserve">Рисунок </w:t>
      </w:r>
      <w:r w:rsidR="00370521">
        <w:fldChar w:fldCharType="begin"/>
      </w:r>
      <w:r w:rsidR="00370521">
        <w:instrText xml:space="preserve"> SEQ Рисунок </w:instrText>
      </w:r>
      <w:r w:rsidR="00370521">
        <w:instrText xml:space="preserve">\* ARABIC </w:instrText>
      </w:r>
      <w:r w:rsidR="00370521">
        <w:fldChar w:fldCharType="separate"/>
      </w:r>
      <w:r w:rsidR="00370521">
        <w:rPr>
          <w:noProof/>
        </w:rPr>
        <w:t>31</w:t>
      </w:r>
      <w:r w:rsidR="00370521">
        <w:rPr>
          <w:noProof/>
        </w:rPr>
        <w:fldChar w:fldCharType="end"/>
      </w:r>
      <w:bookmarkEnd w:id="585"/>
      <w:r>
        <w:t xml:space="preserve"> – Выбор файла с НСИ для загрузки из файловой системы</w:t>
      </w:r>
    </w:p>
    <w:p w:rsidR="00095028" w:rsidRDefault="007B2E14">
      <w:pPr>
        <w:tabs>
          <w:tab w:val="left" w:pos="851"/>
        </w:tabs>
      </w:pPr>
      <w:r>
        <w:t>После выбора в списке корректного файла с данными справочника в соответствии с выбранной для загрузки НСИ и подтверждения выбора (кнопка «Открыть») файл справочника будет загружен.</w:t>
      </w:r>
    </w:p>
    <w:p w:rsidR="00095028" w:rsidRDefault="007B2E14">
      <w:pPr>
        <w:pStyle w:val="3"/>
        <w:tabs>
          <w:tab w:val="clear" w:pos="1559"/>
          <w:tab w:val="left" w:pos="1560"/>
        </w:tabs>
        <w:ind w:left="0" w:firstLine="709"/>
      </w:pPr>
      <w:bookmarkStart w:id="586" w:name="_Toc221003813"/>
      <w:bookmarkStart w:id="587" w:name="_Toc221003693"/>
      <w:bookmarkStart w:id="588" w:name="_Toc221003812"/>
      <w:bookmarkStart w:id="589" w:name="_Toc221003692"/>
      <w:bookmarkStart w:id="590" w:name="_Toc221003814"/>
      <w:bookmarkStart w:id="591" w:name="_Ref126828135"/>
      <w:bookmarkStart w:id="592" w:name="_Toc180058289"/>
      <w:bookmarkEnd w:id="586"/>
      <w:bookmarkEnd w:id="587"/>
      <w:bookmarkEnd w:id="588"/>
      <w:bookmarkEnd w:id="589"/>
      <w:r>
        <w:t>Потоковая загрузка</w:t>
      </w:r>
      <w:bookmarkEnd w:id="590"/>
      <w:bookmarkEnd w:id="591"/>
      <w:bookmarkEnd w:id="592"/>
    </w:p>
    <w:p w:rsidR="00095028" w:rsidRDefault="007B2E14">
      <w:pPr>
        <w:tabs>
          <w:tab w:val="left" w:pos="851"/>
        </w:tabs>
      </w:pPr>
      <w:r>
        <w:t xml:space="preserve">Потоковая загрузка файлов со справочными данными (НСИ) может использоваться для автоматизации процесса загрузки с исключением большинства ручных операций по </w:t>
      </w:r>
      <w:r>
        <w:lastRenderedPageBreak/>
        <w:t xml:space="preserve">загрузке или обновлению НСИ, в том числе для загрузки доставляемых классификаторов из Центра обновлений </w:t>
      </w:r>
      <w:r>
        <w:rPr>
          <w:lang w:eastAsia="ru-RU"/>
        </w:rPr>
        <w:t xml:space="preserve">Оболочки ПП «Дельта» (в соответствии с п. </w:t>
      </w:r>
      <w:r>
        <w:rPr>
          <w:lang w:eastAsia="ru-RU"/>
        </w:rPr>
        <w:fldChar w:fldCharType="begin"/>
      </w:r>
      <w:r>
        <w:rPr>
          <w:lang w:eastAsia="ru-RU"/>
        </w:rPr>
        <w:instrText xml:space="preserve"> REF _Ref221265050 \n \n \h </w:instrText>
      </w:r>
      <w:r>
        <w:rPr>
          <w:lang w:eastAsia="ru-RU"/>
        </w:rPr>
      </w:r>
      <w:r>
        <w:rPr>
          <w:lang w:eastAsia="ru-RU"/>
        </w:rPr>
        <w:fldChar w:fldCharType="separate"/>
      </w:r>
      <w:r w:rsidR="00370521">
        <w:rPr>
          <w:lang w:eastAsia="ru-RU"/>
        </w:rPr>
        <w:t>3.4.5</w:t>
      </w:r>
      <w:r>
        <w:rPr>
          <w:lang w:eastAsia="ru-RU"/>
        </w:rPr>
        <w:fldChar w:fldCharType="end"/>
      </w:r>
      <w:r>
        <w:t>. В режиме потоковой загрузки справочные данные могут быть загружены из файлов форматов DBF и XML, в том числе архивированных (форматы ARJ или ZIP). При использовании архивов из них будет загружена вся содержащаяся в них поддерживаемая НСИ. При необходимости загрузки из архива только отдельных файлов, требуемые файлы могут быть разархивированы и загружены индивидуально, или в архиве оставлены для загрузки только требуемые файлы (остальные удалены или переименованы для исключения из процесса загрузки).</w:t>
      </w:r>
    </w:p>
    <w:p w:rsidR="00095028" w:rsidRDefault="007B2E14">
      <w:pPr>
        <w:tabs>
          <w:tab w:val="left" w:pos="851"/>
        </w:tabs>
      </w:pPr>
      <w:r>
        <w:t>Процесс потоковой загрузки в самом общем виде заключается в получении файлов НСИ из входного каталога, их обработки, загрузки данных поддерживаемой НСИ в БД и в перемещении обработанных файлов в каталог загруженных или каталог ошибочных файлов. Во входном каталоге размещаются файлы НСИ, получаемые КО от ТУ, размещаемые на ресурсах Банка России или доставляемые из Центра обновлений ПП «Дельта». Вопросы автоматизации процесса помещения требуемых файлов НСИ, получаемых от ТУ или с ресурсов Банка России, во входной каталог для потоковой загрузки организация решает самостоятельно.</w:t>
      </w:r>
    </w:p>
    <w:p w:rsidR="00095028" w:rsidRDefault="007B2E14">
      <w:pPr>
        <w:tabs>
          <w:tab w:val="left" w:pos="851"/>
        </w:tabs>
      </w:pPr>
      <w:r>
        <w:t xml:space="preserve">Для организации процесса потоковой загрузки используются следующие каталоги (все используемые каталоги являются подкаталогами в каталоге НСИ &lt;nsi&gt;, настраиваемом в профиле Расширения «Отчётность КО», в соответствии с п. </w:t>
      </w:r>
      <w:r>
        <w:fldChar w:fldCharType="begin"/>
      </w:r>
      <w:r>
        <w:instrText xml:space="preserve"> REF _Ref96330796 \n \n \h </w:instrText>
      </w:r>
      <w:r>
        <w:fldChar w:fldCharType="separate"/>
      </w:r>
      <w:r w:rsidR="00370521">
        <w:t>3.2</w:t>
      </w:r>
      <w:r>
        <w:fldChar w:fldCharType="end"/>
      </w:r>
      <w:r>
        <w:t>, рисунком</w:t>
      </w:r>
      <w:r>
        <w:fldChar w:fldCharType="begin"/>
      </w:r>
      <w:r>
        <w:instrText xml:space="preserve"> REF _Ref103936507 \h </w:instrText>
      </w:r>
      <w:r w:rsidR="00DA2547">
        <w:rPr>
          <w:lang w:val="en-US"/>
        </w:rPr>
        <w:instrText>\##</w:instrText>
      </w:r>
      <w:r>
        <w:fldChar w:fldCharType="separate"/>
      </w:r>
      <w:r w:rsidR="00370521">
        <w:rPr>
          <w:lang w:val="en-US"/>
        </w:rPr>
        <w:t xml:space="preserve"> </w:t>
      </w:r>
      <w:r w:rsidR="00370521">
        <w:t>3</w:t>
      </w:r>
      <w:r>
        <w:fldChar w:fldCharType="end"/>
      </w:r>
      <w:r>
        <w:t>):</w:t>
      </w:r>
    </w:p>
    <w:p w:rsidR="00095028" w:rsidRDefault="007B2E14">
      <w:pPr>
        <w:pStyle w:val="afffa"/>
        <w:numPr>
          <w:ilvl w:val="0"/>
          <w:numId w:val="31"/>
        </w:numPr>
        <w:tabs>
          <w:tab w:val="left" w:pos="851"/>
          <w:tab w:val="left" w:pos="1276"/>
        </w:tabs>
        <w:spacing w:before="0" w:after="0"/>
        <w:ind w:left="0" w:firstLine="709"/>
        <w:rPr>
          <w:color w:val="000000" w:themeColor="text1"/>
        </w:rPr>
      </w:pPr>
      <w:r>
        <w:rPr>
          <w:color w:val="000000" w:themeColor="text1"/>
        </w:rPr>
        <w:t>входной каталог НСИ &lt;nsi&gt;\input – в подкаталог input помещаются исходные файлы с данными НСИ для загрузки (одиночные файлы или архивы файлов DBF или XML);</w:t>
      </w:r>
    </w:p>
    <w:p w:rsidR="00095028" w:rsidRDefault="007B2E14">
      <w:pPr>
        <w:pStyle w:val="afffa"/>
        <w:numPr>
          <w:ilvl w:val="0"/>
          <w:numId w:val="31"/>
        </w:numPr>
        <w:tabs>
          <w:tab w:val="left" w:pos="851"/>
          <w:tab w:val="left" w:pos="1276"/>
        </w:tabs>
        <w:spacing w:before="0" w:after="0"/>
        <w:ind w:left="0" w:firstLine="709"/>
        <w:rPr>
          <w:color w:val="000000" w:themeColor="text1"/>
        </w:rPr>
      </w:pPr>
      <w:r>
        <w:rPr>
          <w:color w:val="000000" w:themeColor="text1"/>
        </w:rPr>
        <w:t>каталог загруженной НСИ &lt;nsi&gt;\archive – в подкаталог archive перемещаются исходные файлы из входного каталога, содержащие успешно загруженную НСИ (архив загруженных файлов НСИ);</w:t>
      </w:r>
    </w:p>
    <w:p w:rsidR="00095028" w:rsidRDefault="007B2E14">
      <w:pPr>
        <w:pStyle w:val="afffa"/>
        <w:numPr>
          <w:ilvl w:val="0"/>
          <w:numId w:val="31"/>
        </w:numPr>
        <w:tabs>
          <w:tab w:val="left" w:pos="851"/>
          <w:tab w:val="left" w:pos="1276"/>
        </w:tabs>
        <w:spacing w:before="0" w:after="0"/>
        <w:ind w:left="0" w:firstLine="709"/>
      </w:pPr>
      <w:r>
        <w:rPr>
          <w:color w:val="000000" w:themeColor="text1"/>
        </w:rPr>
        <w:t>каталог</w:t>
      </w:r>
      <w:r>
        <w:t xml:space="preserve"> ошибочной НСИ &lt;nsi&gt;\mistake – в подкаталог mistake перемещаются исходные файлы из входного каталога, содержащие неизвестную (не поддерживаемую) НСИ и файлы НСИ, загрузка которых не была выполнена (завершилась не успешно).</w:t>
      </w:r>
    </w:p>
    <w:p w:rsidR="00095028" w:rsidRDefault="007B2E14">
      <w:pPr>
        <w:tabs>
          <w:tab w:val="left" w:pos="851"/>
        </w:tabs>
      </w:pPr>
      <w:r>
        <w:t xml:space="preserve">После запуска Расширения «Отчётность КО» процесс потоковой загрузки НСИ по умолчанию находится в остановленном состоянии. При необходимости использования потоковой загрузки НСИ процесс запускается в работу в окне «Потоковая обработка», вкладка «Загрузка справочников», кнопка «Старт» в соответствии с рисунком </w:t>
      </w:r>
      <w:r>
        <w:fldChar w:fldCharType="begin"/>
      </w:r>
      <w:r>
        <w:instrText xml:space="preserve"> REF _Ref107318578 \h </w:instrText>
      </w:r>
      <w:r w:rsidR="00DA2547" w:rsidRPr="008B1B17">
        <w:instrText>\##</w:instrText>
      </w:r>
      <w:r>
        <w:fldChar w:fldCharType="separate"/>
      </w:r>
      <w:r w:rsidR="00370521">
        <w:t>32</w:t>
      </w:r>
      <w:r>
        <w:fldChar w:fldCharType="end"/>
      </w:r>
      <w:r>
        <w:t>). При необходимости автоматического старта процесса потоковой загрузки НСИ при запуске Расширения в конфигурационном файле application.properties (каталог backend\plugins\delt</w:t>
      </w:r>
      <w:r>
        <w:rPr>
          <w:lang w:val="en-US"/>
        </w:rPr>
        <w:t>a</w:t>
      </w:r>
      <w:r>
        <w:t xml:space="preserve">-ko) создается (или устанавливается значение) параметр </w:t>
      </w:r>
      <w:r>
        <w:lastRenderedPageBreak/>
        <w:t>«nsi.stream.start» со значением «true». Для отмены автоматического старта параметр удаляется или его значение меняется на «false» (по умолчанию).</w:t>
      </w:r>
    </w:p>
    <w:p w:rsidR="00095028" w:rsidRDefault="007B2E14">
      <w:pPr>
        <w:tabs>
          <w:tab w:val="left" w:pos="851"/>
        </w:tabs>
      </w:pPr>
      <w:r>
        <w:t>Процесс потоковой загрузки НСИ в запущенном состоянии периодически сканирует входной каталог на наличие файлов НСИ для загрузки (в настоящий момент интервал сканирования фиксированный – 60 сек.) и при поступлении файлов НСИ выполняет их обработку.</w:t>
      </w:r>
    </w:p>
    <w:p w:rsidR="00095028" w:rsidRDefault="007B2E14">
      <w:pPr>
        <w:tabs>
          <w:tab w:val="left" w:pos="851"/>
        </w:tabs>
      </w:pPr>
      <w:r>
        <w:t>На вкладке «Загрузка справочников» выводится информация монитора загрузки, отражающая процесс обработки файлов с данными НСИ. Описания загруженных процессом потоковой загрузки справочников сохраняются в картотеке в БД и остаются доступными в течении фиксированного интервала времени (в настоящий момент 3-е суток), после которого автоматически удаляются из картотеки.</w:t>
      </w:r>
    </w:p>
    <w:p w:rsidR="00095028" w:rsidRDefault="007B2E14">
      <w:pPr>
        <w:tabs>
          <w:tab w:val="left" w:pos="851"/>
        </w:tabs>
        <w:ind w:firstLine="0"/>
        <w:jc w:val="center"/>
      </w:pPr>
      <w:r>
        <w:rPr>
          <w:noProof/>
          <w:lang w:eastAsia="ru-RU"/>
        </w:rPr>
        <w:drawing>
          <wp:inline distT="0" distB="0" distL="0" distR="0">
            <wp:extent cx="5940425" cy="2589530"/>
            <wp:effectExtent l="0" t="0" r="0" b="0"/>
            <wp:docPr id="35"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Рисунок 61"/>
                    <pic:cNvPicPr>
                      <a:picLocks noChangeAspect="1" noChangeArrowheads="1"/>
                    </pic:cNvPicPr>
                  </pic:nvPicPr>
                  <pic:blipFill>
                    <a:blip r:embed="rId46"/>
                    <a:stretch>
                      <a:fillRect/>
                    </a:stretch>
                  </pic:blipFill>
                  <pic:spPr bwMode="auto">
                    <a:xfrm>
                      <a:off x="0" y="0"/>
                      <a:ext cx="5940425" cy="2589530"/>
                    </a:xfrm>
                    <a:prstGeom prst="rect">
                      <a:avLst/>
                    </a:prstGeom>
                    <a:noFill/>
                  </pic:spPr>
                </pic:pic>
              </a:graphicData>
            </a:graphic>
          </wp:inline>
        </w:drawing>
      </w:r>
      <w:r>
        <w:rPr>
          <w:noProof/>
          <w:lang w:eastAsia="ru-RU"/>
        </w:rPr>
        <w:drawing>
          <wp:inline distT="0" distB="0" distL="0" distR="0">
            <wp:extent cx="5940425" cy="2589530"/>
            <wp:effectExtent l="0" t="0" r="0" b="0"/>
            <wp:docPr id="36" name="Изображение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Изображение2"/>
                    <pic:cNvPicPr>
                      <a:picLocks noChangeAspect="1" noChangeArrowheads="1"/>
                    </pic:cNvPicPr>
                  </pic:nvPicPr>
                  <pic:blipFill>
                    <a:blip r:embed="rId47"/>
                    <a:stretch>
                      <a:fillRect/>
                    </a:stretch>
                  </pic:blipFill>
                  <pic:spPr bwMode="auto">
                    <a:xfrm>
                      <a:off x="0" y="0"/>
                      <a:ext cx="5940425" cy="2589530"/>
                    </a:xfrm>
                    <a:prstGeom prst="rect">
                      <a:avLst/>
                    </a:prstGeom>
                    <a:noFill/>
                  </pic:spPr>
                </pic:pic>
              </a:graphicData>
            </a:graphic>
          </wp:inline>
        </w:drawing>
      </w:r>
    </w:p>
    <w:p w:rsidR="00095028" w:rsidRDefault="007B2E14">
      <w:pPr>
        <w:pStyle w:val="afffa"/>
        <w:tabs>
          <w:tab w:val="left" w:pos="851"/>
        </w:tabs>
        <w:spacing w:before="0"/>
        <w:ind w:firstLine="0"/>
        <w:jc w:val="center"/>
      </w:pPr>
      <w:bookmarkStart w:id="593" w:name="_Ref107318578"/>
      <w:r>
        <w:t xml:space="preserve">Рисунок </w:t>
      </w:r>
      <w:r w:rsidR="00370521">
        <w:fldChar w:fldCharType="begin"/>
      </w:r>
      <w:r w:rsidR="00370521">
        <w:instrText xml:space="preserve"> SEQ Рисунок \* ARABIC </w:instrText>
      </w:r>
      <w:r w:rsidR="00370521">
        <w:fldChar w:fldCharType="separate"/>
      </w:r>
      <w:r w:rsidR="00370521">
        <w:rPr>
          <w:noProof/>
        </w:rPr>
        <w:t>32</w:t>
      </w:r>
      <w:r w:rsidR="00370521">
        <w:rPr>
          <w:noProof/>
        </w:rPr>
        <w:fldChar w:fldCharType="end"/>
      </w:r>
      <w:bookmarkEnd w:id="593"/>
      <w:r>
        <w:t xml:space="preserve"> – Монитор потоковой загрузки НСИ</w:t>
      </w:r>
    </w:p>
    <w:p w:rsidR="00095028" w:rsidRDefault="007B2E14">
      <w:pPr>
        <w:tabs>
          <w:tab w:val="left" w:pos="851"/>
        </w:tabs>
      </w:pPr>
      <w:r>
        <w:t>Процесс потоковой загрузки НСИ выполняет обработку файлов с НСИ следующим образом (один цикл обработки):</w:t>
      </w:r>
    </w:p>
    <w:p w:rsidR="00095028" w:rsidRDefault="007B2E14">
      <w:pPr>
        <w:pStyle w:val="afffa"/>
        <w:numPr>
          <w:ilvl w:val="0"/>
          <w:numId w:val="32"/>
        </w:numPr>
        <w:tabs>
          <w:tab w:val="left" w:pos="851"/>
          <w:tab w:val="left" w:pos="1276"/>
        </w:tabs>
        <w:spacing w:before="0" w:after="0"/>
        <w:ind w:left="0" w:firstLine="709"/>
        <w:rPr>
          <w:color w:val="000000" w:themeColor="text1"/>
        </w:rPr>
      </w:pPr>
      <w:r>
        <w:rPr>
          <w:color w:val="000000" w:themeColor="text1"/>
        </w:rPr>
        <w:lastRenderedPageBreak/>
        <w:t>формирование списка файлов НСИ по исходным файлам во входном каталоге (input). В список заносятся одиночные файлы типов DBF и XML из каталога и файлы этих же типов из архивов ARJ и ZIP. Файлы со всеми другими расширениями, кроме указанных, не обрабатываются, в том числе вложенные архивы. Длина имен файлов (вместе с расширением файла) с НСИ и их архивов не должна превышать 30 символов. При превышении длины имени архива указанного ограничения имя архива в мониторе потоковой загрузки обрезается слева до длины в 27 символов. Полученное имя архива с добавлением впереди трех символов «.» выводится в столбце «Источник» монитора и используется при мониторинге для идентификации архива. Все имена архивов, передаваемых для загрузки с длиной имени, превышающей ограничение, с учетом обрезания длины до 27 символов должны быть уникальными. В случае совпадения обрезанных имен таких архивов результат их мониторинга может быть непредсказуемым. Файлы с НСИ с длиной имени более 30 символов (одиночные или в составе архивов) в обработку не принимаются;</w:t>
      </w:r>
    </w:p>
    <w:p w:rsidR="00095028" w:rsidRDefault="007B2E14">
      <w:pPr>
        <w:pStyle w:val="afffa"/>
        <w:numPr>
          <w:ilvl w:val="0"/>
          <w:numId w:val="32"/>
        </w:numPr>
        <w:tabs>
          <w:tab w:val="left" w:pos="851"/>
          <w:tab w:val="left" w:pos="1276"/>
        </w:tabs>
        <w:spacing w:before="0" w:after="0"/>
        <w:ind w:left="0" w:firstLine="709"/>
        <w:rPr>
          <w:color w:val="000000" w:themeColor="text1"/>
        </w:rPr>
      </w:pPr>
      <w:r>
        <w:rPr>
          <w:color w:val="000000" w:themeColor="text1"/>
        </w:rPr>
        <w:t>идентификация справочников. Файлы в списке загрузки идентифицируются по списку поддерживаемой НСИ в расширении «Отчётность КО». Каждый файл в списке помечается как допустимый к загрузке (поддерживаемая НСИ) или как недопустимый (неподдерживаемая НСИ);</w:t>
      </w:r>
    </w:p>
    <w:p w:rsidR="00095028" w:rsidRDefault="007B2E14">
      <w:pPr>
        <w:pStyle w:val="afffa"/>
        <w:numPr>
          <w:ilvl w:val="0"/>
          <w:numId w:val="32"/>
        </w:numPr>
        <w:tabs>
          <w:tab w:val="left" w:pos="851"/>
          <w:tab w:val="left" w:pos="1276"/>
        </w:tabs>
        <w:spacing w:before="0" w:after="0"/>
        <w:ind w:left="0" w:firstLine="709"/>
        <w:rPr>
          <w:color w:val="000000" w:themeColor="text1"/>
        </w:rPr>
      </w:pPr>
      <w:r>
        <w:rPr>
          <w:color w:val="000000" w:themeColor="text1"/>
        </w:rPr>
        <w:t>обработка не поддерживаемой НСИ. Одиночные файлы с неподдерживаемой НСИ перемещаются из входного каталога в каталог ошибочных (mistake). Архивы содержащие только неподдерживаем НСИ и архивы без файлов НСИ (типов DBF или XML) также перемещаются в каталог ошибочных;</w:t>
      </w:r>
    </w:p>
    <w:p w:rsidR="00095028" w:rsidRDefault="007B2E14">
      <w:pPr>
        <w:pStyle w:val="afffa"/>
        <w:numPr>
          <w:ilvl w:val="0"/>
          <w:numId w:val="32"/>
        </w:numPr>
        <w:tabs>
          <w:tab w:val="left" w:pos="851"/>
          <w:tab w:val="left" w:pos="1276"/>
        </w:tabs>
        <w:spacing w:before="0" w:after="0"/>
        <w:ind w:left="0" w:firstLine="709"/>
      </w:pPr>
      <w:r>
        <w:rPr>
          <w:color w:val="000000" w:themeColor="text1"/>
        </w:rPr>
        <w:t xml:space="preserve">загрузка </w:t>
      </w:r>
      <w:r>
        <w:t>поддерживаемой НСИ. Выполняется загрузка файлов поддерживаемой НСИ из сформированного в п. «а» списка:</w:t>
      </w:r>
    </w:p>
    <w:p w:rsidR="00095028" w:rsidRDefault="007B2E14">
      <w:pPr>
        <w:pStyle w:val="afff1"/>
        <w:numPr>
          <w:ilvl w:val="0"/>
          <w:numId w:val="33"/>
        </w:numPr>
        <w:tabs>
          <w:tab w:val="left" w:pos="851"/>
          <w:tab w:val="left" w:pos="1843"/>
        </w:tabs>
        <w:ind w:left="1276" w:firstLine="0"/>
      </w:pPr>
      <w:r>
        <w:t>если файл НСИ из списка не существует во входном каталоге (или архиве), то описание файла НСИ помещается в картотеку со статусом «Ошибка» с соответствующим описанием;</w:t>
      </w:r>
    </w:p>
    <w:p w:rsidR="00095028" w:rsidRDefault="007B2E14">
      <w:pPr>
        <w:pStyle w:val="afff1"/>
        <w:numPr>
          <w:ilvl w:val="0"/>
          <w:numId w:val="33"/>
        </w:numPr>
        <w:tabs>
          <w:tab w:val="left" w:pos="851"/>
          <w:tab w:val="left" w:pos="1843"/>
        </w:tabs>
        <w:ind w:left="1276" w:firstLine="0"/>
      </w:pPr>
      <w:r>
        <w:t>описание файла НСИ помещается в картотеку со статусом «Новый». Данные НСИ из файла загружаются в БД;</w:t>
      </w:r>
    </w:p>
    <w:p w:rsidR="00095028" w:rsidRDefault="007B2E14">
      <w:pPr>
        <w:pStyle w:val="afff1"/>
        <w:numPr>
          <w:ilvl w:val="0"/>
          <w:numId w:val="33"/>
        </w:numPr>
        <w:tabs>
          <w:tab w:val="left" w:pos="851"/>
          <w:tab w:val="left" w:pos="1843"/>
        </w:tabs>
        <w:ind w:left="1276" w:firstLine="0"/>
      </w:pPr>
      <w:r>
        <w:t>для успешно загруженных одиночных файлов состояние в картотеке изменяется на «Загружен» с соответствующим описанием. Файлы НСИ перемещаются из входного каталога в каталог загруженных (archive). При ошибках загрузки состояние помечается как «Ошибка» с соответствующим описанием, файлы НСИ перемещаются в каталог ошибочных;</w:t>
      </w:r>
    </w:p>
    <w:p w:rsidR="00095028" w:rsidRDefault="007B2E14">
      <w:pPr>
        <w:pStyle w:val="afff1"/>
        <w:numPr>
          <w:ilvl w:val="0"/>
          <w:numId w:val="33"/>
        </w:numPr>
        <w:tabs>
          <w:tab w:val="left" w:pos="851"/>
          <w:tab w:val="left" w:pos="1843"/>
        </w:tabs>
        <w:ind w:left="1276" w:firstLine="0"/>
      </w:pPr>
      <w:r>
        <w:lastRenderedPageBreak/>
        <w:t>файлы НСИ из архивов перед загрузкой разархивируются и загружаются. Файлы НСИ из архивов с ошибками загрузки сохраняются в каталоге ошибочных;</w:t>
      </w:r>
    </w:p>
    <w:p w:rsidR="00095028" w:rsidRDefault="007B2E14">
      <w:pPr>
        <w:pStyle w:val="afff1"/>
        <w:numPr>
          <w:ilvl w:val="0"/>
          <w:numId w:val="33"/>
        </w:numPr>
        <w:tabs>
          <w:tab w:val="left" w:pos="851"/>
          <w:tab w:val="left" w:pos="1843"/>
        </w:tabs>
        <w:ind w:left="1276" w:firstLine="0"/>
      </w:pPr>
      <w:r>
        <w:t>архивы без успешно загруженных файлов НСИ перемещаются в каталог ошибочных. Архивы с успешно загруженным файлом(ами) перемещаются в каталог загруженных.</w:t>
      </w:r>
    </w:p>
    <w:p w:rsidR="00095028" w:rsidRDefault="007B2E14">
      <w:pPr>
        <w:tabs>
          <w:tab w:val="left" w:pos="851"/>
        </w:tabs>
      </w:pPr>
      <w:r>
        <w:t>В мониторе загрузки отражается следующая информация по загружаемым файлам НСИ:</w:t>
      </w:r>
    </w:p>
    <w:p w:rsidR="00095028" w:rsidRDefault="007B2E14">
      <w:pPr>
        <w:pStyle w:val="afffa"/>
        <w:numPr>
          <w:ilvl w:val="0"/>
          <w:numId w:val="34"/>
        </w:numPr>
        <w:tabs>
          <w:tab w:val="left" w:pos="851"/>
          <w:tab w:val="left" w:pos="1134"/>
          <w:tab w:val="left" w:pos="1276"/>
        </w:tabs>
        <w:spacing w:before="0" w:after="0"/>
        <w:ind w:left="0" w:firstLine="709"/>
        <w:rPr>
          <w:color w:val="000000" w:themeColor="text1"/>
        </w:rPr>
      </w:pPr>
      <w:r>
        <w:t>«</w:t>
      </w:r>
      <w:r>
        <w:rPr>
          <w:color w:val="000000" w:themeColor="text1"/>
        </w:rPr>
        <w:t>Наименование</w:t>
      </w:r>
      <w:r>
        <w:t xml:space="preserve">» – </w:t>
      </w:r>
      <w:r>
        <w:rPr>
          <w:color w:val="000000" w:themeColor="text1"/>
        </w:rPr>
        <w:t>наименование загруженного справочника НСИ;</w:t>
      </w:r>
    </w:p>
    <w:p w:rsidR="00095028" w:rsidRDefault="007B2E14">
      <w:pPr>
        <w:pStyle w:val="afffa"/>
        <w:numPr>
          <w:ilvl w:val="0"/>
          <w:numId w:val="34"/>
        </w:numPr>
        <w:tabs>
          <w:tab w:val="left" w:pos="851"/>
          <w:tab w:val="left" w:pos="1134"/>
          <w:tab w:val="left" w:pos="1276"/>
        </w:tabs>
        <w:spacing w:before="0" w:after="0"/>
        <w:ind w:left="0" w:firstLine="709"/>
        <w:rPr>
          <w:color w:val="000000" w:themeColor="text1"/>
        </w:rPr>
      </w:pPr>
      <w:r>
        <w:rPr>
          <w:color w:val="000000" w:themeColor="text1"/>
        </w:rPr>
        <w:t xml:space="preserve">«Идентификатор» </w:t>
      </w:r>
      <w:r>
        <w:t>–</w:t>
      </w:r>
      <w:r>
        <w:rPr>
          <w:color w:val="000000" w:themeColor="text1"/>
        </w:rPr>
        <w:t xml:space="preserve"> идентификатор загруженного справочника НСИ;</w:t>
      </w:r>
    </w:p>
    <w:p w:rsidR="00095028" w:rsidRDefault="007B2E14">
      <w:pPr>
        <w:pStyle w:val="afffa"/>
        <w:numPr>
          <w:ilvl w:val="0"/>
          <w:numId w:val="34"/>
        </w:numPr>
        <w:tabs>
          <w:tab w:val="left" w:pos="851"/>
          <w:tab w:val="left" w:pos="1134"/>
          <w:tab w:val="left" w:pos="1276"/>
        </w:tabs>
        <w:spacing w:before="0" w:after="0"/>
        <w:ind w:left="0" w:firstLine="709"/>
        <w:rPr>
          <w:color w:val="000000" w:themeColor="text1"/>
        </w:rPr>
      </w:pPr>
      <w:r>
        <w:rPr>
          <w:color w:val="000000" w:themeColor="text1"/>
        </w:rPr>
        <w:t xml:space="preserve">«Имя файла» </w:t>
      </w:r>
      <w:r>
        <w:t>–</w:t>
      </w:r>
      <w:r>
        <w:rPr>
          <w:color w:val="000000" w:themeColor="text1"/>
        </w:rPr>
        <w:t xml:space="preserve"> имя файла с данными НСИ;</w:t>
      </w:r>
    </w:p>
    <w:p w:rsidR="00095028" w:rsidRDefault="007B2E14">
      <w:pPr>
        <w:pStyle w:val="afffa"/>
        <w:numPr>
          <w:ilvl w:val="0"/>
          <w:numId w:val="34"/>
        </w:numPr>
        <w:tabs>
          <w:tab w:val="left" w:pos="851"/>
          <w:tab w:val="left" w:pos="1134"/>
          <w:tab w:val="left" w:pos="1276"/>
        </w:tabs>
        <w:spacing w:before="0" w:after="0"/>
        <w:ind w:left="0" w:firstLine="709"/>
        <w:rPr>
          <w:color w:val="000000" w:themeColor="text1"/>
        </w:rPr>
      </w:pPr>
      <w:r>
        <w:rPr>
          <w:color w:val="000000" w:themeColor="text1"/>
        </w:rPr>
        <w:t xml:space="preserve">«Источник» </w:t>
      </w:r>
      <w:r>
        <w:t>–</w:t>
      </w:r>
      <w:r>
        <w:rPr>
          <w:color w:val="000000" w:themeColor="text1"/>
        </w:rPr>
        <w:t xml:space="preserve"> для одиночных файлов НСИ </w:t>
      </w:r>
      <w:r w:rsidR="00E4210F">
        <w:rPr>
          <w:color w:val="000000" w:themeColor="text1"/>
        </w:rPr>
        <w:t>–</w:t>
      </w:r>
      <w:r>
        <w:rPr>
          <w:color w:val="000000" w:themeColor="text1"/>
        </w:rPr>
        <w:t xml:space="preserve"> имя самого файла, для файлов НСИ из архивов </w:t>
      </w:r>
      <w:r>
        <w:t>–</w:t>
      </w:r>
      <w:r>
        <w:rPr>
          <w:color w:val="000000" w:themeColor="text1"/>
        </w:rPr>
        <w:t xml:space="preserve"> имя архива;</w:t>
      </w:r>
    </w:p>
    <w:p w:rsidR="00095028" w:rsidRDefault="007B2E14">
      <w:pPr>
        <w:pStyle w:val="afffa"/>
        <w:numPr>
          <w:ilvl w:val="0"/>
          <w:numId w:val="34"/>
        </w:numPr>
        <w:tabs>
          <w:tab w:val="left" w:pos="851"/>
          <w:tab w:val="left" w:pos="1134"/>
          <w:tab w:val="left" w:pos="1276"/>
        </w:tabs>
        <w:spacing w:before="0" w:after="0"/>
        <w:ind w:left="0" w:firstLine="709"/>
        <w:rPr>
          <w:color w:val="000000" w:themeColor="text1"/>
        </w:rPr>
      </w:pPr>
      <w:r>
        <w:rPr>
          <w:color w:val="000000" w:themeColor="text1"/>
        </w:rPr>
        <w:t xml:space="preserve">«Размер источника» </w:t>
      </w:r>
      <w:r>
        <w:t>–</w:t>
      </w:r>
      <w:r>
        <w:rPr>
          <w:color w:val="000000" w:themeColor="text1"/>
        </w:rPr>
        <w:t xml:space="preserve"> размер файла источника;</w:t>
      </w:r>
    </w:p>
    <w:p w:rsidR="00095028" w:rsidRDefault="007B2E14">
      <w:pPr>
        <w:pStyle w:val="afffa"/>
        <w:numPr>
          <w:ilvl w:val="0"/>
          <w:numId w:val="34"/>
        </w:numPr>
        <w:tabs>
          <w:tab w:val="left" w:pos="851"/>
          <w:tab w:val="left" w:pos="1134"/>
          <w:tab w:val="left" w:pos="1276"/>
        </w:tabs>
        <w:spacing w:before="0" w:after="0"/>
        <w:ind w:left="0" w:firstLine="709"/>
        <w:rPr>
          <w:color w:val="000000" w:themeColor="text1"/>
        </w:rPr>
      </w:pPr>
      <w:r>
        <w:rPr>
          <w:color w:val="000000" w:themeColor="text1"/>
        </w:rPr>
        <w:t xml:space="preserve">«Дата файла источника» </w:t>
      </w:r>
      <w:r>
        <w:t>–</w:t>
      </w:r>
      <w:r>
        <w:rPr>
          <w:color w:val="000000" w:themeColor="text1"/>
        </w:rPr>
        <w:t xml:space="preserve"> дата файла источника;</w:t>
      </w:r>
    </w:p>
    <w:p w:rsidR="00095028" w:rsidRDefault="007B2E14">
      <w:pPr>
        <w:pStyle w:val="afffa"/>
        <w:numPr>
          <w:ilvl w:val="0"/>
          <w:numId w:val="34"/>
        </w:numPr>
        <w:tabs>
          <w:tab w:val="left" w:pos="851"/>
          <w:tab w:val="left" w:pos="1134"/>
          <w:tab w:val="left" w:pos="1276"/>
        </w:tabs>
        <w:spacing w:before="0" w:after="0"/>
        <w:ind w:left="0" w:firstLine="709"/>
        <w:rPr>
          <w:color w:val="000000" w:themeColor="text1"/>
        </w:rPr>
      </w:pPr>
      <w:r>
        <w:rPr>
          <w:color w:val="000000" w:themeColor="text1"/>
        </w:rPr>
        <w:t xml:space="preserve">«Дата загрузки» </w:t>
      </w:r>
      <w:r>
        <w:t>–</w:t>
      </w:r>
      <w:r>
        <w:rPr>
          <w:color w:val="000000" w:themeColor="text1"/>
        </w:rPr>
        <w:t xml:space="preserve"> дата последнего изменения статуса загружаемого файла НСИ, дата начала загрузки или дата окончания загрузки (успешной или не успешной);</w:t>
      </w:r>
    </w:p>
    <w:p w:rsidR="00095028" w:rsidRDefault="007B2E14">
      <w:pPr>
        <w:pStyle w:val="afffa"/>
        <w:numPr>
          <w:ilvl w:val="0"/>
          <w:numId w:val="35"/>
        </w:numPr>
        <w:tabs>
          <w:tab w:val="left" w:pos="851"/>
          <w:tab w:val="left" w:pos="1134"/>
          <w:tab w:val="left" w:pos="1276"/>
        </w:tabs>
        <w:spacing w:before="0" w:after="0"/>
        <w:ind w:left="0" w:firstLine="709"/>
        <w:rPr>
          <w:color w:val="000000" w:themeColor="text1"/>
        </w:rPr>
      </w:pPr>
      <w:r>
        <w:rPr>
          <w:color w:val="000000" w:themeColor="text1"/>
        </w:rPr>
        <w:t xml:space="preserve">«Статус» </w:t>
      </w:r>
      <w:r>
        <w:t xml:space="preserve">– </w:t>
      </w:r>
      <w:r>
        <w:rPr>
          <w:color w:val="000000" w:themeColor="text1"/>
        </w:rPr>
        <w:t xml:space="preserve">статус загрузки файла НСИ, для текущего загружаемого файла </w:t>
      </w:r>
      <w:r>
        <w:t>–</w:t>
      </w:r>
      <w:r>
        <w:rPr>
          <w:color w:val="000000" w:themeColor="text1"/>
        </w:rPr>
        <w:t xml:space="preserve"> «Новый», для успешно загруженного файла НСИ </w:t>
      </w:r>
      <w:r>
        <w:t>–</w:t>
      </w:r>
      <w:r>
        <w:rPr>
          <w:color w:val="000000" w:themeColor="text1"/>
        </w:rPr>
        <w:t xml:space="preserve"> «Загружен», при успешной загрузке файла НСИ с особенностями </w:t>
      </w:r>
      <w:r>
        <w:t>–</w:t>
      </w:r>
      <w:r>
        <w:rPr>
          <w:color w:val="000000" w:themeColor="text1"/>
        </w:rPr>
        <w:t xml:space="preserve"> «Предупреждение», при ошибках загрузки файла НСИ </w:t>
      </w:r>
      <w:r>
        <w:t>–</w:t>
      </w:r>
      <w:r>
        <w:rPr>
          <w:color w:val="000000" w:themeColor="text1"/>
        </w:rPr>
        <w:t xml:space="preserve"> «Ошибка»;</w:t>
      </w:r>
    </w:p>
    <w:p w:rsidR="00095028" w:rsidRDefault="007B2E14">
      <w:pPr>
        <w:pStyle w:val="afffa"/>
        <w:numPr>
          <w:ilvl w:val="0"/>
          <w:numId w:val="35"/>
        </w:numPr>
        <w:tabs>
          <w:tab w:val="left" w:pos="851"/>
          <w:tab w:val="left" w:pos="1134"/>
          <w:tab w:val="left" w:pos="1276"/>
        </w:tabs>
        <w:spacing w:before="0" w:after="0"/>
        <w:ind w:left="0" w:firstLine="709"/>
      </w:pPr>
      <w:r>
        <w:rPr>
          <w:color w:val="000000" w:themeColor="text1"/>
        </w:rPr>
        <w:t>«Состояние</w:t>
      </w:r>
      <w:r>
        <w:t xml:space="preserve"> загрузки» – сообщение, описывающее текущий статус загрузки файла НСИ, для успешно загруженного файла НСИ – результат загрузки, количество загруженных записей и общее количество записей в справочнике, при ошибках или предупреждениях загрузки – описание соответствующей ошибки или предупреждения.</w:t>
      </w:r>
    </w:p>
    <w:p w:rsidR="00095028" w:rsidRDefault="007B2E14">
      <w:pPr>
        <w:tabs>
          <w:tab w:val="left" w:pos="851"/>
        </w:tabs>
      </w:pPr>
      <w:r>
        <w:t xml:space="preserve">Динамика обработки файлов процессом потоковой загрузки отражается монитором загрузки. В начале загрузки в списке монитора появляется (или обновляется существующее) описание нового загружаемого файла НСИ со статусом «Новый», после окончания обработки обновляется статус («Загружен», «Предупреждение» или «Ошибка»), а также дата и результат загрузки в соответствии с рисунком </w:t>
      </w:r>
      <w:r>
        <w:fldChar w:fldCharType="begin"/>
      </w:r>
      <w:r>
        <w:instrText xml:space="preserve"> REF _Ref107319335 \h </w:instrText>
      </w:r>
      <w:r w:rsidR="00DA2547" w:rsidRPr="008B1B17">
        <w:instrText>\##</w:instrText>
      </w:r>
      <w:r>
        <w:fldChar w:fldCharType="separate"/>
      </w:r>
      <w:r w:rsidR="00370521">
        <w:t>33</w:t>
      </w:r>
      <w:r>
        <w:fldChar w:fldCharType="end"/>
      </w:r>
      <w:r>
        <w:t xml:space="preserve">. Текущее состояние загрузки конкретной НСИ отражается также в режиме выбора справочников для просмотра в соответствии с рисунком </w:t>
      </w:r>
      <w:r>
        <w:fldChar w:fldCharType="begin"/>
      </w:r>
      <w:r>
        <w:instrText xml:space="preserve"> REF _Ref80048597 \h </w:instrText>
      </w:r>
      <w:r w:rsidR="00DA2547" w:rsidRPr="008B1B17">
        <w:instrText>\##</w:instrText>
      </w:r>
      <w:r>
        <w:fldChar w:fldCharType="separate"/>
      </w:r>
      <w:r w:rsidR="00370521">
        <w:t>26</w:t>
      </w:r>
      <w:r>
        <w:fldChar w:fldCharType="end"/>
      </w:r>
      <w:r>
        <w:t>.</w:t>
      </w:r>
    </w:p>
    <w:p w:rsidR="00095028" w:rsidRDefault="007B2E14">
      <w:pPr>
        <w:tabs>
          <w:tab w:val="left" w:pos="851"/>
        </w:tabs>
        <w:ind w:firstLine="0"/>
      </w:pPr>
      <w:r>
        <w:rPr>
          <w:noProof/>
          <w:lang w:eastAsia="ru-RU"/>
        </w:rPr>
        <w:lastRenderedPageBreak/>
        <w:drawing>
          <wp:inline distT="0" distB="0" distL="0" distR="0">
            <wp:extent cx="5940425" cy="2524760"/>
            <wp:effectExtent l="0" t="0" r="0" b="0"/>
            <wp:docPr id="37" name="Изображение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Изображение3"/>
                    <pic:cNvPicPr>
                      <a:picLocks noChangeAspect="1" noChangeArrowheads="1"/>
                    </pic:cNvPicPr>
                  </pic:nvPicPr>
                  <pic:blipFill>
                    <a:blip r:embed="rId48"/>
                    <a:stretch>
                      <a:fillRect/>
                    </a:stretch>
                  </pic:blipFill>
                  <pic:spPr bwMode="auto">
                    <a:xfrm>
                      <a:off x="0" y="0"/>
                      <a:ext cx="5940425" cy="2524760"/>
                    </a:xfrm>
                    <a:prstGeom prst="rect">
                      <a:avLst/>
                    </a:prstGeom>
                    <a:noFill/>
                  </pic:spPr>
                </pic:pic>
              </a:graphicData>
            </a:graphic>
          </wp:inline>
        </w:drawing>
      </w:r>
      <w:r>
        <w:rPr>
          <w:noProof/>
          <w:lang w:eastAsia="ru-RU"/>
        </w:rPr>
        <w:drawing>
          <wp:inline distT="0" distB="0" distL="0" distR="0">
            <wp:extent cx="6054090" cy="2573020"/>
            <wp:effectExtent l="0" t="0" r="0" b="0"/>
            <wp:docPr id="38" name="Изображение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Изображение4"/>
                    <pic:cNvPicPr>
                      <a:picLocks noChangeAspect="1" noChangeArrowheads="1"/>
                    </pic:cNvPicPr>
                  </pic:nvPicPr>
                  <pic:blipFill>
                    <a:blip r:embed="rId49"/>
                    <a:stretch>
                      <a:fillRect/>
                    </a:stretch>
                  </pic:blipFill>
                  <pic:spPr bwMode="auto">
                    <a:xfrm>
                      <a:off x="0" y="0"/>
                      <a:ext cx="6054090" cy="2573020"/>
                    </a:xfrm>
                    <a:prstGeom prst="rect">
                      <a:avLst/>
                    </a:prstGeom>
                    <a:noFill/>
                  </pic:spPr>
                </pic:pic>
              </a:graphicData>
            </a:graphic>
          </wp:inline>
        </w:drawing>
      </w:r>
    </w:p>
    <w:p w:rsidR="00095028" w:rsidRDefault="007B2E14">
      <w:pPr>
        <w:pStyle w:val="afffa"/>
        <w:tabs>
          <w:tab w:val="left" w:pos="851"/>
        </w:tabs>
        <w:spacing w:before="0"/>
        <w:ind w:firstLine="0"/>
        <w:jc w:val="center"/>
      </w:pPr>
      <w:bookmarkStart w:id="594" w:name="_Ref107319335"/>
      <w:bookmarkStart w:id="595" w:name="_Ref107420030"/>
      <w:r>
        <w:t xml:space="preserve">Рисунок </w:t>
      </w:r>
      <w:r w:rsidR="00370521">
        <w:fldChar w:fldCharType="begin"/>
      </w:r>
      <w:r w:rsidR="00370521">
        <w:instrText xml:space="preserve"> SEQ Рисунок \* ARABIC </w:instrText>
      </w:r>
      <w:r w:rsidR="00370521">
        <w:fldChar w:fldCharType="separate"/>
      </w:r>
      <w:r w:rsidR="00370521">
        <w:rPr>
          <w:noProof/>
        </w:rPr>
        <w:t>33</w:t>
      </w:r>
      <w:r w:rsidR="00370521">
        <w:rPr>
          <w:noProof/>
        </w:rPr>
        <w:fldChar w:fldCharType="end"/>
      </w:r>
      <w:bookmarkEnd w:id="594"/>
      <w:r>
        <w:t xml:space="preserve"> – Результаты обработки файлов НСИ в мониторе загрузки</w:t>
      </w:r>
      <w:bookmarkEnd w:id="595"/>
    </w:p>
    <w:p w:rsidR="00095028" w:rsidRDefault="007B2E14">
      <w:pPr>
        <w:tabs>
          <w:tab w:val="left" w:pos="851"/>
        </w:tabs>
      </w:pPr>
      <w:r>
        <w:t xml:space="preserve">Процесс потоковой загрузки НСИ может быть остановлен в любое время кнопкой «Стоп» в соответствии с рисунком </w:t>
      </w:r>
      <w:r>
        <w:fldChar w:fldCharType="begin"/>
      </w:r>
      <w:r>
        <w:instrText xml:space="preserve"> REF _Ref107319335 \h </w:instrText>
      </w:r>
      <w:r w:rsidR="00DA2547" w:rsidRPr="008B1B17">
        <w:instrText>\##</w:instrText>
      </w:r>
      <w:r>
        <w:fldChar w:fldCharType="separate"/>
      </w:r>
      <w:r w:rsidR="00370521">
        <w:t>33</w:t>
      </w:r>
      <w:r>
        <w:fldChar w:fldCharType="end"/>
      </w:r>
      <w:r>
        <w:t>. Если в момент остановки процесс выполняет загрузку файла с данными НСИ, то реально остановка будет выполнена после обработки (загрузки) всех данных этого файла НСИ. Обработка остальных файлов будет приостановлена. При повторном запуске (возобновлении) процесса потоковой загрузки (кнопка «Старт») процесс возобновит обработку оставшихся файлов НСИ из списка, сформированного при предыдущем старте. Формирование нового списка файлов НСИ во входном каталоге будет выполняться только после обработки всех описаний файлов НСИ из ранее сформированного списка. При завершении работы расширения также выполняется ожидание окончания загрузки текущего файла НСИ (если выполнялась) и остановка процесса потоковой загрузки, а остаток сформированного списка загрузки очищается.</w:t>
      </w:r>
    </w:p>
    <w:p w:rsidR="00095028" w:rsidRDefault="007B2E14">
      <w:pPr>
        <w:pStyle w:val="3"/>
        <w:tabs>
          <w:tab w:val="clear" w:pos="1559"/>
          <w:tab w:val="left" w:pos="1560"/>
        </w:tabs>
        <w:ind w:left="0" w:firstLine="709"/>
      </w:pPr>
      <w:bookmarkStart w:id="596" w:name="_Toc221003815"/>
      <w:bookmarkStart w:id="597" w:name="_Ref126828035"/>
      <w:bookmarkStart w:id="598" w:name="_Toc180058290"/>
      <w:r>
        <w:t>Возможные ошибки и особенности при загрузке справочников</w:t>
      </w:r>
      <w:bookmarkEnd w:id="596"/>
      <w:bookmarkEnd w:id="597"/>
      <w:bookmarkEnd w:id="598"/>
    </w:p>
    <w:p w:rsidR="00095028" w:rsidRDefault="007B2E14">
      <w:pPr>
        <w:pStyle w:val="affc"/>
        <w:tabs>
          <w:tab w:val="left" w:pos="851"/>
        </w:tabs>
        <w:ind w:firstLine="709"/>
        <w:rPr>
          <w:sz w:val="24"/>
          <w:szCs w:val="24"/>
          <w:lang w:val="ru-RU"/>
        </w:rPr>
      </w:pPr>
      <w:r>
        <w:rPr>
          <w:sz w:val="24"/>
          <w:szCs w:val="24"/>
          <w:lang w:val="ru-RU"/>
        </w:rPr>
        <w:t>Возможные ошибки при загрузке справочников из файлов формата DBF:</w:t>
      </w:r>
    </w:p>
    <w:p w:rsidR="00095028" w:rsidRDefault="007B2E14">
      <w:pPr>
        <w:pStyle w:val="affc"/>
        <w:numPr>
          <w:ilvl w:val="1"/>
          <w:numId w:val="28"/>
        </w:numPr>
        <w:tabs>
          <w:tab w:val="left" w:pos="851"/>
          <w:tab w:val="left" w:pos="1134"/>
          <w:tab w:val="left" w:pos="1276"/>
        </w:tabs>
        <w:ind w:left="0" w:firstLine="709"/>
        <w:rPr>
          <w:sz w:val="24"/>
          <w:szCs w:val="24"/>
          <w:lang w:val="ru-RU"/>
        </w:rPr>
      </w:pPr>
      <w:r>
        <w:rPr>
          <w:sz w:val="24"/>
          <w:szCs w:val="24"/>
          <w:lang w:val="ru-RU"/>
        </w:rPr>
        <w:t>несоответствие структуры;</w:t>
      </w:r>
    </w:p>
    <w:p w:rsidR="00095028" w:rsidRDefault="007B2E14">
      <w:pPr>
        <w:pStyle w:val="affc"/>
        <w:numPr>
          <w:ilvl w:val="1"/>
          <w:numId w:val="28"/>
        </w:numPr>
        <w:tabs>
          <w:tab w:val="left" w:pos="851"/>
          <w:tab w:val="left" w:pos="1134"/>
          <w:tab w:val="left" w:pos="1276"/>
        </w:tabs>
        <w:ind w:left="0" w:firstLine="709"/>
        <w:rPr>
          <w:sz w:val="24"/>
          <w:szCs w:val="24"/>
          <w:lang w:val="ru-RU"/>
        </w:rPr>
      </w:pPr>
      <w:r>
        <w:rPr>
          <w:sz w:val="24"/>
          <w:szCs w:val="24"/>
          <w:lang w:val="ru-RU"/>
        </w:rPr>
        <w:lastRenderedPageBreak/>
        <w:t>некорректный формат файла;</w:t>
      </w:r>
    </w:p>
    <w:p w:rsidR="00095028" w:rsidRDefault="007B2E14">
      <w:pPr>
        <w:pStyle w:val="affc"/>
        <w:numPr>
          <w:ilvl w:val="1"/>
          <w:numId w:val="28"/>
        </w:numPr>
        <w:tabs>
          <w:tab w:val="left" w:pos="851"/>
          <w:tab w:val="left" w:pos="1134"/>
          <w:tab w:val="left" w:pos="1276"/>
        </w:tabs>
        <w:ind w:left="0" w:firstLine="709"/>
        <w:rPr>
          <w:sz w:val="24"/>
          <w:szCs w:val="24"/>
          <w:lang w:val="ru-RU"/>
        </w:rPr>
      </w:pPr>
      <w:r>
        <w:rPr>
          <w:sz w:val="24"/>
          <w:szCs w:val="24"/>
          <w:lang w:val="ru-RU"/>
        </w:rPr>
        <w:t>зависание при загрузке.</w:t>
      </w:r>
    </w:p>
    <w:p w:rsidR="00095028" w:rsidRDefault="007B2E14">
      <w:pPr>
        <w:pStyle w:val="affc"/>
        <w:tabs>
          <w:tab w:val="left" w:pos="851"/>
        </w:tabs>
        <w:ind w:firstLine="709"/>
        <w:rPr>
          <w:sz w:val="24"/>
          <w:szCs w:val="24"/>
          <w:lang w:val="ru-RU"/>
        </w:rPr>
      </w:pPr>
      <w:r>
        <w:rPr>
          <w:sz w:val="24"/>
          <w:szCs w:val="24"/>
          <w:lang w:val="ru-RU"/>
        </w:rPr>
        <w:t xml:space="preserve">Версии Расширения «Отчетность КО» ориентируются на загрузку справочников формата DBF в структуре, актуальной на момент выпуска версии. Так как структура справочников может иногда изменяться при выпуске новых актуальных версий справочников, то возможна ситуация, что в Расширение невозможно будет загрузить или старую версию справочника (со структурой отличной от поддерживаемой) или новую версию справочника, структура которого изменена после выпуска версии Расширения. В любом случае загрузка такого справочника может быть выполнена в соответствующей версии Расширения или, если загрузку необходимо выполнить в текущей версии Расширения, структура справочника должна быть приведена к поддерживаемой (информация о несоответствии структуры выводится в столбце «Сообщение о загрузке» в окне загрузки, в соответствии с рисунком </w:t>
      </w:r>
      <w:r>
        <w:rPr>
          <w:sz w:val="24"/>
          <w:szCs w:val="24"/>
          <w:lang w:val="ru-RU"/>
        </w:rPr>
        <w:fldChar w:fldCharType="begin"/>
      </w:r>
      <w:r>
        <w:rPr>
          <w:sz w:val="24"/>
          <w:szCs w:val="24"/>
          <w:lang w:val="ru-RU"/>
        </w:rPr>
        <w:instrText xml:space="preserve"> REF _Ref68859047 \h </w:instrText>
      </w:r>
      <w:r w:rsidR="00DA2547" w:rsidRPr="008B1B17">
        <w:rPr>
          <w:sz w:val="24"/>
          <w:szCs w:val="24"/>
          <w:lang w:val="ru-RU"/>
        </w:rPr>
        <w:instrText>\##</w:instrText>
      </w:r>
      <w:r>
        <w:rPr>
          <w:sz w:val="24"/>
          <w:szCs w:val="24"/>
          <w:lang w:val="ru-RU"/>
        </w:rPr>
      </w:r>
      <w:r>
        <w:rPr>
          <w:sz w:val="24"/>
          <w:szCs w:val="24"/>
          <w:lang w:val="ru-RU"/>
        </w:rPr>
        <w:fldChar w:fldCharType="separate"/>
      </w:r>
      <w:r w:rsidR="00370521">
        <w:rPr>
          <w:sz w:val="24"/>
          <w:szCs w:val="24"/>
          <w:lang w:val="ru-RU"/>
        </w:rPr>
        <w:t>23</w:t>
      </w:r>
      <w:r>
        <w:rPr>
          <w:sz w:val="24"/>
          <w:szCs w:val="24"/>
          <w:lang w:val="ru-RU"/>
        </w:rPr>
        <w:fldChar w:fldCharType="end"/>
      </w:r>
      <w:r>
        <w:rPr>
          <w:sz w:val="24"/>
          <w:szCs w:val="24"/>
          <w:lang w:val="ru-RU"/>
        </w:rPr>
        <w:t>). В случае, если в актуальной версии справочника формата DBF отсутствует поле или поля, которые требуются для загрузки в текущей версии Расширения (сообщение при загрузке «Несоответствие структуры НСИ: удалены поля &lt;список полей&gt;»), в качестве временной меры может быть использован режим загрузки с игнорированием указанных полей соответствующей НСИ. Для задания списка игнорируемых полей НСИ следует:</w:t>
      </w:r>
    </w:p>
    <w:p w:rsidR="00095028" w:rsidRDefault="007B2E14">
      <w:pPr>
        <w:pStyle w:val="a4"/>
        <w:numPr>
          <w:ilvl w:val="0"/>
          <w:numId w:val="30"/>
        </w:numPr>
        <w:tabs>
          <w:tab w:val="left" w:pos="851"/>
          <w:tab w:val="left" w:pos="1134"/>
          <w:tab w:val="left" w:pos="1276"/>
        </w:tabs>
        <w:spacing w:after="0"/>
        <w:ind w:left="0" w:firstLine="709"/>
        <w:rPr>
          <w:lang w:eastAsia="ru-RU"/>
        </w:rPr>
      </w:pPr>
      <w:r>
        <w:rPr>
          <w:lang w:eastAsia="ru-RU"/>
        </w:rPr>
        <w:t xml:space="preserve">в конфигурационном файле application.properties Расширения создать параметр «app.deltako.nsi.load.ignoredcols=&lt;список полей&gt;», где &lt;список полей&gt; </w:t>
      </w:r>
      <w:r>
        <w:t>–</w:t>
      </w:r>
      <w:r>
        <w:rPr>
          <w:lang w:eastAsia="ru-RU"/>
        </w:rPr>
        <w:t xml:space="preserve"> список через запятую полей НСИ в формате &lt;Идентификатор (имя файла) НСИ&gt;.&lt;Имя поля&gt;, например, «GOSLIST.NAME_ENGL, GOSLI402.NAME_ENGL»;</w:t>
      </w:r>
    </w:p>
    <w:p w:rsidR="00095028" w:rsidRDefault="007B2E14">
      <w:pPr>
        <w:pStyle w:val="a4"/>
        <w:numPr>
          <w:ilvl w:val="0"/>
          <w:numId w:val="30"/>
        </w:numPr>
        <w:tabs>
          <w:tab w:val="left" w:pos="851"/>
          <w:tab w:val="left" w:pos="1134"/>
          <w:tab w:val="left" w:pos="1276"/>
        </w:tabs>
        <w:spacing w:after="0"/>
        <w:ind w:left="0" w:firstLine="709"/>
        <w:rPr>
          <w:lang w:eastAsia="ru-RU"/>
        </w:rPr>
      </w:pPr>
      <w:r>
        <w:rPr>
          <w:lang w:eastAsia="ru-RU"/>
        </w:rPr>
        <w:t>перезапустить Расширение.</w:t>
      </w:r>
    </w:p>
    <w:p w:rsidR="00095028" w:rsidRDefault="007B2E14">
      <w:pPr>
        <w:pStyle w:val="affc"/>
        <w:tabs>
          <w:tab w:val="left" w:pos="851"/>
        </w:tabs>
        <w:ind w:firstLine="709"/>
        <w:rPr>
          <w:sz w:val="24"/>
          <w:szCs w:val="24"/>
          <w:lang w:val="ru-RU"/>
        </w:rPr>
      </w:pPr>
      <w:r>
        <w:rPr>
          <w:sz w:val="24"/>
          <w:szCs w:val="24"/>
          <w:lang w:val="ru-RU"/>
        </w:rPr>
        <w:t>Данный режим игнорирования должен использоваться только по указанию разработчика как временная мера до исправления проблемы в новой версии Расширения и/или метаданных.</w:t>
      </w:r>
    </w:p>
    <w:p w:rsidR="00095028" w:rsidRDefault="007B2E14">
      <w:pPr>
        <w:pStyle w:val="affc"/>
        <w:tabs>
          <w:tab w:val="left" w:pos="851"/>
        </w:tabs>
        <w:ind w:firstLine="709"/>
        <w:rPr>
          <w:sz w:val="24"/>
          <w:szCs w:val="24"/>
          <w:lang w:val="ru-RU"/>
        </w:rPr>
      </w:pPr>
      <w:r>
        <w:rPr>
          <w:sz w:val="24"/>
          <w:szCs w:val="24"/>
          <w:lang w:val="ru-RU"/>
        </w:rPr>
        <w:t>НСИ в формате XML загружается в соответствии с поддерживаемой структурой соответствующего справочника. При изменении структуры XML-файлов НСИ (например, при актуализации) загрузка в большинстве случаев будет возможна, исключая случаи существенного увеличения размерности справочных данных. В последнем случае загрузка будет завершаться ошибкой типа «Значение слишком длинное для поля "&lt;описание поля&gt;"» и будет возможна в соответствующей версии Расширения, в которой выполнено изменение описания структуры данных НСИ.</w:t>
      </w:r>
    </w:p>
    <w:p w:rsidR="00095028" w:rsidRDefault="007B2E14">
      <w:pPr>
        <w:pStyle w:val="affc"/>
        <w:tabs>
          <w:tab w:val="left" w:pos="851"/>
        </w:tabs>
        <w:ind w:firstLine="709"/>
        <w:rPr>
          <w:shd w:val="clear" w:color="auto" w:fill="FFFF00"/>
        </w:rPr>
      </w:pPr>
      <w:r>
        <w:rPr>
          <w:sz w:val="24"/>
          <w:szCs w:val="24"/>
          <w:lang w:val="ru-RU"/>
        </w:rPr>
        <w:t>При некоторых нарушениях фор</w:t>
      </w:r>
      <w:r w:rsidR="00E4210F">
        <w:rPr>
          <w:sz w:val="24"/>
          <w:szCs w:val="24"/>
          <w:lang w:val="ru-RU"/>
        </w:rPr>
        <w:t>мата DBF-</w:t>
      </w:r>
      <w:r>
        <w:rPr>
          <w:sz w:val="24"/>
          <w:szCs w:val="24"/>
          <w:lang w:val="ru-RU"/>
        </w:rPr>
        <w:t xml:space="preserve">файлов НСИ проверка структуры файла может выполняться успешно, а загрузка данных завершаться сообщением «Ошибка чтения </w:t>
      </w:r>
      <w:r>
        <w:rPr>
          <w:sz w:val="24"/>
          <w:szCs w:val="24"/>
          <w:lang w:val="ru-RU"/>
        </w:rPr>
        <w:lastRenderedPageBreak/>
        <w:t xml:space="preserve">или некорректная структура DBF-файла». </w:t>
      </w:r>
      <w:r>
        <w:rPr>
          <w:sz w:val="24"/>
          <w:szCs w:val="24"/>
        </w:rPr>
        <w:t>Для исправления ситуации можно получить и загрузить другую корректную копию справочника или попробовать открыть и сохранить файл DBF в каком-либо инструментальном ПО (например, офисном пакете).</w:t>
      </w:r>
    </w:p>
    <w:p w:rsidR="00095028" w:rsidRDefault="007B2E14">
      <w:pPr>
        <w:pStyle w:val="affc"/>
        <w:tabs>
          <w:tab w:val="left" w:pos="851"/>
        </w:tabs>
        <w:ind w:firstLine="709"/>
      </w:pPr>
      <w:r>
        <w:rPr>
          <w:sz w:val="24"/>
          <w:szCs w:val="24"/>
          <w:lang w:val="ru-RU"/>
        </w:rPr>
        <w:t>При нарушениях формата XML-файлов НСИ конкретный файл с данными или не предлагается к загрузке (т. е. не опознается как поддерживаемая НСИ), или может допускаться к загрузке данных, но в этом случае загрузка будет завершаться неудачно с сообщением «Ошибка чтения, несоответствие данных или некорректная структура XML-файла». Загрузка данных из таких некорректных XML-файлов невозможна.</w:t>
      </w:r>
    </w:p>
    <w:p w:rsidR="00095028" w:rsidRDefault="007B2E14">
      <w:pPr>
        <w:pStyle w:val="affc"/>
        <w:tabs>
          <w:tab w:val="left" w:pos="851"/>
        </w:tabs>
        <w:ind w:firstLine="709"/>
        <w:rPr>
          <w:sz w:val="24"/>
          <w:szCs w:val="24"/>
          <w:lang w:val="ru-RU"/>
        </w:rPr>
      </w:pPr>
      <w:r>
        <w:rPr>
          <w:sz w:val="24"/>
          <w:szCs w:val="24"/>
          <w:lang w:val="ru-RU"/>
        </w:rPr>
        <w:t xml:space="preserve">Время загрузки одиночного справочника в формате DBF или XML размером до нескольких десятков МБайт в нормальных условиях не должно превышать 10 </w:t>
      </w:r>
      <w:r>
        <w:t>–</w:t>
      </w:r>
      <w:r>
        <w:rPr>
          <w:sz w:val="24"/>
          <w:szCs w:val="24"/>
          <w:lang w:val="ru-RU"/>
        </w:rPr>
        <w:t xml:space="preserve"> 30 сек. Если загрузка не прекращается в течение значительно большего интервала (например, 5 </w:t>
      </w:r>
      <w:r>
        <w:t>–</w:t>
      </w:r>
      <w:r>
        <w:rPr>
          <w:sz w:val="24"/>
          <w:szCs w:val="24"/>
          <w:lang w:val="ru-RU"/>
        </w:rPr>
        <w:t xml:space="preserve"> 10 мин.), то возможно имеет место зависание загрузки. Зависания возможны при загрузке файлов НСИ с большим количеством полей (например, справочник «Книга государственной регистрации кредитных организаций» BANC) в операционной системе Windows при использовании СУБД PostgreSQL версии 12.2 и выше. Для исключения таких зависаний требуется настроить в реестре ОС параметры размеров буферов сокетов.</w:t>
      </w:r>
    </w:p>
    <w:p w:rsidR="00095028" w:rsidRDefault="007B2E14">
      <w:pPr>
        <w:pStyle w:val="affc"/>
        <w:tabs>
          <w:tab w:val="left" w:pos="851"/>
        </w:tabs>
        <w:ind w:firstLine="709"/>
        <w:rPr>
          <w:sz w:val="24"/>
          <w:szCs w:val="24"/>
          <w:lang w:val="ru-RU"/>
        </w:rPr>
      </w:pPr>
      <w:r>
        <w:rPr>
          <w:sz w:val="24"/>
          <w:szCs w:val="24"/>
          <w:lang w:val="ru-RU"/>
        </w:rPr>
        <w:t>Параметры для настройки и их значения в формате REG-файла приведены ниже. Они могут быть созданы в реестре вручную или сохранены в REG-файле и импортированы в реестр.</w:t>
      </w:r>
    </w:p>
    <w:p w:rsidR="00095028" w:rsidRDefault="007B2E14">
      <w:pPr>
        <w:pStyle w:val="affc"/>
        <w:tabs>
          <w:tab w:val="left" w:pos="851"/>
        </w:tabs>
        <w:ind w:firstLine="709"/>
        <w:rPr>
          <w:sz w:val="24"/>
          <w:szCs w:val="24"/>
          <w:lang w:val="en-US"/>
        </w:rPr>
      </w:pPr>
      <w:r>
        <w:rPr>
          <w:sz w:val="24"/>
          <w:szCs w:val="24"/>
          <w:lang w:val="en-US"/>
        </w:rPr>
        <w:t>Windows Registry Editor Version 5.00</w:t>
      </w:r>
    </w:p>
    <w:p w:rsidR="00095028" w:rsidRDefault="007B2E14">
      <w:pPr>
        <w:pStyle w:val="affc"/>
        <w:tabs>
          <w:tab w:val="left" w:pos="851"/>
        </w:tabs>
        <w:ind w:firstLine="709"/>
        <w:rPr>
          <w:sz w:val="24"/>
          <w:szCs w:val="24"/>
          <w:lang w:val="en-US"/>
        </w:rPr>
      </w:pPr>
      <w:r>
        <w:rPr>
          <w:sz w:val="24"/>
          <w:szCs w:val="24"/>
          <w:lang w:val="en-US"/>
        </w:rPr>
        <w:t>[HKEY_LOCAL_MACHINE\SYSTEM\CurrentControlSet\services\AFD\Parameters]</w:t>
      </w:r>
    </w:p>
    <w:p w:rsidR="00095028" w:rsidRDefault="007B2E14">
      <w:pPr>
        <w:pStyle w:val="affc"/>
        <w:tabs>
          <w:tab w:val="left" w:pos="851"/>
        </w:tabs>
        <w:ind w:firstLine="709"/>
        <w:rPr>
          <w:sz w:val="24"/>
          <w:szCs w:val="24"/>
          <w:lang w:val="en-US"/>
        </w:rPr>
      </w:pPr>
      <w:r>
        <w:rPr>
          <w:sz w:val="24"/>
          <w:szCs w:val="24"/>
          <w:lang w:val="en-US"/>
        </w:rPr>
        <w:t>"DefaultReceiveWindow"=dword:00100000</w:t>
      </w:r>
    </w:p>
    <w:p w:rsidR="00095028" w:rsidRDefault="007B2E14">
      <w:pPr>
        <w:pStyle w:val="affc"/>
        <w:tabs>
          <w:tab w:val="left" w:pos="851"/>
        </w:tabs>
        <w:ind w:firstLine="709"/>
        <w:rPr>
          <w:sz w:val="24"/>
          <w:szCs w:val="24"/>
          <w:lang w:val="en-US"/>
        </w:rPr>
      </w:pPr>
      <w:r>
        <w:rPr>
          <w:sz w:val="24"/>
          <w:szCs w:val="24"/>
          <w:lang w:val="en-US"/>
        </w:rPr>
        <w:t>"DefaultSendWindow"=dword:00100000</w:t>
      </w:r>
      <w:bookmarkStart w:id="599" w:name="_Toc113529168"/>
      <w:bookmarkStart w:id="600" w:name="_Toc113529315"/>
      <w:bookmarkEnd w:id="599"/>
      <w:bookmarkEnd w:id="600"/>
    </w:p>
    <w:p w:rsidR="00095028" w:rsidRDefault="007B2E14">
      <w:pPr>
        <w:pStyle w:val="affc"/>
        <w:tabs>
          <w:tab w:val="left" w:pos="851"/>
        </w:tabs>
        <w:ind w:firstLine="709"/>
        <w:rPr>
          <w:sz w:val="24"/>
          <w:szCs w:val="24"/>
          <w:lang w:val="ru-RU"/>
        </w:rPr>
      </w:pPr>
      <w:r>
        <w:rPr>
          <w:sz w:val="24"/>
          <w:szCs w:val="24"/>
          <w:lang w:val="ru-RU"/>
        </w:rPr>
        <w:t>Возможна</w:t>
      </w:r>
      <w:r>
        <w:rPr>
          <w:sz w:val="24"/>
          <w:szCs w:val="24"/>
          <w:lang w:val="en-US"/>
        </w:rPr>
        <w:t xml:space="preserve"> </w:t>
      </w:r>
      <w:r>
        <w:rPr>
          <w:sz w:val="24"/>
          <w:szCs w:val="24"/>
          <w:lang w:val="ru-RU"/>
        </w:rPr>
        <w:t>ситуация</w:t>
      </w:r>
      <w:r>
        <w:rPr>
          <w:sz w:val="24"/>
          <w:szCs w:val="24"/>
          <w:lang w:val="en-US"/>
        </w:rPr>
        <w:t xml:space="preserve">, </w:t>
      </w:r>
      <w:r>
        <w:rPr>
          <w:sz w:val="24"/>
          <w:szCs w:val="24"/>
          <w:lang w:val="ru-RU"/>
        </w:rPr>
        <w:t>когда</w:t>
      </w:r>
      <w:r>
        <w:rPr>
          <w:sz w:val="24"/>
          <w:szCs w:val="24"/>
          <w:lang w:val="en-US"/>
        </w:rPr>
        <w:t xml:space="preserve"> </w:t>
      </w:r>
      <w:r>
        <w:rPr>
          <w:sz w:val="24"/>
          <w:szCs w:val="24"/>
          <w:lang w:val="ru-RU"/>
        </w:rPr>
        <w:t>для</w:t>
      </w:r>
      <w:r>
        <w:rPr>
          <w:sz w:val="24"/>
          <w:szCs w:val="24"/>
          <w:lang w:val="en-US"/>
        </w:rPr>
        <w:t xml:space="preserve"> </w:t>
      </w:r>
      <w:r>
        <w:rPr>
          <w:sz w:val="24"/>
          <w:szCs w:val="24"/>
          <w:lang w:val="ru-RU"/>
        </w:rPr>
        <w:t>загрузки</w:t>
      </w:r>
      <w:r>
        <w:rPr>
          <w:sz w:val="24"/>
          <w:szCs w:val="24"/>
          <w:lang w:val="en-US"/>
        </w:rPr>
        <w:t xml:space="preserve"> </w:t>
      </w:r>
      <w:r>
        <w:rPr>
          <w:sz w:val="24"/>
          <w:szCs w:val="24"/>
          <w:lang w:val="ru-RU"/>
        </w:rPr>
        <w:t>передается</w:t>
      </w:r>
      <w:r>
        <w:rPr>
          <w:sz w:val="24"/>
          <w:szCs w:val="24"/>
          <w:lang w:val="en-US"/>
        </w:rPr>
        <w:t xml:space="preserve"> </w:t>
      </w:r>
      <w:r>
        <w:rPr>
          <w:sz w:val="24"/>
          <w:szCs w:val="24"/>
          <w:lang w:val="ru-RU"/>
        </w:rPr>
        <w:t>файл</w:t>
      </w:r>
      <w:r>
        <w:rPr>
          <w:sz w:val="24"/>
          <w:szCs w:val="24"/>
          <w:lang w:val="en-US"/>
        </w:rPr>
        <w:t xml:space="preserve"> </w:t>
      </w:r>
      <w:r>
        <w:rPr>
          <w:sz w:val="24"/>
          <w:szCs w:val="24"/>
          <w:lang w:val="ru-RU"/>
        </w:rPr>
        <w:t>НСИ</w:t>
      </w:r>
      <w:r>
        <w:rPr>
          <w:sz w:val="24"/>
          <w:szCs w:val="24"/>
          <w:lang w:val="en-US"/>
        </w:rPr>
        <w:t xml:space="preserve">, </w:t>
      </w:r>
      <w:r>
        <w:rPr>
          <w:sz w:val="24"/>
          <w:szCs w:val="24"/>
          <w:lang w:val="ru-RU"/>
        </w:rPr>
        <w:t>не</w:t>
      </w:r>
      <w:r>
        <w:rPr>
          <w:sz w:val="24"/>
          <w:szCs w:val="24"/>
          <w:lang w:val="en-US"/>
        </w:rPr>
        <w:t xml:space="preserve"> </w:t>
      </w:r>
      <w:r>
        <w:rPr>
          <w:sz w:val="24"/>
          <w:szCs w:val="24"/>
          <w:lang w:val="ru-RU"/>
        </w:rPr>
        <w:t>содержащий</w:t>
      </w:r>
      <w:r>
        <w:rPr>
          <w:sz w:val="24"/>
          <w:szCs w:val="24"/>
          <w:lang w:val="en-US"/>
        </w:rPr>
        <w:t xml:space="preserve"> </w:t>
      </w:r>
      <w:r>
        <w:rPr>
          <w:sz w:val="24"/>
          <w:szCs w:val="24"/>
          <w:lang w:val="ru-RU"/>
        </w:rPr>
        <w:t>данных</w:t>
      </w:r>
      <w:r>
        <w:rPr>
          <w:sz w:val="24"/>
          <w:szCs w:val="24"/>
          <w:lang w:val="en-US"/>
        </w:rPr>
        <w:t xml:space="preserve">. </w:t>
      </w:r>
      <w:r>
        <w:rPr>
          <w:sz w:val="24"/>
          <w:szCs w:val="24"/>
          <w:lang w:val="ru-RU"/>
        </w:rPr>
        <w:t>В этом случае, для поддерживаемой НСИ обработка такого файла завершается успешно с некоторыми особенностями.</w:t>
      </w:r>
    </w:p>
    <w:p w:rsidR="00095028" w:rsidRDefault="007B2E14">
      <w:pPr>
        <w:pStyle w:val="affc"/>
        <w:tabs>
          <w:tab w:val="left" w:pos="851"/>
        </w:tabs>
        <w:ind w:firstLine="709"/>
        <w:rPr>
          <w:sz w:val="24"/>
          <w:szCs w:val="24"/>
          <w:lang w:val="ru-RU"/>
        </w:rPr>
      </w:pPr>
      <w:r>
        <w:rPr>
          <w:sz w:val="24"/>
          <w:szCs w:val="24"/>
          <w:lang w:val="ru-RU"/>
        </w:rPr>
        <w:t>Для НСИ, загружаемой с заменой прежних данных (большинство справочников), при загрузке такого файла, как обычно, удаляются прежние данные, новые данные для загрузки отсутствуют и таким образом справочник очищается от данных. Отметка о загрузке файла для соответствующей НСИ сохраняется как обычно.</w:t>
      </w:r>
    </w:p>
    <w:p w:rsidR="00095028" w:rsidRDefault="007B2E14">
      <w:pPr>
        <w:pStyle w:val="affc"/>
        <w:tabs>
          <w:tab w:val="left" w:pos="851"/>
        </w:tabs>
        <w:ind w:firstLine="709"/>
        <w:rPr>
          <w:sz w:val="24"/>
          <w:szCs w:val="24"/>
          <w:lang w:val="ru-RU"/>
        </w:rPr>
      </w:pPr>
      <w:r>
        <w:rPr>
          <w:sz w:val="24"/>
          <w:szCs w:val="24"/>
          <w:lang w:val="ru-RU"/>
        </w:rPr>
        <w:t xml:space="preserve">Для НСИ, загружаемой в режиме добавления данных, загрузка файла НСИ без данных не оказывает никакого эффекта на текущее содержимое справочника. Результат загрузки такого файла НСИ отмечается состоянием «Предупреждение» с соответствующим описанием об отсутствии данных в файле НСИ. Факт загрузки файла не сохраняется, в </w:t>
      </w:r>
      <w:r>
        <w:rPr>
          <w:sz w:val="24"/>
          <w:szCs w:val="24"/>
          <w:lang w:val="ru-RU"/>
        </w:rPr>
        <w:lastRenderedPageBreak/>
        <w:t xml:space="preserve">списке выбора справочника, отображаемым в соответствии с рисунком </w:t>
      </w:r>
      <w:r>
        <w:rPr>
          <w:sz w:val="24"/>
          <w:szCs w:val="24"/>
          <w:lang w:val="ru-RU"/>
        </w:rPr>
        <w:fldChar w:fldCharType="begin"/>
      </w:r>
      <w:r>
        <w:rPr>
          <w:sz w:val="24"/>
          <w:szCs w:val="24"/>
          <w:lang w:val="ru-RU"/>
        </w:rPr>
        <w:instrText xml:space="preserve"> REF _Ref80048597 \h </w:instrText>
      </w:r>
      <w:r w:rsidR="004F29ED" w:rsidRPr="008B1B17">
        <w:rPr>
          <w:sz w:val="24"/>
          <w:szCs w:val="24"/>
          <w:lang w:val="ru-RU"/>
        </w:rPr>
        <w:instrText>\##</w:instrText>
      </w:r>
      <w:r>
        <w:rPr>
          <w:sz w:val="24"/>
          <w:szCs w:val="24"/>
          <w:lang w:val="ru-RU"/>
        </w:rPr>
      </w:r>
      <w:r>
        <w:rPr>
          <w:sz w:val="24"/>
          <w:szCs w:val="24"/>
          <w:lang w:val="ru-RU"/>
        </w:rPr>
        <w:fldChar w:fldCharType="separate"/>
      </w:r>
      <w:r w:rsidR="00370521">
        <w:rPr>
          <w:sz w:val="24"/>
          <w:szCs w:val="24"/>
          <w:lang w:val="ru-RU"/>
        </w:rPr>
        <w:t>26</w:t>
      </w:r>
      <w:r>
        <w:rPr>
          <w:sz w:val="24"/>
          <w:szCs w:val="24"/>
          <w:lang w:val="ru-RU"/>
        </w:rPr>
        <w:fldChar w:fldCharType="end"/>
      </w:r>
      <w:r>
        <w:rPr>
          <w:sz w:val="24"/>
          <w:szCs w:val="24"/>
          <w:lang w:val="ru-RU"/>
        </w:rPr>
        <w:t>, информация о загрузке справочника не меняется.</w:t>
      </w:r>
    </w:p>
    <w:p w:rsidR="00095028" w:rsidRDefault="007B2E14">
      <w:pPr>
        <w:pStyle w:val="3"/>
        <w:ind w:left="0" w:firstLine="709"/>
        <w:rPr>
          <w:rFonts w:ascii="Times New Roman" w:hAnsi="Times New Roman"/>
        </w:rPr>
      </w:pPr>
      <w:bookmarkStart w:id="601" w:name="_Ref221265050"/>
      <w:bookmarkStart w:id="602" w:name="_Toc221003816"/>
      <w:r>
        <w:t>Доставка классификаторов</w:t>
      </w:r>
      <w:bookmarkEnd w:id="601"/>
      <w:bookmarkEnd w:id="602"/>
    </w:p>
    <w:p w:rsidR="00095028" w:rsidRDefault="007B2E14">
      <w:pPr>
        <w:pStyle w:val="a4"/>
        <w:spacing w:after="0"/>
        <w:ind w:left="0"/>
      </w:pPr>
      <w:r>
        <w:rPr>
          <w:lang w:eastAsia="ru-RU"/>
        </w:rPr>
        <w:t>Доставка классификаторов в расширении означает помещение файлов с данными НСИ из вновь загруженных классификаторов в Центре обновлений Оболочки ПП «Дельта» во входной каталог потоковой загрузки НСИ. Из каждого классификатора выгружается и перемещается в каталог потоковой загрузки или единичный файл с НСИ в формате XML или DBF, или архив ARJ или ZIP, содержащий один или несколько файлов с данными НСИ. Следует иметь в виду, что некоторые архивы могут содержать также и файлы с данными, которые не используются в расширении и которые не могут и не будут обрабатываться (загружаться) процессом потоковой загрузки.</w:t>
      </w:r>
    </w:p>
    <w:p w:rsidR="00095028" w:rsidRDefault="007B2E14">
      <w:pPr>
        <w:pStyle w:val="a4"/>
        <w:spacing w:after="0"/>
        <w:ind w:left="0"/>
      </w:pPr>
      <w:r>
        <w:rPr>
          <w:lang w:eastAsia="ru-RU"/>
        </w:rPr>
        <w:t>При доставке файлов с НСИ во входной каталог потоковой загрузки файлы, уже находящиеся в каталоге, не переписываются. Если имя доставляемого файла совпадает с именем файла уже находящегося во входном каталоге, то такой доставляемый файл будет перемещен в каталог ошибочных файлов (mistake), в имя которого будет добавлен префикс в виде отметки времени начала доставки. Повторная доставка такого файла (классификатора) выполняться не будет. Следует по возможности исключить такие ситуации (выполнять потоковую загрузку данных до запуска новой доставки) и проверять результат выполнения доставки на предмет наличия таких коллизий. Помещенные в каталог ошибочных из-за коллизий такие файлы могут (должны) быть перемещены вручную во входной каталог потоковой загрузки и загружены как обычно (может потребоваться переименование при превышении длины имени предела в 30 символов).</w:t>
      </w:r>
    </w:p>
    <w:p w:rsidR="00095028" w:rsidRDefault="007B2E14">
      <w:pPr>
        <w:pStyle w:val="3"/>
        <w:ind w:left="0" w:firstLine="709"/>
      </w:pPr>
      <w:bookmarkStart w:id="603" w:name="_Toc221003817"/>
      <w:r>
        <w:t>Настройка доставки классификаторов</w:t>
      </w:r>
      <w:bookmarkEnd w:id="603"/>
    </w:p>
    <w:p w:rsidR="00095028" w:rsidRDefault="007B2E14">
      <w:pPr>
        <w:pStyle w:val="a4"/>
        <w:spacing w:after="0"/>
        <w:ind w:left="0"/>
      </w:pPr>
      <w:r>
        <w:rPr>
          <w:lang w:eastAsia="ru-RU"/>
        </w:rPr>
        <w:t xml:space="preserve">На рисунке </w:t>
      </w:r>
      <w:r>
        <w:rPr>
          <w:lang w:eastAsia="ru-RU"/>
        </w:rPr>
        <w:fldChar w:fldCharType="begin"/>
      </w:r>
      <w:r>
        <w:rPr>
          <w:lang w:eastAsia="ru-RU"/>
        </w:rPr>
        <w:instrText xml:space="preserve"> REF _Ref192753189 \h </w:instrText>
      </w:r>
      <w:r w:rsidR="00DA2547" w:rsidRPr="008B1B17">
        <w:rPr>
          <w:lang w:eastAsia="ru-RU"/>
        </w:rPr>
        <w:instrText>\##</w:instrText>
      </w:r>
      <w:r>
        <w:rPr>
          <w:lang w:eastAsia="ru-RU"/>
        </w:rPr>
      </w:r>
      <w:r>
        <w:rPr>
          <w:lang w:eastAsia="ru-RU"/>
        </w:rPr>
        <w:fldChar w:fldCharType="separate"/>
      </w:r>
      <w:r w:rsidR="00370521">
        <w:rPr>
          <w:lang w:eastAsia="ru-RU"/>
        </w:rPr>
        <w:t>34</w:t>
      </w:r>
      <w:r>
        <w:rPr>
          <w:lang w:eastAsia="ru-RU"/>
        </w:rPr>
        <w:fldChar w:fldCharType="end"/>
      </w:r>
      <w:r>
        <w:rPr>
          <w:lang w:eastAsia="ru-RU"/>
        </w:rPr>
        <w:t xml:space="preserve"> приведена вкладка управления параметрами доставки классификаторов. На вкладке в соответствующих полях выводится информация о выполненной и следующей доставке:</w:t>
      </w:r>
    </w:p>
    <w:p w:rsidR="00095028" w:rsidRDefault="007B2E14" w:rsidP="008B1B17">
      <w:pPr>
        <w:pStyle w:val="affc"/>
        <w:numPr>
          <w:ilvl w:val="1"/>
          <w:numId w:val="59"/>
        </w:numPr>
        <w:tabs>
          <w:tab w:val="left" w:pos="851"/>
          <w:tab w:val="left" w:pos="1134"/>
          <w:tab w:val="left" w:pos="1276"/>
        </w:tabs>
        <w:ind w:left="0" w:firstLine="709"/>
        <w:rPr>
          <w:sz w:val="24"/>
          <w:szCs w:val="24"/>
          <w:lang w:val="ru-RU"/>
        </w:rPr>
      </w:pPr>
      <w:r>
        <w:rPr>
          <w:sz w:val="24"/>
          <w:szCs w:val="24"/>
          <w:lang w:val="ru-RU"/>
        </w:rPr>
        <w:t>дата последней выполненной доставки классификаторов;</w:t>
      </w:r>
    </w:p>
    <w:p w:rsidR="00095028" w:rsidRDefault="007B2E14" w:rsidP="008B1B17">
      <w:pPr>
        <w:pStyle w:val="affc"/>
        <w:numPr>
          <w:ilvl w:val="1"/>
          <w:numId w:val="60"/>
        </w:numPr>
        <w:tabs>
          <w:tab w:val="left" w:pos="851"/>
          <w:tab w:val="left" w:pos="1134"/>
          <w:tab w:val="left" w:pos="1276"/>
        </w:tabs>
        <w:ind w:left="0" w:firstLine="709"/>
        <w:rPr>
          <w:sz w:val="24"/>
          <w:szCs w:val="24"/>
          <w:lang w:val="ru-RU"/>
        </w:rPr>
      </w:pPr>
      <w:r>
        <w:rPr>
          <w:sz w:val="24"/>
          <w:szCs w:val="24"/>
          <w:lang w:val="ru-RU"/>
        </w:rPr>
        <w:t>общее количество обработанных (доставленных) файлов при последней доставке;</w:t>
      </w:r>
    </w:p>
    <w:p w:rsidR="00095028" w:rsidRDefault="007B2E14" w:rsidP="008B1B17">
      <w:pPr>
        <w:pStyle w:val="affc"/>
        <w:numPr>
          <w:ilvl w:val="1"/>
          <w:numId w:val="61"/>
        </w:numPr>
        <w:tabs>
          <w:tab w:val="left" w:pos="851"/>
          <w:tab w:val="left" w:pos="1134"/>
          <w:tab w:val="left" w:pos="1276"/>
        </w:tabs>
        <w:ind w:left="0" w:firstLine="709"/>
        <w:rPr>
          <w:sz w:val="24"/>
          <w:szCs w:val="24"/>
          <w:lang w:val="ru-RU"/>
        </w:rPr>
      </w:pPr>
      <w:r>
        <w:rPr>
          <w:sz w:val="24"/>
          <w:szCs w:val="24"/>
          <w:lang w:val="ru-RU"/>
        </w:rPr>
        <w:t>количество обработанных файлов с ошибками (не полученными или не доставленными) при последней доставке;</w:t>
      </w:r>
    </w:p>
    <w:p w:rsidR="00095028" w:rsidRDefault="007B2E14" w:rsidP="008B1B17">
      <w:pPr>
        <w:pStyle w:val="affc"/>
        <w:numPr>
          <w:ilvl w:val="1"/>
          <w:numId w:val="62"/>
        </w:numPr>
        <w:tabs>
          <w:tab w:val="left" w:pos="851"/>
          <w:tab w:val="left" w:pos="1134"/>
          <w:tab w:val="left" w:pos="1276"/>
        </w:tabs>
        <w:ind w:left="0" w:firstLine="709"/>
        <w:rPr>
          <w:sz w:val="24"/>
          <w:szCs w:val="24"/>
          <w:lang w:val="ru-RU"/>
        </w:rPr>
      </w:pPr>
      <w:r>
        <w:rPr>
          <w:sz w:val="24"/>
          <w:szCs w:val="24"/>
          <w:lang w:val="ru-RU"/>
        </w:rPr>
        <w:t>дата начала следующей доставки.</w:t>
      </w:r>
    </w:p>
    <w:p w:rsidR="00095028" w:rsidRDefault="007B2E14">
      <w:pPr>
        <w:pStyle w:val="a4"/>
        <w:spacing w:after="0"/>
        <w:ind w:left="0"/>
      </w:pPr>
      <w:r>
        <w:rPr>
          <w:lang w:eastAsia="ru-RU"/>
        </w:rPr>
        <w:t xml:space="preserve">Чекбокс «Автоматическая доставка классификаторов» определяет режим доставки. Если данный чекбокс не установлен, автоматическая доставка не выполняется, и дата следующей загрузки не определена. Доставка может быть выполнена однократно вручную </w:t>
      </w:r>
      <w:r>
        <w:rPr>
          <w:lang w:eastAsia="ru-RU"/>
        </w:rPr>
        <w:lastRenderedPageBreak/>
        <w:t>при нажатии на кнопку «Доставить». Если чекбокс «Автоматическая доставка классификаторов» установлен, то на вкладке присутствует параметр «Интервал запуска», который определяет интервал выполнения автоматической доставки от окончания предыдущей до начала следующей в пределах от одного часа до 24 часов.</w:t>
      </w:r>
    </w:p>
    <w:p w:rsidR="00095028" w:rsidRDefault="007B2E14">
      <w:pPr>
        <w:pStyle w:val="a4"/>
        <w:spacing w:after="0"/>
        <w:ind w:left="0"/>
      </w:pPr>
      <w:r>
        <w:rPr>
          <w:lang w:eastAsia="ru-RU"/>
        </w:rPr>
        <w:t>В таблице ниже описанных информационных полей отображается история выполненных доставок классификаторов. В качестве инициатора доставки сохраняется имя пользователя, установившего чекбокс автоматической доставки (если выполняется автоматическая доставка) или пользователя, выполнившего доставку вручную по кнопке «Доставить» (при ручной доставке).</w:t>
      </w:r>
    </w:p>
    <w:p w:rsidR="00095028" w:rsidRDefault="007B2E14">
      <w:pPr>
        <w:pStyle w:val="a4"/>
        <w:spacing w:after="0"/>
        <w:ind w:left="0"/>
      </w:pPr>
      <w:r>
        <w:rPr>
          <w:lang w:eastAsia="ru-RU"/>
        </w:rPr>
        <w:t>При нажатии на иконку «&gt;» в начале строки описания доставки можно раскрыть список обработанных классификаторов, с описанием версии классификатора, имени и размера файла с данными НСИ (или с сообщением ошибки, если доставка не выполнена).</w:t>
      </w:r>
    </w:p>
    <w:p w:rsidR="00095028" w:rsidRDefault="007B2E14">
      <w:pPr>
        <w:pStyle w:val="affc"/>
        <w:keepNext/>
        <w:tabs>
          <w:tab w:val="left" w:pos="851"/>
        </w:tabs>
        <w:ind w:firstLine="0"/>
        <w:jc w:val="center"/>
      </w:pPr>
      <w:r>
        <w:rPr>
          <w:noProof/>
          <w:lang w:val="ru-RU"/>
        </w:rPr>
        <w:drawing>
          <wp:inline distT="0" distB="0" distL="0" distR="0">
            <wp:extent cx="5485765" cy="2472055"/>
            <wp:effectExtent l="0" t="0" r="0" b="0"/>
            <wp:docPr id="39" name="Изображение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Изображение5"/>
                    <pic:cNvPicPr>
                      <a:picLocks noChangeAspect="1" noChangeArrowheads="1"/>
                    </pic:cNvPicPr>
                  </pic:nvPicPr>
                  <pic:blipFill>
                    <a:blip r:embed="rId50"/>
                    <a:stretch>
                      <a:fillRect/>
                    </a:stretch>
                  </pic:blipFill>
                  <pic:spPr bwMode="auto">
                    <a:xfrm>
                      <a:off x="0" y="0"/>
                      <a:ext cx="5485765" cy="2472055"/>
                    </a:xfrm>
                    <a:prstGeom prst="rect">
                      <a:avLst/>
                    </a:prstGeom>
                    <a:noFill/>
                  </pic:spPr>
                </pic:pic>
              </a:graphicData>
            </a:graphic>
          </wp:inline>
        </w:drawing>
      </w:r>
    </w:p>
    <w:p w:rsidR="00095028" w:rsidRDefault="007B2E14">
      <w:pPr>
        <w:pStyle w:val="affe"/>
      </w:pPr>
      <w:bookmarkStart w:id="604" w:name="_Ref192753189"/>
      <w:r>
        <w:t xml:space="preserve">Рисунок </w:t>
      </w:r>
      <w:r w:rsidR="00370521">
        <w:fldChar w:fldCharType="begin"/>
      </w:r>
      <w:r w:rsidR="00370521">
        <w:instrText xml:space="preserve"> SEQ Рисунок \* ARABIC </w:instrText>
      </w:r>
      <w:r w:rsidR="00370521">
        <w:fldChar w:fldCharType="separate"/>
      </w:r>
      <w:r w:rsidR="00370521">
        <w:rPr>
          <w:noProof/>
        </w:rPr>
        <w:t>34</w:t>
      </w:r>
      <w:r w:rsidR="00370521">
        <w:rPr>
          <w:noProof/>
        </w:rPr>
        <w:fldChar w:fldCharType="end"/>
      </w:r>
      <w:bookmarkEnd w:id="604"/>
      <w:r>
        <w:t xml:space="preserve"> – Настройка доставки классификаторов</w:t>
      </w:r>
    </w:p>
    <w:p w:rsidR="00095028" w:rsidRDefault="007B2E14">
      <w:r>
        <w:t>При выполнении автоматической доставки кнопка «Доставить» недоступна, т. е. запуск ручной доставки запрещается на время выполнения текущей доставки. И наоборот, если выполняется доставка, запущенная вручную, то автоматическая доставка, если наступило время ее выполнения, запускаться не будет. Дата начала следующей автоматической доставки будет пересчитана после завершения текущей ручной доставки.</w:t>
      </w:r>
    </w:p>
    <w:p w:rsidR="00095028" w:rsidRDefault="007B2E14">
      <w:pPr>
        <w:pStyle w:val="4"/>
        <w:tabs>
          <w:tab w:val="left" w:pos="2127"/>
        </w:tabs>
        <w:ind w:left="0" w:firstLine="709"/>
      </w:pPr>
      <w:r>
        <w:t>Журнал доставки файлов</w:t>
      </w:r>
    </w:p>
    <w:p w:rsidR="00095028" w:rsidRDefault="007B2E14">
      <w:r>
        <w:rPr>
          <w:lang w:eastAsia="ru-RU"/>
        </w:rPr>
        <w:t xml:space="preserve">Журнал доставки файлов с НСИ классификаторов в соответствии с рисунком </w:t>
      </w:r>
      <w:r>
        <w:rPr>
          <w:lang w:eastAsia="ru-RU"/>
        </w:rPr>
        <w:fldChar w:fldCharType="begin"/>
      </w:r>
      <w:r>
        <w:rPr>
          <w:lang w:eastAsia="ru-RU"/>
        </w:rPr>
        <w:instrText xml:space="preserve"> REF _Ref194603429 \h </w:instrText>
      </w:r>
      <w:r w:rsidR="00DA2547" w:rsidRPr="008B1B17">
        <w:rPr>
          <w:lang w:eastAsia="ru-RU"/>
        </w:rPr>
        <w:instrText>\##</w:instrText>
      </w:r>
      <w:r>
        <w:rPr>
          <w:lang w:eastAsia="ru-RU"/>
        </w:rPr>
      </w:r>
      <w:r>
        <w:rPr>
          <w:lang w:eastAsia="ru-RU"/>
        </w:rPr>
        <w:fldChar w:fldCharType="separate"/>
      </w:r>
      <w:r w:rsidR="00370521">
        <w:rPr>
          <w:lang w:eastAsia="ru-RU"/>
        </w:rPr>
        <w:t>35</w:t>
      </w:r>
      <w:r>
        <w:rPr>
          <w:lang w:eastAsia="ru-RU"/>
        </w:rPr>
        <w:fldChar w:fldCharType="end"/>
      </w:r>
      <w:r>
        <w:rPr>
          <w:lang w:eastAsia="ru-RU"/>
        </w:rPr>
        <w:t xml:space="preserve"> содержит описания выполненных доставок классификаторов. Журнал содержит описания версии классификатора, имени и размера доставленного файла с НСИ, состояние доставки файла (Успешно или Ошибка) и, в случае ошибки, описание ее причины.</w:t>
      </w:r>
    </w:p>
    <w:p w:rsidR="00095028" w:rsidRDefault="007B2E14">
      <w:pPr>
        <w:keepNext/>
        <w:ind w:firstLine="0"/>
        <w:jc w:val="center"/>
      </w:pPr>
      <w:r>
        <w:rPr>
          <w:noProof/>
          <w:lang w:eastAsia="ru-RU"/>
        </w:rPr>
        <w:lastRenderedPageBreak/>
        <w:drawing>
          <wp:inline distT="0" distB="0" distL="0" distR="0">
            <wp:extent cx="5485765" cy="2472055"/>
            <wp:effectExtent l="0" t="0" r="0" b="0"/>
            <wp:docPr id="40" name="Рисунок 17 Копия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Рисунок 17 Копия 1"/>
                    <pic:cNvPicPr>
                      <a:picLocks noChangeAspect="1" noChangeArrowheads="1"/>
                    </pic:cNvPicPr>
                  </pic:nvPicPr>
                  <pic:blipFill>
                    <a:blip r:embed="rId51"/>
                    <a:stretch>
                      <a:fillRect/>
                    </a:stretch>
                  </pic:blipFill>
                  <pic:spPr bwMode="auto">
                    <a:xfrm>
                      <a:off x="0" y="0"/>
                      <a:ext cx="5485765" cy="2472055"/>
                    </a:xfrm>
                    <a:prstGeom prst="rect">
                      <a:avLst/>
                    </a:prstGeom>
                    <a:noFill/>
                  </pic:spPr>
                </pic:pic>
              </a:graphicData>
            </a:graphic>
          </wp:inline>
        </w:drawing>
      </w:r>
    </w:p>
    <w:p w:rsidR="00095028" w:rsidRDefault="007B2E14">
      <w:pPr>
        <w:pStyle w:val="affe"/>
      </w:pPr>
      <w:bookmarkStart w:id="605" w:name="_Ref194603429"/>
      <w:r>
        <w:t xml:space="preserve">Рисунок </w:t>
      </w:r>
      <w:r w:rsidR="00370521">
        <w:fldChar w:fldCharType="begin"/>
      </w:r>
      <w:r w:rsidR="00370521">
        <w:instrText xml:space="preserve"> SEQ Рисунок \* ARABIC </w:instrText>
      </w:r>
      <w:r w:rsidR="00370521">
        <w:fldChar w:fldCharType="separate"/>
      </w:r>
      <w:r w:rsidR="00370521">
        <w:rPr>
          <w:noProof/>
        </w:rPr>
        <w:t>35</w:t>
      </w:r>
      <w:r w:rsidR="00370521">
        <w:rPr>
          <w:noProof/>
        </w:rPr>
        <w:fldChar w:fldCharType="end"/>
      </w:r>
      <w:bookmarkEnd w:id="605"/>
      <w:r>
        <w:t xml:space="preserve"> – Журнал доставки файлов</w:t>
      </w:r>
    </w:p>
    <w:p w:rsidR="00095028" w:rsidRDefault="007B2E14">
      <w:r>
        <w:t>Журнал доставки должен обязательно проверяться для запросов доставки, в которых отмечены ошибки доставки файлов. Причина ошибки доставки файла с НСИ должна анализироваться и выполняться операции по обеспечению загрузки ошибочного файла с НСИ. Ошибочный файл с НСИ, например, в случае коллизий имен файлов, может быть перемещен во входной каталог загрузки или загружен вручную в доступных режимах загрузки НСИ. Файл с НСИ, который не был, например, получен при доставке из Центра обновлений (из-за каких-либо проблем), может быть вручную найден в каталоге загрузки Центра обновлений и загружен в одном из режимов загрузки НСИ.</w:t>
      </w:r>
    </w:p>
    <w:p w:rsidR="00095028" w:rsidRDefault="007B2E14">
      <w:pPr>
        <w:pStyle w:val="20"/>
        <w:ind w:left="0" w:firstLine="709"/>
      </w:pPr>
      <w:bookmarkStart w:id="606" w:name="_Toc137719205"/>
      <w:bookmarkStart w:id="607" w:name="_Toc138323711"/>
      <w:bookmarkStart w:id="608" w:name="_Toc138324095"/>
      <w:bookmarkStart w:id="609" w:name="_Toc138324750"/>
      <w:bookmarkStart w:id="610" w:name="_Toc137719206"/>
      <w:bookmarkStart w:id="611" w:name="_Toc138323712"/>
      <w:bookmarkStart w:id="612" w:name="_Toc138324096"/>
      <w:bookmarkStart w:id="613" w:name="_Toc138324751"/>
      <w:bookmarkStart w:id="614" w:name="_Toc100759161"/>
      <w:bookmarkStart w:id="615" w:name="_Toc100825427"/>
      <w:bookmarkStart w:id="616" w:name="_Toc103951547"/>
      <w:bookmarkStart w:id="617" w:name="_Toc100840945"/>
      <w:bookmarkStart w:id="618" w:name="_Toc101356374"/>
      <w:bookmarkStart w:id="619" w:name="_Toc101358295"/>
      <w:bookmarkStart w:id="620" w:name="_Toc101773749"/>
      <w:bookmarkStart w:id="621" w:name="_Toc101774051"/>
      <w:bookmarkStart w:id="622" w:name="_Toc101790359"/>
      <w:bookmarkStart w:id="623" w:name="_Toc101875930"/>
      <w:bookmarkStart w:id="624" w:name="_Toc102567140"/>
      <w:bookmarkStart w:id="625" w:name="_Toc103946824"/>
      <w:bookmarkStart w:id="626" w:name="_Toc104906568"/>
      <w:bookmarkStart w:id="627" w:name="_Toc116390915"/>
      <w:bookmarkStart w:id="628" w:name="_Toc117241491"/>
      <w:bookmarkStart w:id="629" w:name="_Toc117241718"/>
      <w:bookmarkStart w:id="630" w:name="_Toc117249147"/>
      <w:bookmarkStart w:id="631" w:name="_Toc117249241"/>
      <w:bookmarkStart w:id="632" w:name="_Toc119051756"/>
      <w:bookmarkStart w:id="633" w:name="_Toc119067284"/>
      <w:bookmarkStart w:id="634" w:name="_Toc119071898"/>
      <w:bookmarkStart w:id="635" w:name="_Toc120268874"/>
      <w:bookmarkStart w:id="636" w:name="_Toc120522637"/>
      <w:bookmarkStart w:id="637" w:name="_Toc120530793"/>
      <w:bookmarkStart w:id="638" w:name="_Toc120613290"/>
      <w:bookmarkStart w:id="639" w:name="_Toc122444270"/>
      <w:bookmarkStart w:id="640" w:name="_Toc116390916"/>
      <w:bookmarkStart w:id="641" w:name="_Toc117241492"/>
      <w:bookmarkStart w:id="642" w:name="_Toc117241719"/>
      <w:bookmarkStart w:id="643" w:name="_Toc117249148"/>
      <w:bookmarkStart w:id="644" w:name="_Toc117249242"/>
      <w:bookmarkStart w:id="645" w:name="_Toc119051757"/>
      <w:bookmarkStart w:id="646" w:name="_Toc119067285"/>
      <w:bookmarkStart w:id="647" w:name="_Toc119071899"/>
      <w:bookmarkStart w:id="648" w:name="_Toc120268875"/>
      <w:bookmarkStart w:id="649" w:name="_Toc120522638"/>
      <w:bookmarkStart w:id="650" w:name="_Toc120530794"/>
      <w:bookmarkStart w:id="651" w:name="_Toc120613291"/>
      <w:bookmarkStart w:id="652" w:name="_Toc122444271"/>
      <w:bookmarkStart w:id="653" w:name="_Toc116390917"/>
      <w:bookmarkStart w:id="654" w:name="_Toc117241493"/>
      <w:bookmarkStart w:id="655" w:name="_Toc117241720"/>
      <w:bookmarkStart w:id="656" w:name="_Toc117249149"/>
      <w:bookmarkStart w:id="657" w:name="_Toc117249243"/>
      <w:bookmarkStart w:id="658" w:name="_Toc119051758"/>
      <w:bookmarkStart w:id="659" w:name="_Toc119067286"/>
      <w:bookmarkStart w:id="660" w:name="_Toc119071900"/>
      <w:bookmarkStart w:id="661" w:name="_Toc120268876"/>
      <w:bookmarkStart w:id="662" w:name="_Toc120522639"/>
      <w:bookmarkStart w:id="663" w:name="_Toc120530795"/>
      <w:bookmarkStart w:id="664" w:name="_Toc120613292"/>
      <w:bookmarkStart w:id="665" w:name="_Toc122444272"/>
      <w:bookmarkStart w:id="666" w:name="_Toc116390918"/>
      <w:bookmarkStart w:id="667" w:name="_Toc117241494"/>
      <w:bookmarkStart w:id="668" w:name="_Toc117241721"/>
      <w:bookmarkStart w:id="669" w:name="_Toc117249150"/>
      <w:bookmarkStart w:id="670" w:name="_Toc117249244"/>
      <w:bookmarkStart w:id="671" w:name="_Toc119051759"/>
      <w:bookmarkStart w:id="672" w:name="_Toc119067287"/>
      <w:bookmarkStart w:id="673" w:name="_Toc119071901"/>
      <w:bookmarkStart w:id="674" w:name="_Toc120268877"/>
      <w:bookmarkStart w:id="675" w:name="_Toc120522640"/>
      <w:bookmarkStart w:id="676" w:name="_Toc120530796"/>
      <w:bookmarkStart w:id="677" w:name="_Toc120613293"/>
      <w:bookmarkStart w:id="678" w:name="_Toc122444273"/>
      <w:bookmarkStart w:id="679" w:name="_Toc116390919"/>
      <w:bookmarkStart w:id="680" w:name="_Toc117241495"/>
      <w:bookmarkStart w:id="681" w:name="_Toc117241722"/>
      <w:bookmarkStart w:id="682" w:name="_Toc117249151"/>
      <w:bookmarkStart w:id="683" w:name="_Toc117249245"/>
      <w:bookmarkStart w:id="684" w:name="_Toc119051760"/>
      <w:bookmarkStart w:id="685" w:name="_Toc119067288"/>
      <w:bookmarkStart w:id="686" w:name="_Toc119071902"/>
      <w:bookmarkStart w:id="687" w:name="_Toc120268878"/>
      <w:bookmarkStart w:id="688" w:name="_Toc120522641"/>
      <w:bookmarkStart w:id="689" w:name="_Toc120530797"/>
      <w:bookmarkStart w:id="690" w:name="_Toc120613294"/>
      <w:bookmarkStart w:id="691" w:name="_Toc122444274"/>
      <w:bookmarkStart w:id="692" w:name="_Toc116390920"/>
      <w:bookmarkStart w:id="693" w:name="_Toc117241496"/>
      <w:bookmarkStart w:id="694" w:name="_Toc117241723"/>
      <w:bookmarkStart w:id="695" w:name="_Toc117249152"/>
      <w:bookmarkStart w:id="696" w:name="_Toc117249246"/>
      <w:bookmarkStart w:id="697" w:name="_Toc119051761"/>
      <w:bookmarkStart w:id="698" w:name="_Toc119067289"/>
      <w:bookmarkStart w:id="699" w:name="_Toc119071903"/>
      <w:bookmarkStart w:id="700" w:name="_Toc120268879"/>
      <w:bookmarkStart w:id="701" w:name="_Toc120522642"/>
      <w:bookmarkStart w:id="702" w:name="_Toc120530798"/>
      <w:bookmarkStart w:id="703" w:name="_Toc120613295"/>
      <w:bookmarkStart w:id="704" w:name="_Toc122444275"/>
      <w:bookmarkStart w:id="705" w:name="_Toc116390921"/>
      <w:bookmarkStart w:id="706" w:name="_Toc117241497"/>
      <w:bookmarkStart w:id="707" w:name="_Toc117241724"/>
      <w:bookmarkStart w:id="708" w:name="_Toc117249153"/>
      <w:bookmarkStart w:id="709" w:name="_Toc117249247"/>
      <w:bookmarkStart w:id="710" w:name="_Toc119051762"/>
      <w:bookmarkStart w:id="711" w:name="_Toc119067290"/>
      <w:bookmarkStart w:id="712" w:name="_Toc119071904"/>
      <w:bookmarkStart w:id="713" w:name="_Toc120268880"/>
      <w:bookmarkStart w:id="714" w:name="_Toc120522643"/>
      <w:bookmarkStart w:id="715" w:name="_Toc120530799"/>
      <w:bookmarkStart w:id="716" w:name="_Toc120613296"/>
      <w:bookmarkStart w:id="717" w:name="_Toc122444276"/>
      <w:bookmarkStart w:id="718" w:name="_Toc116390922"/>
      <w:bookmarkStart w:id="719" w:name="_Toc117241498"/>
      <w:bookmarkStart w:id="720" w:name="_Toc117241725"/>
      <w:bookmarkStart w:id="721" w:name="_Toc117249154"/>
      <w:bookmarkStart w:id="722" w:name="_Toc117249248"/>
      <w:bookmarkStart w:id="723" w:name="_Toc119051763"/>
      <w:bookmarkStart w:id="724" w:name="_Toc119067291"/>
      <w:bookmarkStart w:id="725" w:name="_Toc119071905"/>
      <w:bookmarkStart w:id="726" w:name="_Toc120268881"/>
      <w:bookmarkStart w:id="727" w:name="_Toc120522644"/>
      <w:bookmarkStart w:id="728" w:name="_Toc120530800"/>
      <w:bookmarkStart w:id="729" w:name="_Toc120613297"/>
      <w:bookmarkStart w:id="730" w:name="_Toc122444277"/>
      <w:bookmarkStart w:id="731" w:name="_Toc116390923"/>
      <w:bookmarkStart w:id="732" w:name="_Toc117241499"/>
      <w:bookmarkStart w:id="733" w:name="_Toc117241726"/>
      <w:bookmarkStart w:id="734" w:name="_Toc117249155"/>
      <w:bookmarkStart w:id="735" w:name="_Toc117249249"/>
      <w:bookmarkStart w:id="736" w:name="_Toc119051764"/>
      <w:bookmarkStart w:id="737" w:name="_Toc119067292"/>
      <w:bookmarkStart w:id="738" w:name="_Toc119071906"/>
      <w:bookmarkStart w:id="739" w:name="_Toc120268882"/>
      <w:bookmarkStart w:id="740" w:name="_Toc120522645"/>
      <w:bookmarkStart w:id="741" w:name="_Toc120530801"/>
      <w:bookmarkStart w:id="742" w:name="_Toc120613298"/>
      <w:bookmarkStart w:id="743" w:name="_Toc122444278"/>
      <w:bookmarkStart w:id="744" w:name="_Toc116390924"/>
      <w:bookmarkStart w:id="745" w:name="_Toc117241500"/>
      <w:bookmarkStart w:id="746" w:name="_Toc117241727"/>
      <w:bookmarkStart w:id="747" w:name="_Toc117249156"/>
      <w:bookmarkStart w:id="748" w:name="_Toc117249250"/>
      <w:bookmarkStart w:id="749" w:name="_Toc119051765"/>
      <w:bookmarkStart w:id="750" w:name="_Toc119067293"/>
      <w:bookmarkStart w:id="751" w:name="_Toc119071907"/>
      <w:bookmarkStart w:id="752" w:name="_Toc120268883"/>
      <w:bookmarkStart w:id="753" w:name="_Toc120522646"/>
      <w:bookmarkStart w:id="754" w:name="_Toc120530802"/>
      <w:bookmarkStart w:id="755" w:name="_Toc120613299"/>
      <w:bookmarkStart w:id="756" w:name="_Toc122444279"/>
      <w:bookmarkStart w:id="757" w:name="_Toc221003818"/>
      <w:bookmarkStart w:id="758" w:name="_Toc180058291"/>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r>
        <w:t>Удаление Расширения</w:t>
      </w:r>
      <w:bookmarkEnd w:id="757"/>
      <w:bookmarkEnd w:id="758"/>
    </w:p>
    <w:p w:rsidR="00095028" w:rsidRDefault="007B2E14">
      <w:pPr>
        <w:tabs>
          <w:tab w:val="left" w:pos="851"/>
        </w:tabs>
      </w:pPr>
      <w:r>
        <w:t>Для удаления Расширения «Отчётность КО» ПП «Дельта» необходимо выполнить следующие действия:</w:t>
      </w:r>
    </w:p>
    <w:p w:rsidR="00095028" w:rsidRDefault="007B2E14">
      <w:pPr>
        <w:pStyle w:val="afffa"/>
        <w:numPr>
          <w:ilvl w:val="0"/>
          <w:numId w:val="18"/>
        </w:numPr>
        <w:tabs>
          <w:tab w:val="left" w:pos="851"/>
          <w:tab w:val="left" w:pos="1134"/>
          <w:tab w:val="left" w:pos="1276"/>
        </w:tabs>
        <w:spacing w:before="0" w:after="0"/>
        <w:ind w:left="0" w:firstLine="709"/>
        <w:rPr>
          <w:color w:val="000000" w:themeColor="text1"/>
        </w:rPr>
      </w:pPr>
      <w:r>
        <w:rPr>
          <w:color w:val="000000" w:themeColor="text1"/>
        </w:rPr>
        <w:t>запустить оболочку ПП «Дельта» через ярлык на Рабочем столе или файл delta.exe;</w:t>
      </w:r>
    </w:p>
    <w:p w:rsidR="00095028" w:rsidRDefault="007B2E14">
      <w:pPr>
        <w:pStyle w:val="afffa"/>
        <w:numPr>
          <w:ilvl w:val="0"/>
          <w:numId w:val="18"/>
        </w:numPr>
        <w:tabs>
          <w:tab w:val="left" w:pos="851"/>
          <w:tab w:val="left" w:pos="1134"/>
          <w:tab w:val="left" w:pos="1276"/>
        </w:tabs>
        <w:spacing w:before="0" w:after="0"/>
        <w:ind w:left="0" w:firstLine="709"/>
      </w:pPr>
      <w:r>
        <w:rPr>
          <w:color w:val="000000" w:themeColor="text1"/>
        </w:rPr>
        <w:t>на панели управления оболочки выбрать вкладку «Управление» – «Расширения», затем нажать на кнопку</w:t>
      </w:r>
      <w:r>
        <w:rPr>
          <w:noProof/>
        </w:rPr>
        <w:drawing>
          <wp:inline distT="0" distB="0" distL="0" distR="0">
            <wp:extent cx="254635" cy="278130"/>
            <wp:effectExtent l="0" t="0" r="0" b="0"/>
            <wp:docPr id="4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Рисунок 81"/>
                    <pic:cNvPicPr>
                      <a:picLocks noChangeAspect="1" noChangeArrowheads="1"/>
                    </pic:cNvPicPr>
                  </pic:nvPicPr>
                  <pic:blipFill>
                    <a:blip r:embed="rId52"/>
                    <a:stretch>
                      <a:fillRect/>
                    </a:stretch>
                  </pic:blipFill>
                  <pic:spPr bwMode="auto">
                    <a:xfrm>
                      <a:off x="0" y="0"/>
                      <a:ext cx="254635" cy="278130"/>
                    </a:xfrm>
                    <a:prstGeom prst="rect">
                      <a:avLst/>
                    </a:prstGeom>
                    <a:noFill/>
                  </pic:spPr>
                </pic:pic>
              </a:graphicData>
            </a:graphic>
          </wp:inline>
        </w:drawing>
      </w:r>
      <w:r>
        <w:t xml:space="preserve"> в соответствии с рисунком </w:t>
      </w:r>
      <w:r>
        <w:rPr>
          <w:color w:val="000000"/>
        </w:rPr>
        <w:fldChar w:fldCharType="begin"/>
      </w:r>
      <w:r>
        <w:rPr>
          <w:color w:val="000000"/>
        </w:rPr>
        <w:instrText xml:space="preserve"> REF _Ref99103626 \h </w:instrText>
      </w:r>
      <w:r w:rsidR="00DA2547" w:rsidRPr="008B1B17">
        <w:rPr>
          <w:color w:val="000000"/>
        </w:rPr>
        <w:instrText>\##</w:instrText>
      </w:r>
      <w:r>
        <w:rPr>
          <w:color w:val="000000"/>
        </w:rPr>
      </w:r>
      <w:r>
        <w:rPr>
          <w:color w:val="000000"/>
        </w:rPr>
        <w:fldChar w:fldCharType="separate"/>
      </w:r>
      <w:r w:rsidR="00370521">
        <w:rPr>
          <w:color w:val="000000"/>
        </w:rPr>
        <w:t>36</w:t>
      </w:r>
      <w:r>
        <w:rPr>
          <w:color w:val="000000"/>
        </w:rPr>
        <w:fldChar w:fldCharType="end"/>
      </w:r>
      <w:r>
        <w:rPr>
          <w:color w:val="000000" w:themeColor="text1"/>
        </w:rPr>
        <w:t>;</w:t>
      </w:r>
    </w:p>
    <w:p w:rsidR="00095028" w:rsidRDefault="007B2E14">
      <w:pPr>
        <w:pStyle w:val="afffa"/>
        <w:tabs>
          <w:tab w:val="left" w:pos="851"/>
        </w:tabs>
        <w:spacing w:after="0"/>
        <w:ind w:firstLine="0"/>
        <w:jc w:val="center"/>
      </w:pPr>
      <w:r>
        <w:rPr>
          <w:noProof/>
        </w:rPr>
        <w:lastRenderedPageBreak/>
        <w:drawing>
          <wp:inline distT="0" distB="0" distL="0" distR="0">
            <wp:extent cx="5934075" cy="2847975"/>
            <wp:effectExtent l="0" t="0" r="0" b="0"/>
            <wp:docPr id="42"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Рисунок 130"/>
                    <pic:cNvPicPr>
                      <a:picLocks noChangeAspect="1" noChangeArrowheads="1"/>
                    </pic:cNvPicPr>
                  </pic:nvPicPr>
                  <pic:blipFill>
                    <a:blip r:embed="rId53"/>
                    <a:stretch>
                      <a:fillRect/>
                    </a:stretch>
                  </pic:blipFill>
                  <pic:spPr bwMode="auto">
                    <a:xfrm>
                      <a:off x="0" y="0"/>
                      <a:ext cx="5934075" cy="2847975"/>
                    </a:xfrm>
                    <a:prstGeom prst="rect">
                      <a:avLst/>
                    </a:prstGeom>
                    <a:noFill/>
                  </pic:spPr>
                </pic:pic>
              </a:graphicData>
            </a:graphic>
          </wp:inline>
        </w:drawing>
      </w:r>
    </w:p>
    <w:p w:rsidR="00095028" w:rsidRDefault="007B2E14">
      <w:pPr>
        <w:pStyle w:val="a4"/>
        <w:tabs>
          <w:tab w:val="left" w:pos="851"/>
        </w:tabs>
        <w:ind w:left="0" w:firstLine="0"/>
        <w:jc w:val="center"/>
      </w:pPr>
      <w:bookmarkStart w:id="759" w:name="_Ref99103626"/>
      <w:r>
        <w:rPr>
          <w:lang w:eastAsia="ru-RU"/>
        </w:rPr>
        <w:t xml:space="preserve">Рисунок </w:t>
      </w:r>
      <w:r>
        <w:rPr>
          <w:lang w:eastAsia="ru-RU"/>
        </w:rPr>
        <w:fldChar w:fldCharType="begin"/>
      </w:r>
      <w:r>
        <w:rPr>
          <w:lang w:eastAsia="ru-RU"/>
        </w:rPr>
        <w:instrText xml:space="preserve"> SEQ Рисунок \* ARABIC </w:instrText>
      </w:r>
      <w:r>
        <w:rPr>
          <w:lang w:eastAsia="ru-RU"/>
        </w:rPr>
        <w:fldChar w:fldCharType="separate"/>
      </w:r>
      <w:r w:rsidR="00370521">
        <w:rPr>
          <w:noProof/>
          <w:lang w:eastAsia="ru-RU"/>
        </w:rPr>
        <w:t>36</w:t>
      </w:r>
      <w:r>
        <w:rPr>
          <w:lang w:eastAsia="ru-RU"/>
        </w:rPr>
        <w:fldChar w:fldCharType="end"/>
      </w:r>
      <w:bookmarkEnd w:id="759"/>
      <w:r>
        <w:rPr>
          <w:lang w:eastAsia="ru-RU"/>
        </w:rPr>
        <w:t xml:space="preserve"> – Удаление Расширения</w:t>
      </w:r>
    </w:p>
    <w:p w:rsidR="00095028" w:rsidRDefault="007B2E14">
      <w:pPr>
        <w:pStyle w:val="afffa"/>
        <w:numPr>
          <w:ilvl w:val="0"/>
          <w:numId w:val="18"/>
        </w:numPr>
        <w:tabs>
          <w:tab w:val="left" w:pos="851"/>
          <w:tab w:val="left" w:pos="1134"/>
          <w:tab w:val="left" w:pos="1276"/>
        </w:tabs>
        <w:spacing w:after="0"/>
        <w:ind w:left="0" w:firstLine="709"/>
      </w:pPr>
      <w:r>
        <w:rPr>
          <w:color w:val="000000" w:themeColor="text1"/>
        </w:rPr>
        <w:t>подтвердить/отменить операцию удаления</w:t>
      </w:r>
      <w:r>
        <w:t xml:space="preserve"> в соответствии с рисунками </w:t>
      </w:r>
      <w:r>
        <w:fldChar w:fldCharType="begin"/>
      </w:r>
      <w:r>
        <w:instrText xml:space="preserve"> REF _Ref63016202 \h </w:instrText>
      </w:r>
      <w:r w:rsidR="00DA2547" w:rsidRPr="008B1B17">
        <w:instrText>\##</w:instrText>
      </w:r>
      <w:r>
        <w:fldChar w:fldCharType="separate"/>
      </w:r>
      <w:r w:rsidR="00370521">
        <w:t>37</w:t>
      </w:r>
      <w:r>
        <w:fldChar w:fldCharType="end"/>
      </w:r>
      <w:r>
        <w:t xml:space="preserve"> и </w:t>
      </w:r>
      <w:r>
        <w:fldChar w:fldCharType="begin"/>
      </w:r>
      <w:r>
        <w:instrText xml:space="preserve"> REF _Ref83307355 \h </w:instrText>
      </w:r>
      <w:r w:rsidR="00DA2547" w:rsidRPr="008B1B17">
        <w:instrText>\##</w:instrText>
      </w:r>
      <w:r>
        <w:fldChar w:fldCharType="separate"/>
      </w:r>
      <w:r w:rsidR="00370521">
        <w:t>38</w:t>
      </w:r>
      <w:r>
        <w:fldChar w:fldCharType="end"/>
      </w:r>
      <w:r>
        <w:t>:</w:t>
      </w:r>
    </w:p>
    <w:p w:rsidR="00095028" w:rsidRDefault="007B2E14">
      <w:pPr>
        <w:pStyle w:val="a4"/>
        <w:numPr>
          <w:ilvl w:val="0"/>
          <w:numId w:val="19"/>
        </w:numPr>
        <w:tabs>
          <w:tab w:val="left" w:pos="851"/>
          <w:tab w:val="left" w:pos="1560"/>
          <w:tab w:val="left" w:pos="1843"/>
        </w:tabs>
        <w:spacing w:after="0"/>
        <w:ind w:left="1134" w:firstLine="0"/>
        <w:rPr>
          <w:lang w:eastAsia="ru-RU"/>
        </w:rPr>
      </w:pPr>
      <w:r>
        <w:rPr>
          <w:lang w:eastAsia="ru-RU"/>
        </w:rPr>
        <w:t xml:space="preserve">без установки флага в поле «Удалить все данные расширения» </w:t>
      </w:r>
      <w:r>
        <w:t xml:space="preserve">в соответствии с рисунком </w:t>
      </w:r>
      <w:r>
        <w:fldChar w:fldCharType="begin"/>
      </w:r>
      <w:r>
        <w:instrText xml:space="preserve"> REF _Ref63016202 \h </w:instrText>
      </w:r>
      <w:r w:rsidR="00DA2547" w:rsidRPr="008B1B17">
        <w:instrText>\##</w:instrText>
      </w:r>
      <w:r>
        <w:fldChar w:fldCharType="separate"/>
      </w:r>
      <w:r w:rsidR="00370521">
        <w:t>37</w:t>
      </w:r>
      <w:r>
        <w:fldChar w:fldCharType="end"/>
      </w:r>
      <w:r>
        <w:rPr>
          <w:lang w:eastAsia="ru-RU"/>
        </w:rPr>
        <w:t>;</w:t>
      </w:r>
    </w:p>
    <w:p w:rsidR="00095028" w:rsidRDefault="007B2E14">
      <w:pPr>
        <w:pStyle w:val="a4"/>
        <w:tabs>
          <w:tab w:val="left" w:pos="851"/>
        </w:tabs>
        <w:spacing w:after="0"/>
        <w:ind w:left="0" w:firstLine="0"/>
        <w:jc w:val="center"/>
        <w:rPr>
          <w:lang w:eastAsia="ru-RU"/>
        </w:rPr>
      </w:pPr>
      <w:r>
        <w:rPr>
          <w:noProof/>
          <w:lang w:eastAsia="ru-RU"/>
        </w:rPr>
        <w:drawing>
          <wp:inline distT="0" distB="0" distL="0" distR="0">
            <wp:extent cx="4370070" cy="1461770"/>
            <wp:effectExtent l="0" t="0" r="0" b="0"/>
            <wp:docPr id="43"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Рисунок 54"/>
                    <pic:cNvPicPr>
                      <a:picLocks noChangeAspect="1" noChangeArrowheads="1"/>
                    </pic:cNvPicPr>
                  </pic:nvPicPr>
                  <pic:blipFill>
                    <a:blip r:embed="rId54"/>
                    <a:stretch>
                      <a:fillRect/>
                    </a:stretch>
                  </pic:blipFill>
                  <pic:spPr bwMode="auto">
                    <a:xfrm>
                      <a:off x="0" y="0"/>
                      <a:ext cx="4370070" cy="1461770"/>
                    </a:xfrm>
                    <a:prstGeom prst="rect">
                      <a:avLst/>
                    </a:prstGeom>
                    <a:noFill/>
                  </pic:spPr>
                </pic:pic>
              </a:graphicData>
            </a:graphic>
          </wp:inline>
        </w:drawing>
      </w:r>
    </w:p>
    <w:p w:rsidR="00095028" w:rsidRDefault="007B2E14">
      <w:pPr>
        <w:pStyle w:val="a4"/>
        <w:tabs>
          <w:tab w:val="left" w:pos="851"/>
        </w:tabs>
        <w:ind w:left="0" w:firstLine="0"/>
        <w:jc w:val="center"/>
        <w:rPr>
          <w:lang w:eastAsia="ru-RU"/>
        </w:rPr>
      </w:pPr>
      <w:bookmarkStart w:id="760" w:name="_Ref63016202"/>
      <w:r>
        <w:rPr>
          <w:lang w:eastAsia="ru-RU"/>
        </w:rPr>
        <w:t xml:space="preserve">Рисунок </w:t>
      </w:r>
      <w:r>
        <w:rPr>
          <w:lang w:eastAsia="ru-RU"/>
        </w:rPr>
        <w:fldChar w:fldCharType="begin"/>
      </w:r>
      <w:r>
        <w:rPr>
          <w:lang w:eastAsia="ru-RU"/>
        </w:rPr>
        <w:instrText xml:space="preserve"> SEQ Рисунок \* ARABIC </w:instrText>
      </w:r>
      <w:r>
        <w:rPr>
          <w:lang w:eastAsia="ru-RU"/>
        </w:rPr>
        <w:fldChar w:fldCharType="separate"/>
      </w:r>
      <w:r w:rsidR="00370521">
        <w:rPr>
          <w:noProof/>
          <w:lang w:eastAsia="ru-RU"/>
        </w:rPr>
        <w:t>37</w:t>
      </w:r>
      <w:r>
        <w:rPr>
          <w:lang w:eastAsia="ru-RU"/>
        </w:rPr>
        <w:fldChar w:fldCharType="end"/>
      </w:r>
      <w:bookmarkEnd w:id="760"/>
      <w:r>
        <w:rPr>
          <w:lang w:eastAsia="ru-RU"/>
        </w:rPr>
        <w:t xml:space="preserve"> – ЭФ подтверждения удаления расширения</w:t>
      </w:r>
    </w:p>
    <w:p w:rsidR="00095028" w:rsidRDefault="007B2E14">
      <w:pPr>
        <w:tabs>
          <w:tab w:val="left" w:pos="851"/>
        </w:tabs>
        <w:ind w:firstLine="0"/>
        <w:jc w:val="center"/>
      </w:pPr>
      <w:r>
        <w:rPr>
          <w:noProof/>
          <w:lang w:eastAsia="ru-RU"/>
        </w:rPr>
        <w:drawing>
          <wp:inline distT="0" distB="0" distL="0" distR="0">
            <wp:extent cx="4114800" cy="1438910"/>
            <wp:effectExtent l="0" t="0" r="0" b="0"/>
            <wp:docPr id="44"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Рисунок 55"/>
                    <pic:cNvPicPr>
                      <a:picLocks noChangeAspect="1" noChangeArrowheads="1"/>
                    </pic:cNvPicPr>
                  </pic:nvPicPr>
                  <pic:blipFill>
                    <a:blip r:embed="rId55"/>
                    <a:stretch>
                      <a:fillRect/>
                    </a:stretch>
                  </pic:blipFill>
                  <pic:spPr bwMode="auto">
                    <a:xfrm>
                      <a:off x="0" y="0"/>
                      <a:ext cx="4114800" cy="1438910"/>
                    </a:xfrm>
                    <a:prstGeom prst="rect">
                      <a:avLst/>
                    </a:prstGeom>
                    <a:noFill/>
                  </pic:spPr>
                </pic:pic>
              </a:graphicData>
            </a:graphic>
          </wp:inline>
        </w:drawing>
      </w:r>
    </w:p>
    <w:p w:rsidR="00095028" w:rsidRDefault="007B2E14">
      <w:pPr>
        <w:pStyle w:val="a4"/>
        <w:tabs>
          <w:tab w:val="left" w:pos="851"/>
        </w:tabs>
        <w:ind w:left="0" w:firstLine="0"/>
        <w:jc w:val="center"/>
        <w:rPr>
          <w:lang w:eastAsia="ru-RU"/>
        </w:rPr>
      </w:pPr>
      <w:bookmarkStart w:id="761" w:name="_Ref83307355"/>
      <w:r>
        <w:rPr>
          <w:lang w:eastAsia="ru-RU"/>
        </w:rPr>
        <w:t xml:space="preserve">Рисунок </w:t>
      </w:r>
      <w:r>
        <w:rPr>
          <w:lang w:eastAsia="ru-RU"/>
        </w:rPr>
        <w:fldChar w:fldCharType="begin"/>
      </w:r>
      <w:r>
        <w:rPr>
          <w:lang w:eastAsia="ru-RU"/>
        </w:rPr>
        <w:instrText xml:space="preserve"> SEQ Рисунок \* ARABIC </w:instrText>
      </w:r>
      <w:r>
        <w:rPr>
          <w:lang w:eastAsia="ru-RU"/>
        </w:rPr>
        <w:fldChar w:fldCharType="separate"/>
      </w:r>
      <w:r w:rsidR="00370521">
        <w:rPr>
          <w:noProof/>
          <w:lang w:eastAsia="ru-RU"/>
        </w:rPr>
        <w:t>38</w:t>
      </w:r>
      <w:r>
        <w:rPr>
          <w:lang w:eastAsia="ru-RU"/>
        </w:rPr>
        <w:fldChar w:fldCharType="end"/>
      </w:r>
      <w:bookmarkEnd w:id="761"/>
      <w:r>
        <w:rPr>
          <w:lang w:eastAsia="ru-RU"/>
        </w:rPr>
        <w:t xml:space="preserve"> – Сообщение об успешном удалении Расширении</w:t>
      </w:r>
    </w:p>
    <w:p w:rsidR="00095028" w:rsidRDefault="007B2E14">
      <w:pPr>
        <w:pStyle w:val="a4"/>
        <w:numPr>
          <w:ilvl w:val="0"/>
          <w:numId w:val="19"/>
        </w:numPr>
        <w:tabs>
          <w:tab w:val="left" w:pos="851"/>
          <w:tab w:val="left" w:pos="1560"/>
          <w:tab w:val="left" w:pos="1843"/>
        </w:tabs>
        <w:spacing w:after="0"/>
        <w:ind w:left="1134" w:firstLine="0"/>
        <w:rPr>
          <w:lang w:eastAsia="ru-RU"/>
        </w:rPr>
      </w:pPr>
      <w:r>
        <w:rPr>
          <w:lang w:eastAsia="ru-RU"/>
        </w:rPr>
        <w:t xml:space="preserve">с установкой флага в поле «Удалить все данные расширения» в соответствии с рисунками </w:t>
      </w:r>
      <w:r>
        <w:rPr>
          <w:lang w:eastAsia="ru-RU"/>
        </w:rPr>
        <w:fldChar w:fldCharType="begin"/>
      </w:r>
      <w:r>
        <w:rPr>
          <w:lang w:eastAsia="ru-RU"/>
        </w:rPr>
        <w:instrText xml:space="preserve"> REF _Ref73447858 \h </w:instrText>
      </w:r>
      <w:r w:rsidR="00DA2547" w:rsidRPr="008B1B17">
        <w:rPr>
          <w:lang w:eastAsia="ru-RU"/>
        </w:rPr>
        <w:instrText>\##</w:instrText>
      </w:r>
      <w:r>
        <w:rPr>
          <w:lang w:eastAsia="ru-RU"/>
        </w:rPr>
      </w:r>
      <w:r>
        <w:rPr>
          <w:lang w:eastAsia="ru-RU"/>
        </w:rPr>
        <w:fldChar w:fldCharType="separate"/>
      </w:r>
      <w:r w:rsidR="00370521">
        <w:rPr>
          <w:lang w:eastAsia="ru-RU"/>
        </w:rPr>
        <w:t>39</w:t>
      </w:r>
      <w:r>
        <w:rPr>
          <w:lang w:eastAsia="ru-RU"/>
        </w:rPr>
        <w:fldChar w:fldCharType="end"/>
      </w:r>
      <w:r>
        <w:rPr>
          <w:lang w:eastAsia="ru-RU"/>
        </w:rPr>
        <w:t xml:space="preserve"> и </w:t>
      </w:r>
      <w:r>
        <w:rPr>
          <w:lang w:eastAsia="ru-RU"/>
        </w:rPr>
        <w:fldChar w:fldCharType="begin"/>
      </w:r>
      <w:r>
        <w:rPr>
          <w:lang w:eastAsia="ru-RU"/>
        </w:rPr>
        <w:instrText xml:space="preserve"> REF _Ref83307405 \h </w:instrText>
      </w:r>
      <w:r w:rsidR="00DA2547" w:rsidRPr="008B1B17">
        <w:rPr>
          <w:lang w:eastAsia="ru-RU"/>
        </w:rPr>
        <w:instrText>\##</w:instrText>
      </w:r>
      <w:r>
        <w:rPr>
          <w:lang w:eastAsia="ru-RU"/>
        </w:rPr>
      </w:r>
      <w:r>
        <w:rPr>
          <w:lang w:eastAsia="ru-RU"/>
        </w:rPr>
        <w:fldChar w:fldCharType="separate"/>
      </w:r>
      <w:r w:rsidR="00370521">
        <w:rPr>
          <w:lang w:eastAsia="ru-RU"/>
        </w:rPr>
        <w:t>40</w:t>
      </w:r>
      <w:r>
        <w:rPr>
          <w:lang w:eastAsia="ru-RU"/>
        </w:rPr>
        <w:fldChar w:fldCharType="end"/>
      </w:r>
      <w:r>
        <w:rPr>
          <w:lang w:eastAsia="ru-RU"/>
        </w:rPr>
        <w:t>. Подробно об удалении данных Расширения описано в п</w:t>
      </w:r>
      <w:r w:rsidR="004F29ED">
        <w:rPr>
          <w:lang w:eastAsia="ru-RU"/>
        </w:rPr>
        <w:t>.</w:t>
      </w:r>
      <w:r w:rsidR="004F29ED">
        <w:rPr>
          <w:lang w:val="en-US" w:eastAsia="ru-RU"/>
        </w:rPr>
        <w:t> </w:t>
      </w:r>
      <w:r>
        <w:rPr>
          <w:lang w:eastAsia="ru-RU"/>
        </w:rPr>
        <w:fldChar w:fldCharType="begin"/>
      </w:r>
      <w:r>
        <w:rPr>
          <w:lang w:eastAsia="ru-RU"/>
        </w:rPr>
        <w:instrText xml:space="preserve"> REF _Ref96078265 \r \r \h </w:instrText>
      </w:r>
      <w:r>
        <w:rPr>
          <w:lang w:eastAsia="ru-RU"/>
        </w:rPr>
      </w:r>
      <w:r>
        <w:rPr>
          <w:lang w:eastAsia="ru-RU"/>
        </w:rPr>
        <w:fldChar w:fldCharType="separate"/>
      </w:r>
      <w:r w:rsidR="00370521">
        <w:rPr>
          <w:lang w:eastAsia="ru-RU"/>
        </w:rPr>
        <w:t>5.11</w:t>
      </w:r>
      <w:r>
        <w:rPr>
          <w:lang w:eastAsia="ru-RU"/>
        </w:rPr>
        <w:fldChar w:fldCharType="end"/>
      </w:r>
      <w:r>
        <w:rPr>
          <w:lang w:eastAsia="ru-RU"/>
        </w:rPr>
        <w:t>.</w:t>
      </w:r>
    </w:p>
    <w:p w:rsidR="00095028" w:rsidRDefault="007B2E14">
      <w:pPr>
        <w:tabs>
          <w:tab w:val="left" w:pos="851"/>
        </w:tabs>
        <w:ind w:firstLine="0"/>
        <w:jc w:val="center"/>
      </w:pPr>
      <w:r>
        <w:rPr>
          <w:noProof/>
          <w:lang w:eastAsia="ru-RU"/>
        </w:rPr>
        <w:lastRenderedPageBreak/>
        <w:drawing>
          <wp:inline distT="0" distB="0" distL="0" distR="0">
            <wp:extent cx="4754880" cy="2368550"/>
            <wp:effectExtent l="0" t="0" r="0" b="0"/>
            <wp:docPr id="45"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Рисунок 56"/>
                    <pic:cNvPicPr>
                      <a:picLocks noChangeAspect="1" noChangeArrowheads="1"/>
                    </pic:cNvPicPr>
                  </pic:nvPicPr>
                  <pic:blipFill>
                    <a:blip r:embed="rId56"/>
                    <a:stretch>
                      <a:fillRect/>
                    </a:stretch>
                  </pic:blipFill>
                  <pic:spPr bwMode="auto">
                    <a:xfrm>
                      <a:off x="0" y="0"/>
                      <a:ext cx="4754880" cy="2368550"/>
                    </a:xfrm>
                    <a:prstGeom prst="rect">
                      <a:avLst/>
                    </a:prstGeom>
                    <a:noFill/>
                  </pic:spPr>
                </pic:pic>
              </a:graphicData>
            </a:graphic>
          </wp:inline>
        </w:drawing>
      </w:r>
    </w:p>
    <w:p w:rsidR="00095028" w:rsidRDefault="007B2E14">
      <w:pPr>
        <w:pStyle w:val="a4"/>
        <w:tabs>
          <w:tab w:val="left" w:pos="851"/>
        </w:tabs>
        <w:ind w:left="0" w:firstLine="0"/>
        <w:jc w:val="center"/>
        <w:rPr>
          <w:lang w:eastAsia="ru-RU"/>
        </w:rPr>
      </w:pPr>
      <w:bookmarkStart w:id="762" w:name="_Ref73447858"/>
      <w:r>
        <w:rPr>
          <w:lang w:eastAsia="ru-RU"/>
        </w:rPr>
        <w:t xml:space="preserve">Рисунок </w:t>
      </w:r>
      <w:r>
        <w:rPr>
          <w:lang w:eastAsia="ru-RU"/>
        </w:rPr>
        <w:fldChar w:fldCharType="begin"/>
      </w:r>
      <w:r>
        <w:rPr>
          <w:lang w:eastAsia="ru-RU"/>
        </w:rPr>
        <w:instrText xml:space="preserve"> SEQ Рисунок \* ARABIC </w:instrText>
      </w:r>
      <w:r>
        <w:rPr>
          <w:lang w:eastAsia="ru-RU"/>
        </w:rPr>
        <w:fldChar w:fldCharType="separate"/>
      </w:r>
      <w:r w:rsidR="00370521">
        <w:rPr>
          <w:noProof/>
          <w:lang w:eastAsia="ru-RU"/>
        </w:rPr>
        <w:t>39</w:t>
      </w:r>
      <w:r>
        <w:rPr>
          <w:lang w:eastAsia="ru-RU"/>
        </w:rPr>
        <w:fldChar w:fldCharType="end"/>
      </w:r>
      <w:bookmarkEnd w:id="762"/>
      <w:r>
        <w:rPr>
          <w:lang w:eastAsia="ru-RU"/>
        </w:rPr>
        <w:t xml:space="preserve"> – ЭФ подтверждения удаления Расширения и всех данных </w:t>
      </w:r>
    </w:p>
    <w:p w:rsidR="00095028" w:rsidRDefault="007B2E14">
      <w:pPr>
        <w:tabs>
          <w:tab w:val="left" w:pos="851"/>
        </w:tabs>
        <w:ind w:firstLine="0"/>
        <w:jc w:val="center"/>
      </w:pPr>
      <w:r>
        <w:rPr>
          <w:noProof/>
          <w:lang w:eastAsia="ru-RU"/>
        </w:rPr>
        <w:drawing>
          <wp:inline distT="0" distB="0" distL="0" distR="0">
            <wp:extent cx="3990340" cy="1075690"/>
            <wp:effectExtent l="0" t="0" r="0" b="0"/>
            <wp:docPr id="46" name="Изображение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Изображение6"/>
                    <pic:cNvPicPr>
                      <a:picLocks noChangeAspect="1" noChangeArrowheads="1"/>
                    </pic:cNvPicPr>
                  </pic:nvPicPr>
                  <pic:blipFill>
                    <a:blip r:embed="rId57"/>
                    <a:stretch>
                      <a:fillRect/>
                    </a:stretch>
                  </pic:blipFill>
                  <pic:spPr bwMode="auto">
                    <a:xfrm>
                      <a:off x="0" y="0"/>
                      <a:ext cx="3990340" cy="1075690"/>
                    </a:xfrm>
                    <a:prstGeom prst="rect">
                      <a:avLst/>
                    </a:prstGeom>
                    <a:noFill/>
                  </pic:spPr>
                </pic:pic>
              </a:graphicData>
            </a:graphic>
          </wp:inline>
        </w:drawing>
      </w:r>
    </w:p>
    <w:p w:rsidR="00095028" w:rsidRDefault="007B2E14">
      <w:pPr>
        <w:pStyle w:val="a4"/>
        <w:tabs>
          <w:tab w:val="left" w:pos="851"/>
        </w:tabs>
        <w:ind w:left="0" w:firstLine="0"/>
        <w:jc w:val="center"/>
      </w:pPr>
      <w:bookmarkStart w:id="763" w:name="_Ref83307405"/>
      <w:r>
        <w:t xml:space="preserve">Рисунок </w:t>
      </w:r>
      <w:r w:rsidR="00370521">
        <w:fldChar w:fldCharType="begin"/>
      </w:r>
      <w:r w:rsidR="00370521">
        <w:instrText xml:space="preserve"> SEQ Рисунок \* ARABIC </w:instrText>
      </w:r>
      <w:r w:rsidR="00370521">
        <w:fldChar w:fldCharType="separate"/>
      </w:r>
      <w:r w:rsidR="00370521">
        <w:rPr>
          <w:noProof/>
        </w:rPr>
        <w:t>40</w:t>
      </w:r>
      <w:r w:rsidR="00370521">
        <w:rPr>
          <w:noProof/>
        </w:rPr>
        <w:fldChar w:fldCharType="end"/>
      </w:r>
      <w:bookmarkEnd w:id="763"/>
      <w:r>
        <w:t xml:space="preserve"> – Сообщение об успешном удалении Расширения вместе с данными</w:t>
      </w:r>
    </w:p>
    <w:p w:rsidR="00095028" w:rsidRDefault="007B2E14">
      <w:pPr>
        <w:pStyle w:val="1"/>
        <w:ind w:firstLine="709"/>
      </w:pPr>
      <w:bookmarkStart w:id="764" w:name="_Toc221003819"/>
      <w:bookmarkStart w:id="765" w:name="_Toc78989204"/>
      <w:bookmarkStart w:id="766" w:name="_Toc58335161"/>
      <w:bookmarkStart w:id="767" w:name="_Toc48896377"/>
      <w:bookmarkStart w:id="768" w:name="_Toc442879942"/>
      <w:bookmarkStart w:id="769" w:name="_Toc295916898"/>
      <w:bookmarkStart w:id="770" w:name="_Toc180058292"/>
      <w:r>
        <w:lastRenderedPageBreak/>
        <w:t>Описание операций</w:t>
      </w:r>
      <w:bookmarkStart w:id="771" w:name="_Toc442879943"/>
      <w:bookmarkStart w:id="772" w:name="_Toc295916899"/>
      <w:bookmarkEnd w:id="764"/>
      <w:bookmarkEnd w:id="765"/>
      <w:bookmarkEnd w:id="766"/>
      <w:bookmarkEnd w:id="767"/>
      <w:bookmarkEnd w:id="768"/>
      <w:bookmarkEnd w:id="769"/>
      <w:bookmarkEnd w:id="770"/>
    </w:p>
    <w:p w:rsidR="00095028" w:rsidRDefault="007B2E14">
      <w:pPr>
        <w:pStyle w:val="20"/>
        <w:ind w:left="0" w:firstLine="709"/>
      </w:pPr>
      <w:bookmarkStart w:id="773" w:name="_Toc126742843"/>
      <w:bookmarkStart w:id="774" w:name="_Toc126822381"/>
      <w:bookmarkStart w:id="775" w:name="_Toc127454240"/>
      <w:bookmarkStart w:id="776" w:name="_Toc127454466"/>
      <w:bookmarkStart w:id="777" w:name="_Toc127454692"/>
      <w:bookmarkStart w:id="778" w:name="_Toc127454918"/>
      <w:bookmarkStart w:id="779" w:name="_Toc127455144"/>
      <w:bookmarkStart w:id="780" w:name="_Toc127455370"/>
      <w:bookmarkStart w:id="781" w:name="_Toc127455596"/>
      <w:bookmarkStart w:id="782" w:name="_Toc127455823"/>
      <w:bookmarkStart w:id="783" w:name="_Toc127456051"/>
      <w:bookmarkStart w:id="784" w:name="_Toc127456277"/>
      <w:bookmarkStart w:id="785" w:name="_Toc127456503"/>
      <w:bookmarkStart w:id="786" w:name="_Toc127456730"/>
      <w:bookmarkStart w:id="787" w:name="_Toc127456956"/>
      <w:bookmarkStart w:id="788" w:name="_Toc127457183"/>
      <w:bookmarkStart w:id="789" w:name="_Toc127457409"/>
      <w:bookmarkStart w:id="790" w:name="_Toc127457635"/>
      <w:bookmarkStart w:id="791" w:name="_Toc127524020"/>
      <w:bookmarkStart w:id="792" w:name="_Toc127527445"/>
      <w:bookmarkStart w:id="793" w:name="_Toc127529407"/>
      <w:bookmarkStart w:id="794" w:name="_Toc127529634"/>
      <w:bookmarkStart w:id="795" w:name="_Toc129006383"/>
      <w:bookmarkStart w:id="796" w:name="_Toc130459531"/>
      <w:bookmarkStart w:id="797" w:name="_Toc130473587"/>
      <w:bookmarkStart w:id="798" w:name="_Toc130481453"/>
      <w:bookmarkStart w:id="799" w:name="_Toc130482391"/>
      <w:bookmarkStart w:id="800" w:name="_Toc130483496"/>
      <w:bookmarkStart w:id="801" w:name="_Toc130483590"/>
      <w:bookmarkStart w:id="802" w:name="_Toc130483687"/>
      <w:bookmarkStart w:id="803" w:name="_Toc132637529"/>
      <w:bookmarkStart w:id="804" w:name="_Toc132638084"/>
      <w:bookmarkStart w:id="805" w:name="_Toc132721011"/>
      <w:bookmarkStart w:id="806" w:name="_Toc137719209"/>
      <w:bookmarkStart w:id="807" w:name="_Toc138323715"/>
      <w:bookmarkStart w:id="808" w:name="_Toc138324099"/>
      <w:bookmarkStart w:id="809" w:name="_Toc138324754"/>
      <w:bookmarkStart w:id="810" w:name="_Toc221003820"/>
      <w:bookmarkStart w:id="811" w:name="_Toc78989205"/>
      <w:bookmarkStart w:id="812" w:name="_Toc180058293"/>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r>
        <w:t>Работа с отчетностью КО</w:t>
      </w:r>
      <w:bookmarkEnd w:id="810"/>
      <w:bookmarkEnd w:id="811"/>
      <w:bookmarkEnd w:id="812"/>
    </w:p>
    <w:p w:rsidR="00095028" w:rsidRDefault="007B2E14">
      <w:pPr>
        <w:pStyle w:val="3"/>
        <w:tabs>
          <w:tab w:val="clear" w:pos="1559"/>
          <w:tab w:val="left" w:pos="1560"/>
        </w:tabs>
        <w:ind w:left="0" w:firstLine="709"/>
      </w:pPr>
      <w:bookmarkStart w:id="813" w:name="_Toc221003821"/>
      <w:bookmarkStart w:id="814" w:name="_Toc78989206"/>
      <w:bookmarkStart w:id="815" w:name="_Toc180058294"/>
      <w:r>
        <w:t>Выбор реквизитов отчетной формы</w:t>
      </w:r>
      <w:bookmarkEnd w:id="813"/>
      <w:bookmarkEnd w:id="814"/>
      <w:bookmarkEnd w:id="815"/>
    </w:p>
    <w:p w:rsidR="00095028" w:rsidRDefault="007B2E14">
      <w:pPr>
        <w:tabs>
          <w:tab w:val="left" w:pos="851"/>
        </w:tabs>
      </w:pPr>
      <w:r>
        <w:t xml:space="preserve">Перейти на закладку «Отчетность КО» в соответствии с рисунком </w:t>
      </w:r>
      <w:r>
        <w:fldChar w:fldCharType="begin"/>
      </w:r>
      <w:r>
        <w:instrText xml:space="preserve"> REF _Ref62731741 \h </w:instrText>
      </w:r>
      <w:r w:rsidR="00DA2547" w:rsidRPr="008B1B17">
        <w:instrText>\##</w:instrText>
      </w:r>
      <w:r>
        <w:fldChar w:fldCharType="separate"/>
      </w:r>
      <w:r w:rsidR="00370521">
        <w:t>41</w:t>
      </w:r>
      <w:r>
        <w:fldChar w:fldCharType="end"/>
      </w:r>
      <w:r>
        <w:t>. Откроется так называемое «Пространство идентификации».</w:t>
      </w:r>
    </w:p>
    <w:p w:rsidR="00095028" w:rsidRDefault="007B2E14">
      <w:pPr>
        <w:tabs>
          <w:tab w:val="left" w:pos="851"/>
        </w:tabs>
        <w:ind w:firstLine="0"/>
        <w:jc w:val="center"/>
      </w:pPr>
      <w:r>
        <w:rPr>
          <w:noProof/>
          <w:lang w:eastAsia="ru-RU"/>
        </w:rPr>
        <w:drawing>
          <wp:inline distT="0" distB="0" distL="0" distR="0">
            <wp:extent cx="5867400" cy="2951480"/>
            <wp:effectExtent l="0" t="0" r="0" b="0"/>
            <wp:docPr id="47"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Рисунок 104"/>
                    <pic:cNvPicPr>
                      <a:picLocks noChangeAspect="1" noChangeArrowheads="1"/>
                    </pic:cNvPicPr>
                  </pic:nvPicPr>
                  <pic:blipFill>
                    <a:blip r:embed="rId58"/>
                    <a:stretch>
                      <a:fillRect/>
                    </a:stretch>
                  </pic:blipFill>
                  <pic:spPr bwMode="auto">
                    <a:xfrm>
                      <a:off x="0" y="0"/>
                      <a:ext cx="5867400" cy="2951480"/>
                    </a:xfrm>
                    <a:prstGeom prst="rect">
                      <a:avLst/>
                    </a:prstGeom>
                    <a:noFill/>
                  </pic:spPr>
                </pic:pic>
              </a:graphicData>
            </a:graphic>
          </wp:inline>
        </w:drawing>
      </w:r>
    </w:p>
    <w:p w:rsidR="00095028" w:rsidRDefault="007B2E14">
      <w:pPr>
        <w:pStyle w:val="affe"/>
        <w:tabs>
          <w:tab w:val="left" w:pos="851"/>
        </w:tabs>
        <w:spacing w:before="0" w:after="120"/>
      </w:pPr>
      <w:bookmarkStart w:id="816" w:name="_Ref62731741"/>
      <w:r>
        <w:t xml:space="preserve">Рисунок </w:t>
      </w:r>
      <w:r w:rsidR="00370521">
        <w:fldChar w:fldCharType="begin"/>
      </w:r>
      <w:r w:rsidR="00370521">
        <w:instrText xml:space="preserve"> SEQ Рисунок \* ARABIC </w:instrText>
      </w:r>
      <w:r w:rsidR="00370521">
        <w:fldChar w:fldCharType="separate"/>
      </w:r>
      <w:r w:rsidR="00370521">
        <w:rPr>
          <w:noProof/>
        </w:rPr>
        <w:t>41</w:t>
      </w:r>
      <w:r w:rsidR="00370521">
        <w:rPr>
          <w:noProof/>
        </w:rPr>
        <w:fldChar w:fldCharType="end"/>
      </w:r>
      <w:bookmarkEnd w:id="816"/>
      <w:r>
        <w:t xml:space="preserve"> – Окно пространства идентификации</w:t>
      </w:r>
    </w:p>
    <w:p w:rsidR="00095028" w:rsidRDefault="007B2E14">
      <w:pPr>
        <w:tabs>
          <w:tab w:val="left" w:pos="851"/>
        </w:tabs>
      </w:pPr>
      <w:r>
        <w:t xml:space="preserve">В пространстве идентификации выбрать ОФ, КО и дату отчета в соответствии с рисунком </w:t>
      </w:r>
      <w:r>
        <w:fldChar w:fldCharType="begin"/>
      </w:r>
      <w:r>
        <w:instrText xml:space="preserve"> REF _Ref62731755 \h </w:instrText>
      </w:r>
      <w:r w:rsidR="00DA2547" w:rsidRPr="008B1B17">
        <w:instrText>\##</w:instrText>
      </w:r>
      <w:r>
        <w:fldChar w:fldCharType="separate"/>
      </w:r>
      <w:r w:rsidR="00370521">
        <w:t>42</w:t>
      </w:r>
      <w:r>
        <w:fldChar w:fldCharType="end"/>
      </w:r>
      <w:r>
        <w:t>.</w:t>
      </w:r>
    </w:p>
    <w:p w:rsidR="00095028" w:rsidRDefault="007B2E14">
      <w:pPr>
        <w:tabs>
          <w:tab w:val="left" w:pos="851"/>
        </w:tabs>
      </w:pPr>
      <w:r>
        <w:t>Возможны два варианта дальнейших действий:</w:t>
      </w:r>
    </w:p>
    <w:p w:rsidR="00095028" w:rsidRDefault="007B2E14">
      <w:pPr>
        <w:pStyle w:val="afff1"/>
        <w:numPr>
          <w:ilvl w:val="0"/>
          <w:numId w:val="4"/>
        </w:numPr>
        <w:tabs>
          <w:tab w:val="left" w:pos="851"/>
          <w:tab w:val="left" w:pos="1134"/>
          <w:tab w:val="left" w:pos="1276"/>
        </w:tabs>
        <w:ind w:left="0" w:firstLine="709"/>
      </w:pPr>
      <w:r>
        <w:t xml:space="preserve">загрузить данные из автоматизированных систем подготовки отчетности КО (форматы указаны в п. </w:t>
      </w:r>
      <w:r>
        <w:fldChar w:fldCharType="begin"/>
      </w:r>
      <w:r>
        <w:instrText xml:space="preserve"> REF _Ref70585753 \r \r \h </w:instrText>
      </w:r>
      <w:r>
        <w:fldChar w:fldCharType="separate"/>
      </w:r>
      <w:r w:rsidR="00370521">
        <w:t>2.1</w:t>
      </w:r>
      <w:r>
        <w:fldChar w:fldCharType="end"/>
      </w:r>
      <w:r>
        <w:t>);</w:t>
      </w:r>
    </w:p>
    <w:p w:rsidR="00095028" w:rsidRDefault="007B2E14">
      <w:pPr>
        <w:pStyle w:val="afff1"/>
        <w:numPr>
          <w:ilvl w:val="0"/>
          <w:numId w:val="4"/>
        </w:numPr>
        <w:tabs>
          <w:tab w:val="left" w:pos="851"/>
          <w:tab w:val="left" w:pos="1134"/>
          <w:tab w:val="left" w:pos="1276"/>
        </w:tabs>
        <w:ind w:left="0" w:firstLine="709"/>
      </w:pPr>
      <w:r>
        <w:t>ввести данные вручную.</w:t>
      </w:r>
    </w:p>
    <w:p w:rsidR="00095028" w:rsidRDefault="007B2E14">
      <w:pPr>
        <w:tabs>
          <w:tab w:val="left" w:pos="851"/>
        </w:tabs>
        <w:ind w:firstLine="0"/>
        <w:jc w:val="center"/>
      </w:pPr>
      <w:r>
        <w:rPr>
          <w:noProof/>
          <w:lang w:eastAsia="ru-RU"/>
        </w:rPr>
        <w:drawing>
          <wp:inline distT="0" distB="0" distL="0" distR="0">
            <wp:extent cx="5778500" cy="2719705"/>
            <wp:effectExtent l="0" t="0" r="0" b="0"/>
            <wp:docPr id="48" name="Изображение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Изображение7"/>
                    <pic:cNvPicPr>
                      <a:picLocks noChangeAspect="1" noChangeArrowheads="1"/>
                    </pic:cNvPicPr>
                  </pic:nvPicPr>
                  <pic:blipFill>
                    <a:blip r:embed="rId59"/>
                    <a:stretch>
                      <a:fillRect/>
                    </a:stretch>
                  </pic:blipFill>
                  <pic:spPr bwMode="auto">
                    <a:xfrm>
                      <a:off x="0" y="0"/>
                      <a:ext cx="5778500" cy="2719705"/>
                    </a:xfrm>
                    <a:prstGeom prst="rect">
                      <a:avLst/>
                    </a:prstGeom>
                    <a:noFill/>
                  </pic:spPr>
                </pic:pic>
              </a:graphicData>
            </a:graphic>
          </wp:inline>
        </w:drawing>
      </w:r>
    </w:p>
    <w:p w:rsidR="00095028" w:rsidRDefault="007B2E14">
      <w:pPr>
        <w:pStyle w:val="affe"/>
        <w:tabs>
          <w:tab w:val="left" w:pos="851"/>
        </w:tabs>
        <w:spacing w:before="0" w:after="120"/>
      </w:pPr>
      <w:bookmarkStart w:id="817" w:name="_Ref62731755"/>
      <w:bookmarkStart w:id="818" w:name="_Ref79051630"/>
      <w:r>
        <w:lastRenderedPageBreak/>
        <w:t xml:space="preserve">Рисунок </w:t>
      </w:r>
      <w:r w:rsidR="00370521">
        <w:fldChar w:fldCharType="begin"/>
      </w:r>
      <w:r w:rsidR="00370521">
        <w:instrText xml:space="preserve"> SEQ Рисунок \* ARABIC </w:instrText>
      </w:r>
      <w:r w:rsidR="00370521">
        <w:fldChar w:fldCharType="separate"/>
      </w:r>
      <w:r w:rsidR="00370521">
        <w:rPr>
          <w:noProof/>
        </w:rPr>
        <w:t>42</w:t>
      </w:r>
      <w:r w:rsidR="00370521">
        <w:rPr>
          <w:noProof/>
        </w:rPr>
        <w:fldChar w:fldCharType="end"/>
      </w:r>
      <w:bookmarkEnd w:id="817"/>
      <w:r>
        <w:t xml:space="preserve"> – Выбор реквизитов ОФ в пространстве идентификации</w:t>
      </w:r>
      <w:bookmarkEnd w:id="818"/>
    </w:p>
    <w:p w:rsidR="00095028" w:rsidRDefault="007B2E14">
      <w:pPr>
        <w:tabs>
          <w:tab w:val="left" w:pos="851"/>
        </w:tabs>
      </w:pPr>
      <w:r>
        <w:t xml:space="preserve">Для различных форм отчетности будет предложен выбор соответствующего периода отчета в соответствии с рисунком </w:t>
      </w:r>
      <w:r>
        <w:fldChar w:fldCharType="begin"/>
      </w:r>
      <w:r>
        <w:instrText xml:space="preserve"> REF _Ref72829088 \h </w:instrText>
      </w:r>
      <w:r w:rsidR="00DA2547" w:rsidRPr="008B1B17">
        <w:instrText>\##</w:instrText>
      </w:r>
      <w:r>
        <w:fldChar w:fldCharType="separate"/>
      </w:r>
      <w:r w:rsidR="00370521">
        <w:t>43</w:t>
      </w:r>
      <w:r>
        <w:fldChar w:fldCharType="end"/>
      </w:r>
      <w:r>
        <w:t>: ежедневная ФО, месячная, годовая, квартальная, полугодовая, отчетность по декадам месяца.</w:t>
      </w:r>
    </w:p>
    <w:p w:rsidR="00095028" w:rsidRDefault="007B2E14">
      <w:pPr>
        <w:tabs>
          <w:tab w:val="left" w:pos="851"/>
        </w:tabs>
        <w:ind w:firstLine="0"/>
        <w:jc w:val="center"/>
        <w:rPr>
          <w:lang w:eastAsia="ru-RU"/>
        </w:rPr>
      </w:pPr>
      <w:r>
        <w:rPr>
          <w:noProof/>
          <w:lang w:eastAsia="ru-RU"/>
        </w:rPr>
        <w:drawing>
          <wp:inline distT="0" distB="0" distL="0" distR="0">
            <wp:extent cx="5932805" cy="3983990"/>
            <wp:effectExtent l="0" t="0" r="0" b="0"/>
            <wp:docPr id="49"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Рисунок 22"/>
                    <pic:cNvPicPr>
                      <a:picLocks noChangeAspect="1" noChangeArrowheads="1"/>
                    </pic:cNvPicPr>
                  </pic:nvPicPr>
                  <pic:blipFill>
                    <a:blip r:embed="rId60"/>
                    <a:stretch>
                      <a:fillRect/>
                    </a:stretch>
                  </pic:blipFill>
                  <pic:spPr bwMode="auto">
                    <a:xfrm>
                      <a:off x="0" y="0"/>
                      <a:ext cx="5932805" cy="3983990"/>
                    </a:xfrm>
                    <a:prstGeom prst="rect">
                      <a:avLst/>
                    </a:prstGeom>
                    <a:noFill/>
                  </pic:spPr>
                </pic:pic>
              </a:graphicData>
            </a:graphic>
          </wp:inline>
        </w:drawing>
      </w:r>
    </w:p>
    <w:p w:rsidR="00095028" w:rsidRDefault="007B2E14">
      <w:pPr>
        <w:tabs>
          <w:tab w:val="left" w:pos="851"/>
        </w:tabs>
        <w:spacing w:after="120"/>
        <w:ind w:firstLine="0"/>
        <w:jc w:val="center"/>
        <w:rPr>
          <w:rFonts w:eastAsia="Times New Roman"/>
          <w:lang w:eastAsia="ru-RU"/>
        </w:rPr>
      </w:pPr>
      <w:bookmarkStart w:id="819" w:name="_Ref72829088"/>
      <w:r>
        <w:rPr>
          <w:rFonts w:eastAsia="Times New Roman"/>
          <w:lang w:eastAsia="ru-RU"/>
        </w:rPr>
        <w:t xml:space="preserve">Рисунок </w:t>
      </w:r>
      <w:r>
        <w:rPr>
          <w:rFonts w:eastAsia="Times New Roman"/>
          <w:iCs/>
          <w:lang w:eastAsia="ru-RU"/>
        </w:rPr>
        <w:fldChar w:fldCharType="begin"/>
      </w:r>
      <w:r>
        <w:rPr>
          <w:rFonts w:eastAsia="Times New Roman"/>
          <w:iCs/>
          <w:lang w:eastAsia="ru-RU"/>
        </w:rPr>
        <w:instrText xml:space="preserve"> SEQ Рисунок \* ARABIC </w:instrText>
      </w:r>
      <w:r>
        <w:rPr>
          <w:rFonts w:eastAsia="Times New Roman"/>
          <w:iCs/>
          <w:lang w:eastAsia="ru-RU"/>
        </w:rPr>
        <w:fldChar w:fldCharType="separate"/>
      </w:r>
      <w:r w:rsidR="00370521">
        <w:rPr>
          <w:rFonts w:eastAsia="Times New Roman"/>
          <w:iCs/>
          <w:noProof/>
          <w:lang w:eastAsia="ru-RU"/>
        </w:rPr>
        <w:t>43</w:t>
      </w:r>
      <w:r>
        <w:rPr>
          <w:rFonts w:eastAsia="Times New Roman"/>
          <w:iCs/>
          <w:lang w:eastAsia="ru-RU"/>
        </w:rPr>
        <w:fldChar w:fldCharType="end"/>
      </w:r>
      <w:bookmarkEnd w:id="819"/>
      <w:r>
        <w:rPr>
          <w:rFonts w:eastAsia="Times New Roman"/>
          <w:lang w:eastAsia="ru-RU"/>
        </w:rPr>
        <w:t xml:space="preserve"> – Выбор периода отчета</w:t>
      </w:r>
    </w:p>
    <w:p w:rsidR="00095028" w:rsidRDefault="007B2E14">
      <w:pPr>
        <w:tabs>
          <w:tab w:val="left" w:pos="851"/>
        </w:tabs>
      </w:pPr>
      <w:r>
        <w:t xml:space="preserve">При незаполненной дате отчета календарь устанавливается на текущую дату или период, например, если текущий квартал четвертый, а нужно создать отчет за предыдущий квартал, следует выбрать «3-й квартал». Кроме того, при необходимости можно установить режим выбора произвольной даты, изменив соответствующий параметр в настройках расширения (описание приведено в п. </w:t>
      </w:r>
      <w:r>
        <w:fldChar w:fldCharType="begin"/>
      </w:r>
      <w:r>
        <w:instrText xml:space="preserve"> REF _Ref151028804 \n \n \h </w:instrText>
      </w:r>
      <w:r>
        <w:fldChar w:fldCharType="separate"/>
      </w:r>
      <w:r w:rsidR="00370521">
        <w:t>4.4.2</w:t>
      </w:r>
      <w:r>
        <w:fldChar w:fldCharType="end"/>
      </w:r>
      <w:r>
        <w:t>), тогда будет предложен календарь выбора даты.</w:t>
      </w:r>
    </w:p>
    <w:p w:rsidR="00095028" w:rsidRDefault="007B2E14">
      <w:pPr>
        <w:pStyle w:val="4"/>
        <w:ind w:left="0" w:firstLine="709"/>
        <w:rPr>
          <w:rFonts w:asciiTheme="minorHAnsi" w:hAnsiTheme="minorHAnsi"/>
        </w:rPr>
      </w:pPr>
      <w:r>
        <w:t>Особенности работы с сегментированными формами</w:t>
      </w:r>
    </w:p>
    <w:p w:rsidR="00095028" w:rsidRDefault="007B2E14">
      <w:pPr>
        <w:pStyle w:val="a4"/>
        <w:spacing w:after="0"/>
        <w:ind w:left="0"/>
        <w:rPr>
          <w:lang w:eastAsia="ru-RU"/>
        </w:rPr>
      </w:pPr>
      <w:r>
        <w:rPr>
          <w:lang w:eastAsia="ru-RU"/>
        </w:rPr>
        <w:t xml:space="preserve">При работе с сегментированными формами в окне выбора параметров формы ПИ появляется дополнительное поле «Сегмент», как на рисунке </w:t>
      </w:r>
      <w:r>
        <w:rPr>
          <w:lang w:eastAsia="ru-RU"/>
        </w:rPr>
        <w:fldChar w:fldCharType="begin"/>
      </w:r>
      <w:r>
        <w:rPr>
          <w:lang w:eastAsia="ru-RU"/>
        </w:rPr>
        <w:instrText xml:space="preserve"> REF _Ref170813814 \h </w:instrText>
      </w:r>
      <w:r w:rsidR="00DA2547" w:rsidRPr="008B1B17">
        <w:rPr>
          <w:lang w:eastAsia="ru-RU"/>
        </w:rPr>
        <w:instrText>\##</w:instrText>
      </w:r>
      <w:r>
        <w:rPr>
          <w:lang w:eastAsia="ru-RU"/>
        </w:rPr>
      </w:r>
      <w:r>
        <w:rPr>
          <w:lang w:eastAsia="ru-RU"/>
        </w:rPr>
        <w:fldChar w:fldCharType="separate"/>
      </w:r>
      <w:r w:rsidR="00370521">
        <w:rPr>
          <w:lang w:eastAsia="ru-RU"/>
        </w:rPr>
        <w:t>44</w:t>
      </w:r>
      <w:r>
        <w:rPr>
          <w:lang w:eastAsia="ru-RU"/>
        </w:rPr>
        <w:fldChar w:fldCharType="end"/>
      </w:r>
      <w:r>
        <w:rPr>
          <w:lang w:eastAsia="ru-RU"/>
        </w:rPr>
        <w:t>. Поле содержит выпадающий список, позволяющий перемещаться по сегментам отчета. Сегменты, для которых есть данные, помечаются иконкой «дискета».</w:t>
      </w:r>
    </w:p>
    <w:p w:rsidR="00095028" w:rsidRDefault="007B2E14">
      <w:pPr>
        <w:pStyle w:val="a4"/>
        <w:keepNext/>
        <w:ind w:left="0" w:firstLine="0"/>
        <w:jc w:val="center"/>
      </w:pPr>
      <w:r>
        <w:rPr>
          <w:noProof/>
          <w:lang w:eastAsia="ru-RU"/>
        </w:rPr>
        <w:lastRenderedPageBreak/>
        <w:drawing>
          <wp:inline distT="0" distB="0" distL="0" distR="0">
            <wp:extent cx="3647440" cy="2464435"/>
            <wp:effectExtent l="0" t="0" r="0" b="0"/>
            <wp:docPr id="50"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Рисунок 138"/>
                    <pic:cNvPicPr>
                      <a:picLocks noChangeAspect="1" noChangeArrowheads="1"/>
                    </pic:cNvPicPr>
                  </pic:nvPicPr>
                  <pic:blipFill>
                    <a:blip r:embed="rId61"/>
                    <a:stretch>
                      <a:fillRect/>
                    </a:stretch>
                  </pic:blipFill>
                  <pic:spPr bwMode="auto">
                    <a:xfrm>
                      <a:off x="0" y="0"/>
                      <a:ext cx="3647440" cy="2464435"/>
                    </a:xfrm>
                    <a:prstGeom prst="rect">
                      <a:avLst/>
                    </a:prstGeom>
                    <a:noFill/>
                  </pic:spPr>
                </pic:pic>
              </a:graphicData>
            </a:graphic>
          </wp:inline>
        </w:drawing>
      </w:r>
    </w:p>
    <w:p w:rsidR="00095028" w:rsidRDefault="007B2E14">
      <w:pPr>
        <w:pStyle w:val="affe"/>
        <w:rPr>
          <w:lang w:eastAsia="ru-RU"/>
        </w:rPr>
      </w:pPr>
      <w:bookmarkStart w:id="820" w:name="_Ref170813814"/>
      <w:r>
        <w:t xml:space="preserve">Рисунок </w:t>
      </w:r>
      <w:r w:rsidR="00370521">
        <w:fldChar w:fldCharType="begin"/>
      </w:r>
      <w:r w:rsidR="00370521">
        <w:instrText xml:space="preserve"> SEQ Рисунок \* ARABIC </w:instrText>
      </w:r>
      <w:r w:rsidR="00370521">
        <w:fldChar w:fldCharType="separate"/>
      </w:r>
      <w:r w:rsidR="00370521">
        <w:rPr>
          <w:noProof/>
        </w:rPr>
        <w:t>44</w:t>
      </w:r>
      <w:r w:rsidR="00370521">
        <w:rPr>
          <w:noProof/>
        </w:rPr>
        <w:fldChar w:fldCharType="end"/>
      </w:r>
      <w:bookmarkEnd w:id="820"/>
      <w:r>
        <w:t xml:space="preserve"> – Отчетная форма с сегментом</w:t>
      </w:r>
    </w:p>
    <w:p w:rsidR="00095028" w:rsidRDefault="007B2E14">
      <w:pPr>
        <w:pStyle w:val="a4"/>
        <w:spacing w:after="0"/>
        <w:ind w:left="284"/>
        <w:rPr>
          <w:lang w:eastAsia="ru-RU"/>
        </w:rPr>
      </w:pPr>
      <w:r>
        <w:rPr>
          <w:lang w:eastAsia="ru-RU"/>
        </w:rPr>
        <w:t xml:space="preserve">В некоторых случаях выпадающий список сегментов может содержать данные, для которых отсутствует информация. Такие сегменты выделяются красным цветом, и само поле «Сегмент» дополняется предупреждающей иконкой с подсказкой «Имеются сегменты, по которым отсутствует информация» как на рисунке </w:t>
      </w:r>
      <w:r>
        <w:rPr>
          <w:lang w:eastAsia="ru-RU"/>
        </w:rPr>
        <w:fldChar w:fldCharType="begin"/>
      </w:r>
      <w:r>
        <w:rPr>
          <w:lang w:eastAsia="ru-RU"/>
        </w:rPr>
        <w:instrText xml:space="preserve"> REF _Ref170814539 \h </w:instrText>
      </w:r>
      <w:r w:rsidR="00DA2547" w:rsidRPr="008B1B17">
        <w:rPr>
          <w:lang w:eastAsia="ru-RU"/>
        </w:rPr>
        <w:instrText>\##</w:instrText>
      </w:r>
      <w:r>
        <w:rPr>
          <w:lang w:eastAsia="ru-RU"/>
        </w:rPr>
      </w:r>
      <w:r>
        <w:rPr>
          <w:lang w:eastAsia="ru-RU"/>
        </w:rPr>
        <w:fldChar w:fldCharType="separate"/>
      </w:r>
      <w:r w:rsidR="00370521">
        <w:rPr>
          <w:lang w:eastAsia="ru-RU"/>
        </w:rPr>
        <w:t>45</w:t>
      </w:r>
      <w:r>
        <w:rPr>
          <w:lang w:eastAsia="ru-RU"/>
        </w:rPr>
        <w:fldChar w:fldCharType="end"/>
      </w:r>
      <w:r>
        <w:rPr>
          <w:lang w:eastAsia="ru-RU"/>
        </w:rPr>
        <w:t>. Пользователь может проверить данные в этих сегментах и, в случае отсутствия в них необходимости, удалить, нажав кнопку справа «Удалить данные сегмента».</w:t>
      </w:r>
    </w:p>
    <w:p w:rsidR="00095028" w:rsidRDefault="007B2E14">
      <w:pPr>
        <w:pStyle w:val="a4"/>
        <w:keepNext/>
        <w:jc w:val="center"/>
      </w:pPr>
      <w:r>
        <w:rPr>
          <w:noProof/>
          <w:lang w:eastAsia="ru-RU"/>
        </w:rPr>
        <w:drawing>
          <wp:inline distT="0" distB="0" distL="0" distR="0">
            <wp:extent cx="4063365" cy="3523615"/>
            <wp:effectExtent l="0" t="0" r="0" b="0"/>
            <wp:docPr id="51"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Рисунок 144"/>
                    <pic:cNvPicPr>
                      <a:picLocks noChangeAspect="1" noChangeArrowheads="1"/>
                    </pic:cNvPicPr>
                  </pic:nvPicPr>
                  <pic:blipFill>
                    <a:blip r:embed="rId62"/>
                    <a:stretch>
                      <a:fillRect/>
                    </a:stretch>
                  </pic:blipFill>
                  <pic:spPr bwMode="auto">
                    <a:xfrm>
                      <a:off x="0" y="0"/>
                      <a:ext cx="4063365" cy="3523615"/>
                    </a:xfrm>
                    <a:prstGeom prst="rect">
                      <a:avLst/>
                    </a:prstGeom>
                    <a:noFill/>
                  </pic:spPr>
                </pic:pic>
              </a:graphicData>
            </a:graphic>
          </wp:inline>
        </w:drawing>
      </w:r>
    </w:p>
    <w:p w:rsidR="00095028" w:rsidRDefault="007B2E14">
      <w:pPr>
        <w:pStyle w:val="affe"/>
        <w:rPr>
          <w:lang w:eastAsia="ru-RU"/>
        </w:rPr>
      </w:pPr>
      <w:bookmarkStart w:id="821" w:name="_Ref170814539"/>
      <w:r>
        <w:t xml:space="preserve">Рисунок </w:t>
      </w:r>
      <w:r w:rsidR="00370521">
        <w:fldChar w:fldCharType="begin"/>
      </w:r>
      <w:r w:rsidR="00370521">
        <w:instrText xml:space="preserve"> SEQ Рисунок \* ARABIC </w:instrText>
      </w:r>
      <w:r w:rsidR="00370521">
        <w:fldChar w:fldCharType="separate"/>
      </w:r>
      <w:r w:rsidR="00370521">
        <w:rPr>
          <w:noProof/>
        </w:rPr>
        <w:t>45</w:t>
      </w:r>
      <w:r w:rsidR="00370521">
        <w:rPr>
          <w:noProof/>
        </w:rPr>
        <w:fldChar w:fldCharType="end"/>
      </w:r>
      <w:bookmarkEnd w:id="821"/>
      <w:r>
        <w:t xml:space="preserve"> – Форма с сегментами, для которых отсутствует информация</w:t>
      </w:r>
    </w:p>
    <w:p w:rsidR="00095028" w:rsidRDefault="00095028">
      <w:pPr>
        <w:tabs>
          <w:tab w:val="left" w:pos="851"/>
        </w:tabs>
        <w:spacing w:after="240"/>
      </w:pPr>
    </w:p>
    <w:p w:rsidR="00095028" w:rsidRDefault="007B2E14">
      <w:pPr>
        <w:pStyle w:val="3"/>
        <w:tabs>
          <w:tab w:val="clear" w:pos="1559"/>
          <w:tab w:val="left" w:pos="1560"/>
        </w:tabs>
        <w:ind w:left="0" w:firstLine="709"/>
      </w:pPr>
      <w:bookmarkStart w:id="822" w:name="_Toc70692026"/>
      <w:bookmarkStart w:id="823" w:name="_Toc70693031"/>
      <w:bookmarkStart w:id="824" w:name="_Toc221003822"/>
      <w:bookmarkStart w:id="825" w:name="_Toc78989207"/>
      <w:bookmarkStart w:id="826" w:name="_Toc180058295"/>
      <w:bookmarkEnd w:id="822"/>
      <w:bookmarkEnd w:id="823"/>
      <w:r>
        <w:lastRenderedPageBreak/>
        <w:t>Загрузка данных отчетной формы</w:t>
      </w:r>
      <w:bookmarkEnd w:id="824"/>
      <w:bookmarkEnd w:id="825"/>
      <w:bookmarkEnd w:id="826"/>
    </w:p>
    <w:p w:rsidR="00095028" w:rsidRDefault="007B2E14">
      <w:pPr>
        <w:tabs>
          <w:tab w:val="left" w:pos="851"/>
        </w:tabs>
      </w:pPr>
      <w:bookmarkStart w:id="827" w:name="_Toc100840952"/>
      <w:bookmarkStart w:id="828" w:name="_Toc100825434"/>
      <w:bookmarkStart w:id="829" w:name="_Toc100759168"/>
      <w:bookmarkStart w:id="830" w:name="_Toc100754561"/>
      <w:bookmarkStart w:id="831" w:name="_Toc101790366"/>
      <w:bookmarkStart w:id="832" w:name="_Toc99111799"/>
      <w:bookmarkStart w:id="833" w:name="_Toc98955135"/>
      <w:bookmarkStart w:id="834" w:name="_Toc98863413"/>
      <w:bookmarkStart w:id="835" w:name="_Toc97932472"/>
      <w:bookmarkStart w:id="836" w:name="_Toc96350162"/>
      <w:bookmarkStart w:id="837" w:name="_Toc96341826"/>
      <w:bookmarkStart w:id="838" w:name="_Toc101358302"/>
      <w:bookmarkStart w:id="839" w:name="_Toc101773756"/>
      <w:bookmarkStart w:id="840" w:name="_Toc101774058"/>
      <w:bookmarkStart w:id="841" w:name="_Toc101875937"/>
      <w:bookmarkStart w:id="842" w:name="_Toc102567147"/>
      <w:bookmarkStart w:id="843" w:name="_Toc103946831"/>
      <w:bookmarkStart w:id="844" w:name="_Toc103951554"/>
      <w:bookmarkStart w:id="845" w:name="_Toc104906575"/>
      <w:bookmarkStart w:id="846" w:name="_Toc101356381"/>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r>
        <w:t xml:space="preserve">Для загрузки данных необходимо нажать кнопку загрузки данных в пространстве идентификации в соответствии с рисунком </w:t>
      </w:r>
      <w:r>
        <w:fldChar w:fldCharType="begin"/>
      </w:r>
      <w:r>
        <w:instrText xml:space="preserve"> REF _Ref62731766 \h </w:instrText>
      </w:r>
      <w:r w:rsidR="00DA2547" w:rsidRPr="008B1B17">
        <w:instrText>\##</w:instrText>
      </w:r>
      <w:r>
        <w:fldChar w:fldCharType="separate"/>
      </w:r>
      <w:r w:rsidR="00370521">
        <w:t>46</w:t>
      </w:r>
      <w:r>
        <w:fldChar w:fldCharType="end"/>
      </w:r>
      <w:r>
        <w:t xml:space="preserve">. Далее будет представлен выбор формата файла отчета в соответствии с рисунком </w:t>
      </w:r>
      <w:r>
        <w:fldChar w:fldCharType="begin"/>
      </w:r>
      <w:r>
        <w:instrText xml:space="preserve"> REF _Ref108712039 \h </w:instrText>
      </w:r>
      <w:r w:rsidR="00DA2547" w:rsidRPr="008B1B17">
        <w:instrText>\##</w:instrText>
      </w:r>
      <w:r>
        <w:fldChar w:fldCharType="separate"/>
      </w:r>
      <w:r w:rsidR="00370521">
        <w:t>47</w:t>
      </w:r>
      <w:r>
        <w:fldChar w:fldCharType="end"/>
      </w:r>
      <w:r>
        <w:t>. Можно загрузить отчетность в формате:</w:t>
      </w:r>
    </w:p>
    <w:p w:rsidR="00095028" w:rsidRDefault="007B2E14">
      <w:pPr>
        <w:pStyle w:val="afff1"/>
        <w:numPr>
          <w:ilvl w:val="0"/>
          <w:numId w:val="36"/>
        </w:numPr>
        <w:tabs>
          <w:tab w:val="left" w:pos="851"/>
          <w:tab w:val="left" w:pos="1134"/>
          <w:tab w:val="left" w:pos="1276"/>
        </w:tabs>
        <w:ind w:left="0" w:firstLine="709"/>
      </w:pPr>
      <w:r>
        <w:t>XML;</w:t>
      </w:r>
    </w:p>
    <w:p w:rsidR="00095028" w:rsidRDefault="007B2E14">
      <w:pPr>
        <w:pStyle w:val="afff1"/>
        <w:numPr>
          <w:ilvl w:val="0"/>
          <w:numId w:val="36"/>
        </w:numPr>
        <w:tabs>
          <w:tab w:val="left" w:pos="851"/>
          <w:tab w:val="left" w:pos="1134"/>
          <w:tab w:val="left" w:pos="1276"/>
        </w:tabs>
        <w:ind w:left="0" w:firstLine="709"/>
      </w:pPr>
      <w:r>
        <w:t>TXT – файл в тек</w:t>
      </w:r>
      <w:r>
        <w:rPr>
          <w:lang w:val="en-US"/>
        </w:rPr>
        <w:t>c</w:t>
      </w:r>
      <w:r>
        <w:t>товом формате ПТК ПСД;</w:t>
      </w:r>
    </w:p>
    <w:p w:rsidR="00095028" w:rsidRDefault="007B2E14">
      <w:pPr>
        <w:pStyle w:val="afff1"/>
        <w:numPr>
          <w:ilvl w:val="0"/>
          <w:numId w:val="36"/>
        </w:numPr>
        <w:tabs>
          <w:tab w:val="left" w:pos="851"/>
          <w:tab w:val="left" w:pos="1134"/>
          <w:tab w:val="left" w:pos="1276"/>
        </w:tabs>
        <w:ind w:left="0" w:firstLine="709"/>
      </w:pPr>
      <w:r>
        <w:t>Дельта – файл в формате CSV с дополнительной разметкой для упрощения взаимодействия со смежными системами.</w:t>
      </w:r>
    </w:p>
    <w:p w:rsidR="00095028" w:rsidRDefault="007B2E14">
      <w:pPr>
        <w:tabs>
          <w:tab w:val="left" w:pos="851"/>
        </w:tabs>
      </w:pPr>
      <w:r>
        <w:t xml:space="preserve">Перед загрузкой файла в формате XML производится его проверка по XSD схеме. При положительном результате проверки загрузка производится без дополнительных вопросов. При наличии ошибок открывается вкладка в соответствии с рисунком </w:t>
      </w:r>
      <w:r>
        <w:fldChar w:fldCharType="begin"/>
      </w:r>
      <w:r>
        <w:instrText xml:space="preserve"> REF _Ref132635077 \h </w:instrText>
      </w:r>
      <w:r w:rsidR="00DA2547" w:rsidRPr="008B1B17">
        <w:instrText>\##</w:instrText>
      </w:r>
      <w:r>
        <w:fldChar w:fldCharType="separate"/>
      </w:r>
      <w:r w:rsidR="00370521">
        <w:t>51</w:t>
      </w:r>
      <w:r>
        <w:fldChar w:fldCharType="end"/>
      </w:r>
      <w:r>
        <w:t xml:space="preserve"> с протоколом контроля по </w:t>
      </w:r>
      <w:r>
        <w:rPr>
          <w:lang w:val="en-US"/>
        </w:rPr>
        <w:t>XSD</w:t>
      </w:r>
      <w:r>
        <w:t xml:space="preserve"> схеме, на которой помимо визуализации этих ошибок присутствуют кнопки «Продолжить загрузку» и «Отменить» для принятия решения о продолжении загрузки. Пользователь должен самостоятельно оценить влияние этих ошибок на полноту загрузки данных и принять решение о прерывании или продолжении загрузки, выбрав нажатия на кнопку 1 или 2.</w:t>
      </w:r>
    </w:p>
    <w:p w:rsidR="00095028" w:rsidRDefault="007B2E14">
      <w:pPr>
        <w:tabs>
          <w:tab w:val="left" w:pos="851"/>
        </w:tabs>
      </w:pPr>
      <w:r>
        <w:t>Актуальное описание формата «Дельта» можно подготовить по кнопке «Знак вопроса»</w:t>
      </w:r>
      <w:r>
        <w:rPr>
          <w:noProof/>
          <w:lang w:eastAsia="ru-RU"/>
        </w:rPr>
        <w:drawing>
          <wp:inline distT="0" distB="0" distL="0" distR="0">
            <wp:extent cx="178435" cy="189865"/>
            <wp:effectExtent l="0" t="0" r="0" b="0"/>
            <wp:docPr id="52"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Рисунок 131"/>
                    <pic:cNvPicPr>
                      <a:picLocks noChangeAspect="1" noChangeArrowheads="1"/>
                    </pic:cNvPicPr>
                  </pic:nvPicPr>
                  <pic:blipFill>
                    <a:blip r:embed="rId63"/>
                    <a:srcRect l="17683" t="33104" r="22195" b="6415"/>
                    <a:stretch>
                      <a:fillRect/>
                    </a:stretch>
                  </pic:blipFill>
                  <pic:spPr bwMode="auto">
                    <a:xfrm>
                      <a:off x="0" y="0"/>
                      <a:ext cx="178435" cy="189865"/>
                    </a:xfrm>
                    <a:prstGeom prst="rect">
                      <a:avLst/>
                    </a:prstGeom>
                    <a:noFill/>
                  </pic:spPr>
                </pic:pic>
              </a:graphicData>
            </a:graphic>
          </wp:inline>
        </w:drawing>
      </w:r>
      <w:r>
        <w:t xml:space="preserve"> рядом с выбранным форматом «Дельта», как это показано на рисунке </w:t>
      </w:r>
      <w:r>
        <w:fldChar w:fldCharType="begin"/>
      </w:r>
      <w:r>
        <w:instrText xml:space="preserve"> REF _Ref110871118 \h </w:instrText>
      </w:r>
      <w:r w:rsidR="00DA2547" w:rsidRPr="008B1B17">
        <w:instrText>\##</w:instrText>
      </w:r>
      <w:r>
        <w:fldChar w:fldCharType="separate"/>
      </w:r>
      <w:r w:rsidR="00370521">
        <w:t>48</w:t>
      </w:r>
      <w:r>
        <w:fldChar w:fldCharType="end"/>
      </w:r>
      <w:r>
        <w:t xml:space="preserve">. Помимо текстового описания формата Дельта можно получить аналогичное описание в формате </w:t>
      </w:r>
      <w:r>
        <w:rPr>
          <w:lang w:val="en-US"/>
        </w:rPr>
        <w:t>MS</w:t>
      </w:r>
      <w:r>
        <w:t xml:space="preserve"> </w:t>
      </w:r>
      <w:r>
        <w:rPr>
          <w:lang w:val="en-US"/>
        </w:rPr>
        <w:t>Word</w:t>
      </w:r>
      <w:r>
        <w:t>. Для этого в окне есть специальная ссылка. Файлы в формате Дельта представляют собой файлы в формате CSV с дополнительной разметкой. В качестве разделителя значений показателей (колонок) используется запятая. Строковые значения показателей, содержащие запятые, должны в обязательном порядке заключаться в двойные кавычки. Если значение показателя содержит новую строку или двойные кавычки, то строковое значение также должно быть заключено в двойные кавычки. Если значение показателя заключено в двойные кавычки, то кавычки внутри значения должны быть экранированы предшествующими кавычками. При этом порядок следования значений в разделе с данными файла формата «Дельта» соответствует порядку следования показателей в экранной форме редактирования данных в Расширении «Отчетность КО». Поддерживаются файлы в следующих кодировках: windows-1251, UTF-8, cp866.</w:t>
      </w:r>
    </w:p>
    <w:p w:rsidR="00095028" w:rsidRDefault="007B2E14">
      <w:pPr>
        <w:tabs>
          <w:tab w:val="left" w:pos="851"/>
        </w:tabs>
      </w:pPr>
      <w:r>
        <w:t xml:space="preserve">При загрузке файла в формате «Дельта» производится проверка соответствия типов загружаемых данных для числовых колонок и колонок типа «Дата» в соответствии с актуальным на дату загрузки отчетных данных описанием формата. При наличии несоответствий типов данных открывается диалоговое окно с описанием выявленных несоответствий, в котором помимо указанного описания присутствуют кнопки </w:t>
      </w:r>
      <w:r>
        <w:lastRenderedPageBreak/>
        <w:t>«Продолжить загрузку» и «Отменить» для принятия решения о продолжении загрузки. Пользователь должен самостоятельно оценить влияние этих несоответствий на корректность загрузки данных и принять решение о прерывании или продолжении загрузки.</w:t>
      </w:r>
    </w:p>
    <w:p w:rsidR="00095028" w:rsidRDefault="007B2E14">
      <w:pPr>
        <w:tabs>
          <w:tab w:val="left" w:pos="851"/>
        </w:tabs>
      </w:pPr>
      <w:r>
        <w:t xml:space="preserve">Перед загрузкой файлов в форматах XML и Дельта выполняется проверка соответствия отчетной даты, указанной в загружаемом файле, отчетной дате, выбранной пользователем в пространстве идентификации. При несоответствии указанных дат открывается диалоговое окно, в котором помимо текста предупреждения присутствуют кнопки «Загрузить» и «Отменить» для принятия решения о возможности продолжения загрузки. </w:t>
      </w:r>
    </w:p>
    <w:p w:rsidR="00095028" w:rsidRDefault="007B2E14">
      <w:pPr>
        <w:tabs>
          <w:tab w:val="left" w:pos="851"/>
        </w:tabs>
      </w:pPr>
      <w:r>
        <w:t>В случае использования формата Дельта всегда анализируется дата, указанная в заголовке загружаемого файла (сегмент BEGIN_REPORT). При этом отчетная дата должна быть указана либо в формате дд-мм-гггг, либо в формате гггг-мм-дд.</w:t>
      </w:r>
    </w:p>
    <w:p w:rsidR="00095028" w:rsidRDefault="007B2E14">
      <w:pPr>
        <w:tabs>
          <w:tab w:val="left" w:pos="851"/>
        </w:tabs>
        <w:ind w:firstLine="0"/>
        <w:jc w:val="center"/>
      </w:pPr>
      <w:r>
        <w:rPr>
          <w:noProof/>
          <w:lang w:eastAsia="ru-RU"/>
        </w:rPr>
        <w:drawing>
          <wp:inline distT="0" distB="0" distL="0" distR="0">
            <wp:extent cx="5738495" cy="2071370"/>
            <wp:effectExtent l="0" t="0" r="0" b="0"/>
            <wp:docPr id="53"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Рисунок 157"/>
                    <pic:cNvPicPr>
                      <a:picLocks noChangeAspect="1" noChangeArrowheads="1"/>
                    </pic:cNvPicPr>
                  </pic:nvPicPr>
                  <pic:blipFill>
                    <a:blip r:embed="rId64"/>
                    <a:stretch>
                      <a:fillRect/>
                    </a:stretch>
                  </pic:blipFill>
                  <pic:spPr bwMode="auto">
                    <a:xfrm>
                      <a:off x="0" y="0"/>
                      <a:ext cx="5738495" cy="2071370"/>
                    </a:xfrm>
                    <a:prstGeom prst="rect">
                      <a:avLst/>
                    </a:prstGeom>
                    <a:noFill/>
                  </pic:spPr>
                </pic:pic>
              </a:graphicData>
            </a:graphic>
          </wp:inline>
        </w:drawing>
      </w:r>
    </w:p>
    <w:p w:rsidR="00095028" w:rsidRDefault="007B2E14">
      <w:pPr>
        <w:pStyle w:val="affe"/>
        <w:tabs>
          <w:tab w:val="left" w:pos="851"/>
        </w:tabs>
        <w:spacing w:before="0" w:after="120"/>
      </w:pPr>
      <w:bookmarkStart w:id="847" w:name="_Ref62731766"/>
      <w:r>
        <w:t xml:space="preserve">Рисунок </w:t>
      </w:r>
      <w:r w:rsidR="00370521">
        <w:fldChar w:fldCharType="begin"/>
      </w:r>
      <w:r w:rsidR="00370521">
        <w:instrText xml:space="preserve"> SEQ Рисунок \* ARABIC </w:instrText>
      </w:r>
      <w:r w:rsidR="00370521">
        <w:fldChar w:fldCharType="separate"/>
      </w:r>
      <w:r w:rsidR="00370521">
        <w:rPr>
          <w:noProof/>
        </w:rPr>
        <w:t>46</w:t>
      </w:r>
      <w:r w:rsidR="00370521">
        <w:rPr>
          <w:noProof/>
        </w:rPr>
        <w:fldChar w:fldCharType="end"/>
      </w:r>
      <w:bookmarkEnd w:id="847"/>
      <w:r>
        <w:t xml:space="preserve"> – Начало процесса загрузки данных ОФ из внешнего источника</w:t>
      </w:r>
    </w:p>
    <w:p w:rsidR="00095028" w:rsidRDefault="007B2E14">
      <w:pPr>
        <w:tabs>
          <w:tab w:val="left" w:pos="851"/>
        </w:tabs>
        <w:ind w:firstLine="0"/>
        <w:jc w:val="center"/>
      </w:pPr>
      <w:r>
        <w:rPr>
          <w:noProof/>
          <w:lang w:eastAsia="ru-RU"/>
        </w:rPr>
        <w:drawing>
          <wp:inline distT="0" distB="0" distL="0" distR="0">
            <wp:extent cx="3152775" cy="1731645"/>
            <wp:effectExtent l="0" t="0" r="0" b="0"/>
            <wp:docPr id="54"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Рисунок 200"/>
                    <pic:cNvPicPr>
                      <a:picLocks noChangeAspect="1" noChangeArrowheads="1"/>
                    </pic:cNvPicPr>
                  </pic:nvPicPr>
                  <pic:blipFill>
                    <a:blip r:embed="rId65"/>
                    <a:stretch>
                      <a:fillRect/>
                    </a:stretch>
                  </pic:blipFill>
                  <pic:spPr bwMode="auto">
                    <a:xfrm>
                      <a:off x="0" y="0"/>
                      <a:ext cx="3152775" cy="1731645"/>
                    </a:xfrm>
                    <a:prstGeom prst="rect">
                      <a:avLst/>
                    </a:prstGeom>
                    <a:noFill/>
                  </pic:spPr>
                </pic:pic>
              </a:graphicData>
            </a:graphic>
          </wp:inline>
        </w:drawing>
      </w:r>
    </w:p>
    <w:p w:rsidR="00095028" w:rsidRDefault="007B2E14">
      <w:pPr>
        <w:pStyle w:val="affe"/>
        <w:tabs>
          <w:tab w:val="left" w:pos="851"/>
        </w:tabs>
        <w:spacing w:before="0" w:after="120"/>
      </w:pPr>
      <w:bookmarkStart w:id="848" w:name="_Ref108712039"/>
      <w:r>
        <w:t xml:space="preserve">Рисунок </w:t>
      </w:r>
      <w:r>
        <w:rPr>
          <w:iCs w:val="0"/>
        </w:rPr>
        <w:fldChar w:fldCharType="begin"/>
      </w:r>
      <w:r>
        <w:rPr>
          <w:iCs w:val="0"/>
        </w:rPr>
        <w:instrText xml:space="preserve"> SEQ Рисунок \* ARABIC </w:instrText>
      </w:r>
      <w:r>
        <w:rPr>
          <w:iCs w:val="0"/>
        </w:rPr>
        <w:fldChar w:fldCharType="separate"/>
      </w:r>
      <w:r w:rsidR="00370521">
        <w:rPr>
          <w:iCs w:val="0"/>
          <w:noProof/>
        </w:rPr>
        <w:t>47</w:t>
      </w:r>
      <w:r>
        <w:rPr>
          <w:iCs w:val="0"/>
        </w:rPr>
        <w:fldChar w:fldCharType="end"/>
      </w:r>
      <w:bookmarkEnd w:id="848"/>
      <w:r>
        <w:t xml:space="preserve"> – Выбор варианта типа файла загружаемого отчета</w:t>
      </w:r>
    </w:p>
    <w:p w:rsidR="00095028" w:rsidRDefault="007B2E14">
      <w:pPr>
        <w:tabs>
          <w:tab w:val="left" w:pos="851"/>
        </w:tabs>
        <w:ind w:firstLine="0"/>
        <w:jc w:val="center"/>
      </w:pPr>
      <w:r>
        <w:rPr>
          <w:noProof/>
          <w:lang w:eastAsia="ru-RU"/>
        </w:rPr>
        <w:lastRenderedPageBreak/>
        <w:drawing>
          <wp:inline distT="0" distB="0" distL="0" distR="0">
            <wp:extent cx="2708910" cy="2655570"/>
            <wp:effectExtent l="0" t="0" r="0" b="0"/>
            <wp:docPr id="55" name="Изображение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Изображение8"/>
                    <pic:cNvPicPr>
                      <a:picLocks noChangeAspect="1" noChangeArrowheads="1"/>
                    </pic:cNvPicPr>
                  </pic:nvPicPr>
                  <pic:blipFill>
                    <a:blip r:embed="rId66"/>
                    <a:stretch>
                      <a:fillRect/>
                    </a:stretch>
                  </pic:blipFill>
                  <pic:spPr bwMode="auto">
                    <a:xfrm>
                      <a:off x="0" y="0"/>
                      <a:ext cx="2708910" cy="2655570"/>
                    </a:xfrm>
                    <a:prstGeom prst="rect">
                      <a:avLst/>
                    </a:prstGeom>
                    <a:noFill/>
                  </pic:spPr>
                </pic:pic>
              </a:graphicData>
            </a:graphic>
          </wp:inline>
        </w:drawing>
      </w:r>
    </w:p>
    <w:p w:rsidR="00095028" w:rsidRDefault="007B2E14">
      <w:pPr>
        <w:pStyle w:val="affe"/>
        <w:tabs>
          <w:tab w:val="left" w:pos="851"/>
        </w:tabs>
        <w:spacing w:before="0" w:after="120"/>
      </w:pPr>
      <w:bookmarkStart w:id="849" w:name="_Ref110871118"/>
      <w:r>
        <w:t xml:space="preserve">Рисунок </w:t>
      </w:r>
      <w:r w:rsidR="00370521">
        <w:fldChar w:fldCharType="begin"/>
      </w:r>
      <w:r w:rsidR="00370521">
        <w:instrText xml:space="preserve"> SEQ Рисунок \* ARABIC </w:instrText>
      </w:r>
      <w:r w:rsidR="00370521">
        <w:fldChar w:fldCharType="separate"/>
      </w:r>
      <w:r w:rsidR="00370521">
        <w:rPr>
          <w:noProof/>
        </w:rPr>
        <w:t>48</w:t>
      </w:r>
      <w:r w:rsidR="00370521">
        <w:rPr>
          <w:noProof/>
        </w:rPr>
        <w:fldChar w:fldCharType="end"/>
      </w:r>
      <w:bookmarkEnd w:id="849"/>
      <w:r>
        <w:t xml:space="preserve"> – Описание отчета в формате «Дельта»</w:t>
      </w:r>
    </w:p>
    <w:p w:rsidR="00095028" w:rsidRDefault="007B2E14">
      <w:pPr>
        <w:tabs>
          <w:tab w:val="left" w:pos="851"/>
        </w:tabs>
      </w:pPr>
      <w:r>
        <w:t xml:space="preserve">Выбрать файл с отчетностью и нажать кнопку «Открыть» в соответствии с </w:t>
      </w:r>
      <w:r>
        <w:br/>
        <w:t xml:space="preserve">рисунком </w:t>
      </w:r>
      <w:r>
        <w:fldChar w:fldCharType="begin"/>
      </w:r>
      <w:r>
        <w:instrText xml:space="preserve"> REF _Ref69388863 \h </w:instrText>
      </w:r>
      <w:r w:rsidR="004F29ED" w:rsidRPr="008B1B17">
        <w:instrText>\##</w:instrText>
      </w:r>
      <w:r>
        <w:fldChar w:fldCharType="separate"/>
      </w:r>
      <w:r w:rsidR="00370521">
        <w:t>49</w:t>
      </w:r>
      <w:r>
        <w:fldChar w:fldCharType="end"/>
      </w:r>
      <w:r>
        <w:t>.</w:t>
      </w:r>
    </w:p>
    <w:p w:rsidR="00095028" w:rsidRDefault="007B2E14">
      <w:pPr>
        <w:tabs>
          <w:tab w:val="left" w:pos="851"/>
        </w:tabs>
        <w:ind w:firstLine="0"/>
        <w:jc w:val="center"/>
      </w:pPr>
      <w:r>
        <w:rPr>
          <w:noProof/>
          <w:lang w:eastAsia="ru-RU"/>
        </w:rPr>
        <w:drawing>
          <wp:inline distT="0" distB="0" distL="0" distR="0">
            <wp:extent cx="5630545" cy="3433445"/>
            <wp:effectExtent l="0" t="0" r="0" b="0"/>
            <wp:docPr id="56"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Рисунок 80"/>
                    <pic:cNvPicPr>
                      <a:picLocks noChangeAspect="1" noChangeArrowheads="1"/>
                    </pic:cNvPicPr>
                  </pic:nvPicPr>
                  <pic:blipFill>
                    <a:blip r:embed="rId67"/>
                    <a:stretch>
                      <a:fillRect/>
                    </a:stretch>
                  </pic:blipFill>
                  <pic:spPr bwMode="auto">
                    <a:xfrm>
                      <a:off x="0" y="0"/>
                      <a:ext cx="5630545" cy="3433445"/>
                    </a:xfrm>
                    <a:prstGeom prst="rect">
                      <a:avLst/>
                    </a:prstGeom>
                    <a:noFill/>
                  </pic:spPr>
                </pic:pic>
              </a:graphicData>
            </a:graphic>
          </wp:inline>
        </w:drawing>
      </w:r>
    </w:p>
    <w:p w:rsidR="00095028" w:rsidRDefault="007B2E14">
      <w:pPr>
        <w:pStyle w:val="affe"/>
        <w:tabs>
          <w:tab w:val="left" w:pos="851"/>
        </w:tabs>
        <w:spacing w:before="0" w:after="120"/>
      </w:pPr>
      <w:bookmarkStart w:id="850" w:name="_Ref69388863"/>
      <w:r>
        <w:t xml:space="preserve">Рисунок </w:t>
      </w:r>
      <w:r w:rsidR="00370521">
        <w:fldChar w:fldCharType="begin"/>
      </w:r>
      <w:r w:rsidR="00370521">
        <w:instrText xml:space="preserve"> SEQ Рисунок \* ARABIC </w:instrText>
      </w:r>
      <w:r w:rsidR="00370521">
        <w:fldChar w:fldCharType="separate"/>
      </w:r>
      <w:r w:rsidR="00370521">
        <w:rPr>
          <w:noProof/>
        </w:rPr>
        <w:t>49</w:t>
      </w:r>
      <w:r w:rsidR="00370521">
        <w:rPr>
          <w:noProof/>
        </w:rPr>
        <w:fldChar w:fldCharType="end"/>
      </w:r>
      <w:bookmarkEnd w:id="850"/>
      <w:r>
        <w:t xml:space="preserve"> – Выбор файла внешнего источника данных для ОФ</w:t>
      </w:r>
    </w:p>
    <w:p w:rsidR="00095028" w:rsidRDefault="007B2E14">
      <w:pPr>
        <w:tabs>
          <w:tab w:val="left" w:pos="851"/>
        </w:tabs>
      </w:pPr>
      <w:bookmarkStart w:id="851" w:name="_Ref62747731"/>
      <w:r>
        <w:t xml:space="preserve">При загрузке данных из внешнего источника существует два режима – сохранение </w:t>
      </w:r>
      <w:r>
        <w:br/>
        <w:t xml:space="preserve">в БД и открытие в редакторе в соответствии с рисунком </w:t>
      </w:r>
      <w:r>
        <w:fldChar w:fldCharType="begin"/>
      </w:r>
      <w:r>
        <w:instrText xml:space="preserve"> REF _Ref62731974 \h </w:instrText>
      </w:r>
      <w:r w:rsidR="00DA2547" w:rsidRPr="008B1B17">
        <w:instrText>\##</w:instrText>
      </w:r>
      <w:r>
        <w:fldChar w:fldCharType="separate"/>
      </w:r>
      <w:r w:rsidR="00370521">
        <w:t>50</w:t>
      </w:r>
      <w:r>
        <w:fldChar w:fldCharType="end"/>
      </w:r>
      <w:r>
        <w:t>.</w:t>
      </w:r>
      <w:bookmarkEnd w:id="851"/>
    </w:p>
    <w:p w:rsidR="00095028" w:rsidRDefault="007B2E14">
      <w:pPr>
        <w:tabs>
          <w:tab w:val="left" w:pos="851"/>
        </w:tabs>
      </w:pPr>
      <w:r>
        <w:t>При открытии в редакторе данные не будут сохранены в БД до тех пор, пока не будет нажата кнопка сохранения данных в редакторе.</w:t>
      </w:r>
    </w:p>
    <w:p w:rsidR="00095028" w:rsidRDefault="007B2E14">
      <w:pPr>
        <w:pStyle w:val="afff1"/>
        <w:tabs>
          <w:tab w:val="left" w:pos="851"/>
        </w:tabs>
        <w:ind w:left="0" w:hanging="11"/>
        <w:jc w:val="center"/>
      </w:pPr>
      <w:r>
        <w:rPr>
          <w:noProof/>
          <w:lang w:eastAsia="ru-RU"/>
        </w:rPr>
        <w:lastRenderedPageBreak/>
        <w:drawing>
          <wp:inline distT="0" distB="0" distL="0" distR="0">
            <wp:extent cx="3035935" cy="1225550"/>
            <wp:effectExtent l="0" t="0" r="0" b="0"/>
            <wp:docPr id="57"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Рисунок 82"/>
                    <pic:cNvPicPr>
                      <a:picLocks noChangeAspect="1" noChangeArrowheads="1"/>
                    </pic:cNvPicPr>
                  </pic:nvPicPr>
                  <pic:blipFill>
                    <a:blip r:embed="rId68"/>
                    <a:stretch>
                      <a:fillRect/>
                    </a:stretch>
                  </pic:blipFill>
                  <pic:spPr bwMode="auto">
                    <a:xfrm>
                      <a:off x="0" y="0"/>
                      <a:ext cx="3035935" cy="1225550"/>
                    </a:xfrm>
                    <a:prstGeom prst="rect">
                      <a:avLst/>
                    </a:prstGeom>
                    <a:noFill/>
                  </pic:spPr>
                </pic:pic>
              </a:graphicData>
            </a:graphic>
          </wp:inline>
        </w:drawing>
      </w:r>
    </w:p>
    <w:p w:rsidR="00095028" w:rsidRDefault="007B2E14">
      <w:pPr>
        <w:pStyle w:val="affe"/>
        <w:tabs>
          <w:tab w:val="left" w:pos="851"/>
        </w:tabs>
        <w:spacing w:before="0" w:after="120"/>
      </w:pPr>
      <w:bookmarkStart w:id="852" w:name="_Ref62731974"/>
      <w:r>
        <w:t xml:space="preserve">Рисунок </w:t>
      </w:r>
      <w:r w:rsidR="00370521">
        <w:fldChar w:fldCharType="begin"/>
      </w:r>
      <w:r w:rsidR="00370521">
        <w:instrText xml:space="preserve"> SEQ Рисунок \* ARABIC </w:instrText>
      </w:r>
      <w:r w:rsidR="00370521">
        <w:fldChar w:fldCharType="separate"/>
      </w:r>
      <w:r w:rsidR="00370521">
        <w:rPr>
          <w:noProof/>
        </w:rPr>
        <w:t>50</w:t>
      </w:r>
      <w:r w:rsidR="00370521">
        <w:rPr>
          <w:noProof/>
        </w:rPr>
        <w:fldChar w:fldCharType="end"/>
      </w:r>
      <w:bookmarkEnd w:id="852"/>
      <w:r>
        <w:t xml:space="preserve"> – Выбор режима загрузки данных</w:t>
      </w:r>
    </w:p>
    <w:p w:rsidR="00095028" w:rsidRDefault="007B2E14">
      <w:r>
        <w:t xml:space="preserve">При загрузке </w:t>
      </w:r>
      <w:r>
        <w:rPr>
          <w:lang w:val="en-US"/>
        </w:rPr>
        <w:t>XML</w:t>
      </w:r>
      <w:r>
        <w:t xml:space="preserve"> файла производится его контроль по </w:t>
      </w:r>
      <w:r>
        <w:rPr>
          <w:lang w:val="en-US"/>
        </w:rPr>
        <w:t>XSD</w:t>
      </w:r>
      <w:r>
        <w:t xml:space="preserve"> схеме. При наличии ошибок выводится диалоговое окно в соответствии с рисунком </w:t>
      </w:r>
      <w:r>
        <w:fldChar w:fldCharType="begin"/>
      </w:r>
      <w:r>
        <w:instrText xml:space="preserve"> REF _Ref132635077 \h </w:instrText>
      </w:r>
      <w:r w:rsidR="00DA2547" w:rsidRPr="008B1B17">
        <w:instrText>\##</w:instrText>
      </w:r>
      <w:r>
        <w:fldChar w:fldCharType="separate"/>
      </w:r>
      <w:r w:rsidR="00370521">
        <w:t>51</w:t>
      </w:r>
      <w:r>
        <w:fldChar w:fldCharType="end"/>
      </w:r>
      <w:r>
        <w:t xml:space="preserve">. При нажатии на ошибку выводится диалоговое окно с расшифровкой ошибки и отображением части </w:t>
      </w:r>
      <w:r>
        <w:rPr>
          <w:lang w:val="en-US"/>
        </w:rPr>
        <w:t>XML</w:t>
      </w:r>
      <w:r>
        <w:t xml:space="preserve"> файла, где эта ошибка обнаружена.</w:t>
      </w:r>
    </w:p>
    <w:p w:rsidR="00095028" w:rsidRDefault="007B2E14">
      <w:pPr>
        <w:keepNext/>
        <w:ind w:firstLine="0"/>
        <w:jc w:val="center"/>
      </w:pPr>
      <w:r>
        <w:rPr>
          <w:noProof/>
          <w:lang w:eastAsia="ru-RU"/>
        </w:rPr>
        <w:drawing>
          <wp:inline distT="0" distB="0" distL="0" distR="0">
            <wp:extent cx="5932805" cy="3362325"/>
            <wp:effectExtent l="0" t="0" r="0" b="0"/>
            <wp:docPr id="58" name="Изображение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Изображение9"/>
                    <pic:cNvPicPr>
                      <a:picLocks noChangeAspect="1" noChangeArrowheads="1"/>
                    </pic:cNvPicPr>
                  </pic:nvPicPr>
                  <pic:blipFill>
                    <a:blip r:embed="rId69"/>
                    <a:stretch>
                      <a:fillRect/>
                    </a:stretch>
                  </pic:blipFill>
                  <pic:spPr bwMode="auto">
                    <a:xfrm>
                      <a:off x="0" y="0"/>
                      <a:ext cx="5932805" cy="3362325"/>
                    </a:xfrm>
                    <a:prstGeom prst="rect">
                      <a:avLst/>
                    </a:prstGeom>
                    <a:noFill/>
                  </pic:spPr>
                </pic:pic>
              </a:graphicData>
            </a:graphic>
          </wp:inline>
        </w:drawing>
      </w:r>
    </w:p>
    <w:p w:rsidR="00095028" w:rsidRDefault="007B2E14">
      <w:pPr>
        <w:pStyle w:val="affe"/>
      </w:pPr>
      <w:bookmarkStart w:id="853" w:name="_Ref132635077"/>
      <w:r>
        <w:t xml:space="preserve">Рисунок </w:t>
      </w:r>
      <w:r w:rsidR="00370521">
        <w:fldChar w:fldCharType="begin"/>
      </w:r>
      <w:r w:rsidR="00370521">
        <w:instrText xml:space="preserve"> SEQ Рисунок \* ARABIC </w:instrText>
      </w:r>
      <w:r w:rsidR="00370521">
        <w:fldChar w:fldCharType="separate"/>
      </w:r>
      <w:r w:rsidR="00370521">
        <w:rPr>
          <w:noProof/>
        </w:rPr>
        <w:t>51</w:t>
      </w:r>
      <w:r w:rsidR="00370521">
        <w:rPr>
          <w:noProof/>
        </w:rPr>
        <w:fldChar w:fldCharType="end"/>
      </w:r>
      <w:bookmarkEnd w:id="853"/>
      <w:r>
        <w:t xml:space="preserve"> – Диалоговое окно контроля по </w:t>
      </w:r>
      <w:r>
        <w:rPr>
          <w:lang w:val="en-US"/>
        </w:rPr>
        <w:t>XSD</w:t>
      </w:r>
      <w:r>
        <w:rPr>
          <w:iCs w:val="0"/>
          <w:szCs w:val="24"/>
        </w:rPr>
        <w:t xml:space="preserve"> </w:t>
      </w:r>
      <w:r>
        <w:t>–</w:t>
      </w:r>
      <w:r>
        <w:rPr>
          <w:iCs w:val="0"/>
          <w:szCs w:val="24"/>
        </w:rPr>
        <w:t xml:space="preserve"> </w:t>
      </w:r>
      <w:r>
        <w:t xml:space="preserve">схеме при загрузке отчета из </w:t>
      </w:r>
      <w:r>
        <w:rPr>
          <w:lang w:val="en-US"/>
        </w:rPr>
        <w:t>XML</w:t>
      </w:r>
    </w:p>
    <w:p w:rsidR="00095028" w:rsidRDefault="007B2E14">
      <w:r>
        <w:t>При загрузке отчетных данных из файлов выполняется контроль соответствия отчетных дат. При отрицательном результате контроля выдается предупреждение о несоответствии отчетной даты, выбранной пользователем, отчетной дате в загружаемом файле. У пользователя есть возможность продолжить или прервать загрузку отчетных данных.</w:t>
      </w:r>
    </w:p>
    <w:p w:rsidR="00095028" w:rsidRDefault="007B2E14">
      <w:r>
        <w:t xml:space="preserve">Для сложных отчетов, состоящих из нескольких разделов (форм), загрузка из файла может осуществляться как целиком во все разделы (из корневой папки отчета), так и отдельно в каждый из разделов отчета. В последнем случае окно загрузки сопровождается предупреждением как на рисунке </w:t>
      </w:r>
      <w:r>
        <w:fldChar w:fldCharType="begin"/>
      </w:r>
      <w:r>
        <w:instrText xml:space="preserve"> REF _Ref153532551 \h </w:instrText>
      </w:r>
      <w:r w:rsidR="00DA2547" w:rsidRPr="008B1B17">
        <w:instrText>\##</w:instrText>
      </w:r>
      <w:r>
        <w:fldChar w:fldCharType="separate"/>
      </w:r>
      <w:r w:rsidR="00370521">
        <w:t>52</w:t>
      </w:r>
      <w:r>
        <w:fldChar w:fldCharType="end"/>
      </w:r>
      <w:r>
        <w:t>.</w:t>
      </w:r>
    </w:p>
    <w:p w:rsidR="00095028" w:rsidRDefault="007B2E14">
      <w:pPr>
        <w:keepNext/>
        <w:ind w:firstLine="0"/>
        <w:jc w:val="center"/>
      </w:pPr>
      <w:r>
        <w:rPr>
          <w:noProof/>
          <w:lang w:eastAsia="ru-RU"/>
        </w:rPr>
        <w:lastRenderedPageBreak/>
        <w:drawing>
          <wp:inline distT="0" distB="0" distL="0" distR="0">
            <wp:extent cx="5721985" cy="2816225"/>
            <wp:effectExtent l="0" t="0" r="0" b="0"/>
            <wp:docPr id="59"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Рисунок 41"/>
                    <pic:cNvPicPr>
                      <a:picLocks noChangeAspect="1" noChangeArrowheads="1"/>
                    </pic:cNvPicPr>
                  </pic:nvPicPr>
                  <pic:blipFill>
                    <a:blip r:embed="rId70"/>
                    <a:stretch>
                      <a:fillRect/>
                    </a:stretch>
                  </pic:blipFill>
                  <pic:spPr bwMode="auto">
                    <a:xfrm>
                      <a:off x="0" y="0"/>
                      <a:ext cx="5721985" cy="2816225"/>
                    </a:xfrm>
                    <a:prstGeom prst="rect">
                      <a:avLst/>
                    </a:prstGeom>
                    <a:noFill/>
                  </pic:spPr>
                </pic:pic>
              </a:graphicData>
            </a:graphic>
          </wp:inline>
        </w:drawing>
      </w:r>
    </w:p>
    <w:p w:rsidR="00095028" w:rsidRDefault="007B2E14">
      <w:pPr>
        <w:pStyle w:val="affe"/>
      </w:pPr>
      <w:bookmarkStart w:id="854" w:name="_Ref153532551"/>
      <w:r>
        <w:t xml:space="preserve">Рисунок </w:t>
      </w:r>
      <w:r w:rsidR="00370521">
        <w:fldChar w:fldCharType="begin"/>
      </w:r>
      <w:r w:rsidR="00370521">
        <w:instrText xml:space="preserve"> SEQ Рисунок \* ARABIC </w:instrText>
      </w:r>
      <w:r w:rsidR="00370521">
        <w:fldChar w:fldCharType="separate"/>
      </w:r>
      <w:r w:rsidR="00370521">
        <w:rPr>
          <w:noProof/>
        </w:rPr>
        <w:t>52</w:t>
      </w:r>
      <w:r w:rsidR="00370521">
        <w:rPr>
          <w:noProof/>
        </w:rPr>
        <w:fldChar w:fldCharType="end"/>
      </w:r>
      <w:bookmarkEnd w:id="854"/>
      <w:r>
        <w:t xml:space="preserve"> – Загрузка данных в выбранный раздел отчета</w:t>
      </w:r>
    </w:p>
    <w:p w:rsidR="00095028" w:rsidRDefault="007B2E14">
      <w:pPr>
        <w:pStyle w:val="3"/>
        <w:tabs>
          <w:tab w:val="clear" w:pos="1559"/>
          <w:tab w:val="left" w:pos="1560"/>
        </w:tabs>
        <w:ind w:left="0" w:firstLine="709"/>
      </w:pPr>
      <w:bookmarkStart w:id="855" w:name="_Toc221003823"/>
      <w:bookmarkStart w:id="856" w:name="_Ref180057283"/>
      <w:bookmarkStart w:id="857" w:name="_Toc180058296"/>
      <w:bookmarkStart w:id="858" w:name="_Ref127267080"/>
      <w:r>
        <w:t>Потоковая обработка данных отчетных форм</w:t>
      </w:r>
      <w:bookmarkEnd w:id="855"/>
      <w:bookmarkEnd w:id="856"/>
      <w:bookmarkEnd w:id="857"/>
      <w:bookmarkEnd w:id="858"/>
    </w:p>
    <w:p w:rsidR="00095028" w:rsidRDefault="007B2E14">
      <w:pPr>
        <w:tabs>
          <w:tab w:val="left" w:pos="851"/>
        </w:tabs>
      </w:pPr>
      <w:r>
        <w:t>Потоковая обработка данных в расширении «Отчётность КО» ПП «Дельта» может быть наиболее эффективна при массовой загрузке справочников, отчётных данных из АБС КО, а также при массовом контроле отчётных данных за последнюю отчётную дату. Он позволяет повышать уровень автоматизации и эффективность обработки операций взаимодействия с АБС КО, исключая рутинные действия оператора по обработке каждого передаваемого файла и позволяя выполнять многопотоковую обработку на сервере приложений.</w:t>
      </w:r>
    </w:p>
    <w:p w:rsidR="00095028" w:rsidRDefault="007B2E14">
      <w:pPr>
        <w:pStyle w:val="4"/>
        <w:ind w:left="0" w:firstLine="709"/>
      </w:pPr>
      <w:r>
        <w:t>Массовая загрузка и контроль отчетных данных</w:t>
      </w:r>
    </w:p>
    <w:p w:rsidR="00095028" w:rsidRDefault="007B2E14">
      <w:pPr>
        <w:tabs>
          <w:tab w:val="left" w:pos="851"/>
        </w:tabs>
      </w:pPr>
      <w:r>
        <w:t>Получение из АБС КО первичных отчётных данных осуществляется в общем случае посредством передачи из АБС КО и загрузки в Расширение «Отчётность КО» ПП «Дельта» файлов специального формата. В качестве основного формата при таком взаимодействии принят формат XML КО, декларируемый БР для сбора отчётности КО. Альтернативными форматами можно считать формат Дельта, а также форматы UN\Edifact ПТК ПСД и специальные виды CSV – формата.</w:t>
      </w:r>
    </w:p>
    <w:p w:rsidR="00095028" w:rsidRDefault="007B2E14">
      <w:pPr>
        <w:tabs>
          <w:tab w:val="left" w:pos="851"/>
        </w:tabs>
      </w:pPr>
      <w:r>
        <w:t>Для обеспечения эффективной массовой загрузки отчётных данных из АБС КО необходимо следовать единому протоколу именования файлов с загружаемыми данными, позволяющему полностью идентифицировать отчётные данные, которые содержатся</w:t>
      </w:r>
      <w:r>
        <w:br/>
        <w:t>в файле. Используется следующая схема именования файлов: &lt;ОКУД формы&gt;_&lt;Код организации (профиль)&gt;_&lt;Отчётный период или отчетная дата&gt;_&lt;Сегмент&gt;_&lt;Код формы&gt;.xxx, где:</w:t>
      </w:r>
    </w:p>
    <w:p w:rsidR="00095028" w:rsidRDefault="007B2E14">
      <w:pPr>
        <w:pStyle w:val="afff1"/>
        <w:numPr>
          <w:ilvl w:val="0"/>
          <w:numId w:val="24"/>
        </w:numPr>
        <w:tabs>
          <w:tab w:val="left" w:pos="851"/>
          <w:tab w:val="left" w:pos="1134"/>
          <w:tab w:val="left" w:pos="1276"/>
        </w:tabs>
        <w:ind w:left="0" w:firstLine="709"/>
      </w:pPr>
      <w:r>
        <w:t>«ОКУД формы» – 7-ми значный ОКУД, идентифицирующий форму отчётности, например, 0409310;</w:t>
      </w:r>
    </w:p>
    <w:p w:rsidR="00095028" w:rsidRDefault="007B2E14">
      <w:pPr>
        <w:pStyle w:val="afff1"/>
        <w:numPr>
          <w:ilvl w:val="0"/>
          <w:numId w:val="24"/>
        </w:numPr>
        <w:tabs>
          <w:tab w:val="left" w:pos="851"/>
          <w:tab w:val="left" w:pos="1134"/>
          <w:tab w:val="left" w:pos="1276"/>
        </w:tabs>
        <w:ind w:left="0" w:firstLine="709"/>
      </w:pPr>
      <w:r>
        <w:lastRenderedPageBreak/>
        <w:t>«код организации (профиль)» – заданный в профиле Расширения «Отчётность КО» код организации;</w:t>
      </w:r>
    </w:p>
    <w:p w:rsidR="00095028" w:rsidRDefault="007B2E14">
      <w:pPr>
        <w:pStyle w:val="afff1"/>
        <w:numPr>
          <w:ilvl w:val="0"/>
          <w:numId w:val="24"/>
        </w:numPr>
        <w:tabs>
          <w:tab w:val="left" w:pos="851"/>
          <w:tab w:val="left" w:pos="1134"/>
          <w:tab w:val="left" w:pos="1276"/>
        </w:tabs>
        <w:ind w:left="0" w:firstLine="709"/>
      </w:pPr>
      <w:r>
        <w:t>«отчётный период» – отчётный период в формате «DDMMYYYY», если отчётность месячная, то вместо «DD» проставляется «00», если квартальная, то вместо «DDMM» проставляется номер квартала в формате «00</w:t>
      </w:r>
      <w:r>
        <w:rPr>
          <w:lang w:val="en-US"/>
        </w:rPr>
        <w:t>N</w:t>
      </w:r>
      <w:r>
        <w:t>Q» (где «</w:t>
      </w:r>
      <w:r>
        <w:rPr>
          <w:lang w:val="en-US"/>
        </w:rPr>
        <w:t>N</w:t>
      </w:r>
      <w:r>
        <w:t>» – номер квартала от 1 до 4), если годовая, то вместо «DDMM» проставляется «0000»;</w:t>
      </w:r>
    </w:p>
    <w:p w:rsidR="00095028" w:rsidRDefault="007B2E14">
      <w:pPr>
        <w:pStyle w:val="afff1"/>
        <w:numPr>
          <w:ilvl w:val="0"/>
          <w:numId w:val="24"/>
        </w:numPr>
        <w:tabs>
          <w:tab w:val="left" w:pos="851"/>
          <w:tab w:val="left" w:pos="1134"/>
          <w:tab w:val="left" w:pos="1276"/>
        </w:tabs>
        <w:ind w:left="0" w:firstLine="709"/>
      </w:pPr>
      <w:r>
        <w:t>«отчетная дата» – дата в формате DDMMYYYY;</w:t>
      </w:r>
    </w:p>
    <w:p w:rsidR="00095028" w:rsidRDefault="007B2E14">
      <w:pPr>
        <w:pStyle w:val="afff1"/>
        <w:numPr>
          <w:ilvl w:val="0"/>
          <w:numId w:val="24"/>
        </w:numPr>
        <w:tabs>
          <w:tab w:val="left" w:pos="851"/>
          <w:tab w:val="left" w:pos="1134"/>
          <w:tab w:val="left" w:pos="1276"/>
        </w:tabs>
        <w:ind w:left="0" w:firstLine="709"/>
      </w:pPr>
      <w:r>
        <w:t>«сегмент» – номер сегмента отчётности, если отчёт не имеет сегментов, или файл отчёта содержит в себе все необходимые сегменты, то сегмент не указывается;</w:t>
      </w:r>
    </w:p>
    <w:p w:rsidR="00095028" w:rsidRDefault="007B2E14">
      <w:pPr>
        <w:pStyle w:val="afff1"/>
        <w:numPr>
          <w:ilvl w:val="0"/>
          <w:numId w:val="24"/>
        </w:numPr>
        <w:tabs>
          <w:tab w:val="left" w:pos="851"/>
          <w:tab w:val="left" w:pos="1134"/>
          <w:tab w:val="left" w:pos="1276"/>
        </w:tabs>
        <w:ind w:left="0" w:firstLine="709"/>
      </w:pPr>
      <w:r>
        <w:t>«код формы» – внутренний код формы для нерегулярных отчетов с отдельным кодом (например, F101DV, F110K, F603A, F603B и пр.);</w:t>
      </w:r>
    </w:p>
    <w:p w:rsidR="00095028" w:rsidRDefault="007B2E14">
      <w:pPr>
        <w:pStyle w:val="afff1"/>
        <w:numPr>
          <w:ilvl w:val="0"/>
          <w:numId w:val="24"/>
        </w:numPr>
        <w:tabs>
          <w:tab w:val="left" w:pos="851"/>
          <w:tab w:val="left" w:pos="1134"/>
          <w:tab w:val="left" w:pos="1276"/>
        </w:tabs>
        <w:ind w:left="0" w:firstLine="709"/>
      </w:pPr>
      <w:r>
        <w:t xml:space="preserve">«xxx» – расширение имени файла, соответствующее формату отчётных данных (xml, psd, csv, </w:t>
      </w:r>
      <w:r>
        <w:rPr>
          <w:lang w:val="en-US"/>
        </w:rPr>
        <w:t>delta</w:t>
      </w:r>
      <w:r>
        <w:t>).</w:t>
      </w:r>
    </w:p>
    <w:p w:rsidR="00095028" w:rsidRDefault="007B2E14">
      <w:pPr>
        <w:tabs>
          <w:tab w:val="left" w:pos="851"/>
        </w:tabs>
        <w:spacing w:after="120" w:line="240" w:lineRule="auto"/>
        <w:rPr>
          <w:i/>
          <w:spacing w:val="20"/>
          <w:sz w:val="20"/>
        </w:rPr>
      </w:pPr>
      <w:r>
        <w:rPr>
          <w:b/>
          <w:i/>
          <w:spacing w:val="20"/>
          <w:sz w:val="20"/>
        </w:rPr>
        <w:t>Пример именования файла</w:t>
      </w:r>
      <w:r>
        <w:rPr>
          <w:i/>
          <w:spacing w:val="20"/>
          <w:sz w:val="20"/>
        </w:rPr>
        <w:t>:</w:t>
      </w:r>
    </w:p>
    <w:p w:rsidR="00095028" w:rsidRDefault="007B2E14">
      <w:pPr>
        <w:pStyle w:val="10"/>
        <w:tabs>
          <w:tab w:val="left" w:pos="1276"/>
        </w:tabs>
        <w:spacing w:line="240" w:lineRule="auto"/>
        <w:ind w:left="0" w:firstLine="709"/>
        <w:rPr>
          <w:i/>
          <w:sz w:val="20"/>
          <w:szCs w:val="20"/>
        </w:rPr>
      </w:pPr>
      <w:r>
        <w:rPr>
          <w:i/>
          <w:sz w:val="20"/>
          <w:szCs w:val="20"/>
        </w:rPr>
        <w:t>0409101_47702341_00112021.</w:t>
      </w:r>
      <w:r>
        <w:rPr>
          <w:i/>
          <w:sz w:val="20"/>
          <w:szCs w:val="20"/>
          <w:lang w:val="en-US"/>
        </w:rPr>
        <w:t>xml</w:t>
      </w:r>
      <w:r>
        <w:rPr>
          <w:i/>
          <w:sz w:val="20"/>
          <w:szCs w:val="20"/>
        </w:rPr>
        <w:t xml:space="preserve"> – </w:t>
      </w:r>
      <w:r>
        <w:rPr>
          <w:i/>
          <w:sz w:val="20"/>
          <w:szCs w:val="20"/>
          <w:lang w:val="en-US"/>
        </w:rPr>
        <w:t>XML</w:t>
      </w:r>
      <w:r>
        <w:rPr>
          <w:i/>
          <w:sz w:val="20"/>
          <w:szCs w:val="20"/>
        </w:rPr>
        <w:t>-файл отчётности Ф.0409101 банка с кодом 47702341 за ноябрь 2021 года (сегменты данных в форме не предусмотрены);</w:t>
      </w:r>
    </w:p>
    <w:p w:rsidR="00095028" w:rsidRDefault="007B2E14">
      <w:pPr>
        <w:pStyle w:val="10"/>
        <w:tabs>
          <w:tab w:val="left" w:pos="1276"/>
        </w:tabs>
        <w:spacing w:after="240" w:line="240" w:lineRule="auto"/>
        <w:ind w:left="0" w:firstLine="709"/>
        <w:rPr>
          <w:i/>
          <w:sz w:val="20"/>
          <w:szCs w:val="20"/>
        </w:rPr>
      </w:pPr>
      <w:r>
        <w:rPr>
          <w:i/>
          <w:sz w:val="20"/>
          <w:szCs w:val="20"/>
        </w:rPr>
        <w:t>0409303_47702341_00112021_0.xml – XML-файл отчётности Ф.0409303 банка с кодом 47702341 за ноябрь 2021 года (в файле содержится только сегмент №0).</w:t>
      </w:r>
    </w:p>
    <w:p w:rsidR="00095028" w:rsidRDefault="007B2E14">
      <w:pPr>
        <w:tabs>
          <w:tab w:val="left" w:pos="851"/>
        </w:tabs>
      </w:pPr>
      <w:r>
        <w:t>Файлы для загрузки помещаются в подкаталог «</w:t>
      </w:r>
      <w:r>
        <w:rPr>
          <w:lang w:val="en-US"/>
        </w:rPr>
        <w:t>input</w:t>
      </w:r>
      <w:r>
        <w:t xml:space="preserve">» каталога «Каталог отчетных данных» профиля в соответствии с рисунком </w:t>
      </w:r>
      <w:r>
        <w:fldChar w:fldCharType="begin"/>
      </w:r>
      <w:r>
        <w:instrText xml:space="preserve"> REF _Ref94010860 \h </w:instrText>
      </w:r>
      <w:r w:rsidR="00DA2547" w:rsidRPr="008B1B17">
        <w:instrText>\##</w:instrText>
      </w:r>
      <w:r>
        <w:fldChar w:fldCharType="separate"/>
      </w:r>
      <w:r w:rsidR="00370521">
        <w:t>53</w:t>
      </w:r>
      <w:r>
        <w:fldChar w:fldCharType="end"/>
      </w:r>
      <w:r>
        <w:t>.</w:t>
      </w:r>
    </w:p>
    <w:p w:rsidR="00095028" w:rsidRDefault="007B2E14">
      <w:pPr>
        <w:tabs>
          <w:tab w:val="left" w:pos="851"/>
        </w:tabs>
        <w:ind w:firstLine="0"/>
        <w:jc w:val="center"/>
      </w:pPr>
      <w:r>
        <w:rPr>
          <w:noProof/>
          <w:lang w:eastAsia="ru-RU"/>
        </w:rPr>
        <w:drawing>
          <wp:inline distT="0" distB="0" distL="0" distR="0">
            <wp:extent cx="5940425" cy="1734820"/>
            <wp:effectExtent l="0" t="0" r="0" b="0"/>
            <wp:docPr id="60"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Рисунок 65"/>
                    <pic:cNvPicPr>
                      <a:picLocks noChangeAspect="1" noChangeArrowheads="1"/>
                    </pic:cNvPicPr>
                  </pic:nvPicPr>
                  <pic:blipFill>
                    <a:blip r:embed="rId71"/>
                    <a:stretch>
                      <a:fillRect/>
                    </a:stretch>
                  </pic:blipFill>
                  <pic:spPr bwMode="auto">
                    <a:xfrm>
                      <a:off x="0" y="0"/>
                      <a:ext cx="5940425" cy="1734820"/>
                    </a:xfrm>
                    <a:prstGeom prst="rect">
                      <a:avLst/>
                    </a:prstGeom>
                    <a:noFill/>
                  </pic:spPr>
                </pic:pic>
              </a:graphicData>
            </a:graphic>
          </wp:inline>
        </w:drawing>
      </w:r>
    </w:p>
    <w:p w:rsidR="00095028" w:rsidRDefault="007B2E14">
      <w:pPr>
        <w:pStyle w:val="affe"/>
        <w:tabs>
          <w:tab w:val="left" w:pos="851"/>
        </w:tabs>
        <w:spacing w:before="0" w:after="120"/>
      </w:pPr>
      <w:bookmarkStart w:id="859" w:name="_Ref94010860"/>
      <w:r>
        <w:t xml:space="preserve">Рисунок </w:t>
      </w:r>
      <w:r w:rsidR="00370521">
        <w:fldChar w:fldCharType="begin"/>
      </w:r>
      <w:r w:rsidR="00370521">
        <w:instrText xml:space="preserve"> SEQ Рисунок \* ARABIC </w:instrText>
      </w:r>
      <w:r w:rsidR="00370521">
        <w:fldChar w:fldCharType="separate"/>
      </w:r>
      <w:r w:rsidR="00370521">
        <w:rPr>
          <w:noProof/>
        </w:rPr>
        <w:t>53</w:t>
      </w:r>
      <w:r w:rsidR="00370521">
        <w:rPr>
          <w:noProof/>
        </w:rPr>
        <w:fldChar w:fldCharType="end"/>
      </w:r>
      <w:bookmarkEnd w:id="859"/>
      <w:r>
        <w:t xml:space="preserve"> – Настройка каталога для массовой загрузки отчетных данных</w:t>
      </w:r>
    </w:p>
    <w:p w:rsidR="00095028" w:rsidRDefault="007B2E14">
      <w:pPr>
        <w:tabs>
          <w:tab w:val="left" w:pos="851"/>
        </w:tabs>
      </w:pPr>
      <w:r>
        <w:t>После запуска администратором сервиса массовой загрузки данных файлы последовательно считываются из данного каталога, обрабатываются и после завершения обработки перемещаются в один из следующих подкаталогов:</w:t>
      </w:r>
    </w:p>
    <w:p w:rsidR="00095028" w:rsidRDefault="007B2E14">
      <w:pPr>
        <w:pStyle w:val="afff1"/>
        <w:numPr>
          <w:ilvl w:val="0"/>
          <w:numId w:val="26"/>
        </w:numPr>
        <w:tabs>
          <w:tab w:val="left" w:pos="851"/>
          <w:tab w:val="left" w:pos="1276"/>
        </w:tabs>
        <w:ind w:left="0" w:firstLine="709"/>
      </w:pPr>
      <w:r>
        <w:t>«load\archive» – данные успешно загружены из файла (архив входных пакетов);</w:t>
      </w:r>
    </w:p>
    <w:p w:rsidR="00095028" w:rsidRDefault="007B2E14">
      <w:pPr>
        <w:pStyle w:val="afff1"/>
        <w:numPr>
          <w:ilvl w:val="0"/>
          <w:numId w:val="26"/>
        </w:numPr>
        <w:tabs>
          <w:tab w:val="left" w:pos="851"/>
          <w:tab w:val="left" w:pos="1276"/>
        </w:tabs>
        <w:ind w:left="0" w:firstLine="709"/>
      </w:pPr>
      <w:r>
        <w:t>«load\double» – файл содержит данные, уже имеющиеся в БД, – данные не загружены, возможна только загрузка по инициативе оператора;</w:t>
      </w:r>
    </w:p>
    <w:p w:rsidR="00095028" w:rsidRDefault="007B2E14">
      <w:pPr>
        <w:pStyle w:val="afff1"/>
        <w:numPr>
          <w:ilvl w:val="0"/>
          <w:numId w:val="26"/>
        </w:numPr>
        <w:tabs>
          <w:tab w:val="left" w:pos="851"/>
          <w:tab w:val="left" w:pos="1276"/>
        </w:tabs>
        <w:ind w:left="0" w:firstLine="709"/>
      </w:pPr>
      <w:r>
        <w:t>«load\mistake» – ошибка при загрузке данных – данные не загружены.</w:t>
      </w:r>
    </w:p>
    <w:p w:rsidR="00095028" w:rsidRDefault="007B2E14">
      <w:pPr>
        <w:tabs>
          <w:tab w:val="left" w:pos="851"/>
        </w:tabs>
      </w:pPr>
      <w:r>
        <w:lastRenderedPageBreak/>
        <w:t>Для мониторинга процесса массовой загрузки данных используется специальная картотека, размещаемая в БД. Для каждого загружаемого файла в этой картотеке формируется регистрационная запись, имеющая в своём составе, в том числе, реквизит «Статус», который может принимать следующие значения: «Новый», «Ошибка», «Загружен», а также реквизит «Сообщение», который сдержит информацию о событии, сформировавшем последний статус. Картотека отображается на экране администратора для обеспечения мониторинга процесса массовой загрузки данных.</w:t>
      </w:r>
    </w:p>
    <w:p w:rsidR="00095028" w:rsidRDefault="007B2E14">
      <w:pPr>
        <w:tabs>
          <w:tab w:val="left" w:pos="851"/>
        </w:tabs>
      </w:pPr>
      <w:r>
        <w:t>В данном примере каталог для загрузки C:\DeltaOra\backend\plugins\delta-ko\load\input\.</w:t>
      </w:r>
    </w:p>
    <w:p w:rsidR="00095028" w:rsidRDefault="007B2E14">
      <w:pPr>
        <w:tabs>
          <w:tab w:val="left" w:pos="851"/>
        </w:tabs>
      </w:pPr>
      <w:r>
        <w:t xml:space="preserve">Для массовой загрузки ОФ необходимо воспользоваться режимом «Отчетность КО» – «Потоковая обработка» – «Загрузка отчетов» в соответствии с рисунком </w:t>
      </w:r>
      <w:r>
        <w:fldChar w:fldCharType="begin"/>
      </w:r>
      <w:r>
        <w:instrText xml:space="preserve"> REF _Ref94011266 \h </w:instrText>
      </w:r>
      <w:r w:rsidR="00DA2547" w:rsidRPr="008B1B17">
        <w:instrText>\##</w:instrText>
      </w:r>
      <w:r>
        <w:fldChar w:fldCharType="separate"/>
      </w:r>
      <w:r w:rsidR="00370521">
        <w:t>54</w:t>
      </w:r>
      <w:r>
        <w:fldChar w:fldCharType="end"/>
      </w:r>
      <w:r>
        <w:t>.</w:t>
      </w:r>
    </w:p>
    <w:p w:rsidR="00095028" w:rsidRDefault="007B2E14">
      <w:pPr>
        <w:tabs>
          <w:tab w:val="left" w:pos="851"/>
        </w:tabs>
        <w:ind w:firstLine="0"/>
        <w:jc w:val="center"/>
      </w:pPr>
      <w:r>
        <w:rPr>
          <w:noProof/>
          <w:lang w:eastAsia="ru-RU"/>
        </w:rPr>
        <w:drawing>
          <wp:inline distT="0" distB="0" distL="0" distR="0">
            <wp:extent cx="5940425" cy="3131185"/>
            <wp:effectExtent l="0" t="0" r="0" b="0"/>
            <wp:docPr id="61"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Рисунок 66"/>
                    <pic:cNvPicPr>
                      <a:picLocks noChangeAspect="1" noChangeArrowheads="1"/>
                    </pic:cNvPicPr>
                  </pic:nvPicPr>
                  <pic:blipFill>
                    <a:blip r:embed="rId72"/>
                    <a:stretch>
                      <a:fillRect/>
                    </a:stretch>
                  </pic:blipFill>
                  <pic:spPr bwMode="auto">
                    <a:xfrm>
                      <a:off x="0" y="0"/>
                      <a:ext cx="5940425" cy="3131185"/>
                    </a:xfrm>
                    <a:prstGeom prst="rect">
                      <a:avLst/>
                    </a:prstGeom>
                    <a:noFill/>
                  </pic:spPr>
                </pic:pic>
              </a:graphicData>
            </a:graphic>
          </wp:inline>
        </w:drawing>
      </w:r>
    </w:p>
    <w:p w:rsidR="00095028" w:rsidRDefault="007B2E14">
      <w:pPr>
        <w:pStyle w:val="affe"/>
        <w:tabs>
          <w:tab w:val="left" w:pos="851"/>
        </w:tabs>
        <w:spacing w:before="0" w:after="120"/>
      </w:pPr>
      <w:bookmarkStart w:id="860" w:name="_Ref94011266"/>
      <w:r>
        <w:t xml:space="preserve">Рисунок </w:t>
      </w:r>
      <w:r w:rsidR="00370521">
        <w:fldChar w:fldCharType="begin"/>
      </w:r>
      <w:r w:rsidR="00370521">
        <w:instrText xml:space="preserve"> SEQ Рисунок \* ARABIC </w:instrText>
      </w:r>
      <w:r w:rsidR="00370521">
        <w:fldChar w:fldCharType="separate"/>
      </w:r>
      <w:r w:rsidR="00370521">
        <w:rPr>
          <w:noProof/>
        </w:rPr>
        <w:t>54</w:t>
      </w:r>
      <w:r w:rsidR="00370521">
        <w:rPr>
          <w:noProof/>
        </w:rPr>
        <w:fldChar w:fldCharType="end"/>
      </w:r>
      <w:bookmarkEnd w:id="860"/>
      <w:r>
        <w:t xml:space="preserve"> – Массовая загрузка ОФ</w:t>
      </w:r>
    </w:p>
    <w:p w:rsidR="00095028" w:rsidRDefault="007B2E14">
      <w:pPr>
        <w:tabs>
          <w:tab w:val="left" w:pos="851"/>
        </w:tabs>
      </w:pPr>
      <w:r>
        <w:t>При загрузке ОФ также можно автоматически производить контроль отчетных данных (переключатель «Автоконтроль») при загрузке. Для начала процесса загрузки ОФ нажать на кнопку «Старт».</w:t>
      </w:r>
    </w:p>
    <w:p w:rsidR="00095028" w:rsidRDefault="007B2E14">
      <w:pPr>
        <w:tabs>
          <w:tab w:val="left" w:pos="851"/>
        </w:tabs>
      </w:pPr>
      <w:r>
        <w:t>При массовой загрузке не гарантируется правильный порядок загрузки отчетных данных по параллельным потокам многопоточной формы (например, форма 0409135). В связи с чем в протоколе контроля могут быть ошибки, связанные с отсутствием на момент проведения контроля всей необходимой информации. Поэтому в случае, если после проведения автоматического контроля обнаружены ошибки, рекомендуем повторно запустить контроль после загрузки отчетных данных по всем потокам многопоточной формы.</w:t>
      </w:r>
    </w:p>
    <w:p w:rsidR="00095028" w:rsidRDefault="007B2E14">
      <w:pPr>
        <w:tabs>
          <w:tab w:val="left" w:pos="851"/>
        </w:tabs>
      </w:pPr>
      <w:r>
        <w:lastRenderedPageBreak/>
        <w:t>Если автоматический контроль выключен, то загружаемые ОФ имеют статус «Загружен». При нажатии кнопки «Контроль» будет произведен массовый контроль отчетных данных по всем формам в статусе «Загружен». Кнопка «Контроль» доступна при выключении автоматического контроля при загрузке.</w:t>
      </w:r>
    </w:p>
    <w:p w:rsidR="00095028" w:rsidRDefault="007B2E14">
      <w:pPr>
        <w:tabs>
          <w:tab w:val="left" w:pos="851"/>
        </w:tabs>
      </w:pPr>
      <w:r>
        <w:t>Для остановки процесса загрузки или контроля ОФ необходимо нажать кнопку «Стоп».</w:t>
      </w:r>
    </w:p>
    <w:p w:rsidR="00095028" w:rsidRDefault="007B2E14">
      <w:pPr>
        <w:tabs>
          <w:tab w:val="left" w:pos="851"/>
        </w:tabs>
      </w:pPr>
      <w:r>
        <w:t xml:space="preserve">На вкладке «Монитор загрузки» отображается информация о текущем процессе загрузки и контроля отчетных данных. На вкладке «Файлы, не принятые в обработку» отображается список файлов с ошибками идентификации отчетных данных в соответствии с рисунком </w:t>
      </w:r>
      <w:r>
        <w:fldChar w:fldCharType="begin"/>
      </w:r>
      <w:r>
        <w:instrText xml:space="preserve"> REF _Ref98863474 \h </w:instrText>
      </w:r>
      <w:r w:rsidR="00DA2547" w:rsidRPr="008B1B17">
        <w:instrText>\##</w:instrText>
      </w:r>
      <w:r>
        <w:fldChar w:fldCharType="separate"/>
      </w:r>
      <w:r w:rsidR="00370521">
        <w:t>55</w:t>
      </w:r>
      <w:r>
        <w:fldChar w:fldCharType="end"/>
      </w:r>
      <w:r>
        <w:t>. Обновление информации на вкладках происходит автоматически. Для принудительного обновления содержимого вкладок можно воспользоваться кнопкой «Обновить».</w:t>
      </w:r>
    </w:p>
    <w:p w:rsidR="00095028" w:rsidRDefault="007B2E14">
      <w:pPr>
        <w:tabs>
          <w:tab w:val="left" w:pos="851"/>
        </w:tabs>
        <w:ind w:firstLine="0"/>
        <w:jc w:val="center"/>
      </w:pPr>
      <w:r>
        <w:rPr>
          <w:noProof/>
          <w:lang w:eastAsia="ru-RU"/>
        </w:rPr>
        <w:drawing>
          <wp:inline distT="0" distB="0" distL="0" distR="0">
            <wp:extent cx="5940425" cy="2941955"/>
            <wp:effectExtent l="0" t="0" r="0" b="0"/>
            <wp:docPr id="62"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Рисунок 67"/>
                    <pic:cNvPicPr>
                      <a:picLocks noChangeAspect="1" noChangeArrowheads="1"/>
                    </pic:cNvPicPr>
                  </pic:nvPicPr>
                  <pic:blipFill>
                    <a:blip r:embed="rId73"/>
                    <a:stretch>
                      <a:fillRect/>
                    </a:stretch>
                  </pic:blipFill>
                  <pic:spPr bwMode="auto">
                    <a:xfrm>
                      <a:off x="0" y="0"/>
                      <a:ext cx="5940425" cy="2941955"/>
                    </a:xfrm>
                    <a:prstGeom prst="rect">
                      <a:avLst/>
                    </a:prstGeom>
                    <a:noFill/>
                  </pic:spPr>
                </pic:pic>
              </a:graphicData>
            </a:graphic>
          </wp:inline>
        </w:drawing>
      </w:r>
    </w:p>
    <w:p w:rsidR="00095028" w:rsidRDefault="007B2E14">
      <w:pPr>
        <w:pStyle w:val="affe"/>
        <w:tabs>
          <w:tab w:val="left" w:pos="851"/>
        </w:tabs>
        <w:spacing w:before="0" w:after="120"/>
      </w:pPr>
      <w:bookmarkStart w:id="861" w:name="_Ref98863474"/>
      <w:r>
        <w:t xml:space="preserve">Рисунок </w:t>
      </w:r>
      <w:r w:rsidR="00370521">
        <w:fldChar w:fldCharType="begin"/>
      </w:r>
      <w:r w:rsidR="00370521">
        <w:instrText xml:space="preserve"> SEQ Рисунок \* ARABIC </w:instrText>
      </w:r>
      <w:r w:rsidR="00370521">
        <w:fldChar w:fldCharType="separate"/>
      </w:r>
      <w:r w:rsidR="00370521">
        <w:rPr>
          <w:noProof/>
        </w:rPr>
        <w:t>55</w:t>
      </w:r>
      <w:r w:rsidR="00370521">
        <w:rPr>
          <w:noProof/>
        </w:rPr>
        <w:fldChar w:fldCharType="end"/>
      </w:r>
      <w:bookmarkEnd w:id="861"/>
      <w:r>
        <w:t xml:space="preserve"> – Список файлов, не принятых в обработку при массовой загрузке ОФ</w:t>
      </w:r>
    </w:p>
    <w:p w:rsidR="00095028" w:rsidRDefault="007B2E14">
      <w:pPr>
        <w:tabs>
          <w:tab w:val="left" w:pos="851"/>
        </w:tabs>
      </w:pPr>
      <w:r>
        <w:t>При необходимости автоматического старта процесса потоковой загрузки и контроля отчетных данных при запуске Расширения в конфигурационном файле application.properties (каталог backend\plugins\delta-ko) создаются (или устанавливаются значения) параметры «data.load.stream.start» и «data.control.stream.auto» со значением «true». Первый параметр используется для автоматического старта процесса потоковой загрузки отчетных данных, второй – для выполнения автоматического контроля успешно загруженных в БД отчетных данных (статус «Загружен»). Для отмены автоматического старта загрузки и/или выполнения автоматического контроля отчетных данных после перевода отчета в состояние «Загружен» соответствующий параметр удаляется или его значение меняется на «false» (по умолчанию).</w:t>
      </w:r>
    </w:p>
    <w:p w:rsidR="00095028" w:rsidRDefault="007B2E14">
      <w:pPr>
        <w:tabs>
          <w:tab w:val="left" w:pos="851"/>
        </w:tabs>
      </w:pPr>
      <w:r>
        <w:lastRenderedPageBreak/>
        <w:t>Потоковая обработка данных доступна в случаях:</w:t>
      </w:r>
    </w:p>
    <w:p w:rsidR="00095028" w:rsidRDefault="007B2E14">
      <w:pPr>
        <w:pStyle w:val="afff1"/>
        <w:numPr>
          <w:ilvl w:val="0"/>
          <w:numId w:val="25"/>
        </w:numPr>
        <w:tabs>
          <w:tab w:val="left" w:pos="851"/>
          <w:tab w:val="left" w:pos="1134"/>
          <w:tab w:val="left" w:pos="1276"/>
        </w:tabs>
        <w:ind w:left="0" w:firstLine="709"/>
      </w:pPr>
      <w:r>
        <w:t>запуска Расширения в однопользовательском режиме (SINGLEUSER);</w:t>
      </w:r>
    </w:p>
    <w:p w:rsidR="00095028" w:rsidRDefault="007B2E14">
      <w:pPr>
        <w:pStyle w:val="afff1"/>
        <w:numPr>
          <w:ilvl w:val="0"/>
          <w:numId w:val="25"/>
        </w:numPr>
        <w:tabs>
          <w:tab w:val="left" w:pos="851"/>
          <w:tab w:val="left" w:pos="1134"/>
          <w:tab w:val="left" w:pos="1276"/>
        </w:tabs>
        <w:ind w:left="0" w:firstLine="709"/>
      </w:pPr>
      <w:r>
        <w:t xml:space="preserve">запуска Расширения в многопользовательском режиме (MULTIUSER) или в сетевом режиме для пользователей с правами ADMIN или ROOT (п. </w:t>
      </w:r>
      <w:r>
        <w:fldChar w:fldCharType="begin"/>
      </w:r>
      <w:r>
        <w:instrText xml:space="preserve"> REF _Ref101790217 \n \n \h </w:instrText>
      </w:r>
      <w:r>
        <w:fldChar w:fldCharType="separate"/>
      </w:r>
      <w:r w:rsidR="00370521">
        <w:t>4.5</w:t>
      </w:r>
      <w:r>
        <w:fldChar w:fldCharType="end"/>
      </w:r>
      <w:r>
        <w:t>).</w:t>
      </w:r>
    </w:p>
    <w:p w:rsidR="00095028" w:rsidRDefault="007B2E14">
      <w:pPr>
        <w:pStyle w:val="4"/>
        <w:ind w:left="0" w:firstLine="709"/>
      </w:pPr>
      <w:bookmarkStart w:id="862" w:name="_Toc94011222"/>
      <w:bookmarkStart w:id="863" w:name="_Toc94099546"/>
      <w:bookmarkStart w:id="864" w:name="_Toc94013690"/>
      <w:bookmarkStart w:id="865" w:name="_Toc94013443"/>
      <w:bookmarkStart w:id="866" w:name="_Toc94099664"/>
      <w:bookmarkStart w:id="867" w:name="_Toc94010816"/>
      <w:bookmarkStart w:id="868" w:name="_Toc94180483"/>
      <w:bookmarkStart w:id="869" w:name="_Toc94101046"/>
      <w:bookmarkStart w:id="870" w:name="_Toc94099663"/>
      <w:bookmarkStart w:id="871" w:name="_Toc94099545"/>
      <w:bookmarkStart w:id="872" w:name="_Toc94180482"/>
      <w:bookmarkStart w:id="873" w:name="_Toc94101045"/>
      <w:bookmarkStart w:id="874" w:name="_Toc94099662"/>
      <w:bookmarkStart w:id="875" w:name="_Toc94099544"/>
      <w:bookmarkStart w:id="876" w:name="_Toc94180484"/>
      <w:bookmarkStart w:id="877" w:name="_Toc94101047"/>
      <w:bookmarkStart w:id="878" w:name="_Toc70693033"/>
      <w:bookmarkStart w:id="879" w:name="_Toc70692028"/>
      <w:bookmarkStart w:id="880" w:name="_Toc89817509"/>
      <w:bookmarkStart w:id="881" w:name="_Toc88810031"/>
      <w:bookmarkStart w:id="882" w:name="_Toc88809973"/>
      <w:bookmarkStart w:id="883" w:name="_Toc89817508"/>
      <w:bookmarkStart w:id="884" w:name="_Toc88810030"/>
      <w:bookmarkStart w:id="885" w:name="_Toc88809972"/>
      <w:bookmarkStart w:id="886" w:name="_Toc89817507"/>
      <w:bookmarkStart w:id="887" w:name="_Toc88810029"/>
      <w:bookmarkStart w:id="888" w:name="_Toc8880997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r>
        <w:t>Массовая выгрузка отчетных данных</w:t>
      </w:r>
    </w:p>
    <w:p w:rsidR="00095028" w:rsidRDefault="007B2E14">
      <w:pPr>
        <w:tabs>
          <w:tab w:val="left" w:pos="851"/>
        </w:tabs>
      </w:pPr>
      <w:bookmarkStart w:id="889" w:name="_Hlk101513102"/>
      <w:r>
        <w:t>Массовая выгрузка может использоваться для переноса отчётных данных с одного вычислителя на другой, в том числе, при переносе подготовленных данных на технику, где настроен канал взаимодействия с Банком России.</w:t>
      </w:r>
      <w:bookmarkEnd w:id="889"/>
    </w:p>
    <w:p w:rsidR="00095028" w:rsidRDefault="007B2E14">
      <w:pPr>
        <w:tabs>
          <w:tab w:val="left" w:pos="851"/>
        </w:tabs>
      </w:pPr>
      <w:r>
        <w:t xml:space="preserve">У пользователя есть возможность выбора одного или нескольких критериев, ограничивающих состав выгружаемых данных в соответствии с рисунком </w:t>
      </w:r>
      <w:r>
        <w:fldChar w:fldCharType="begin"/>
      </w:r>
      <w:r>
        <w:instrText xml:space="preserve"> REF _Ref101790304 \h </w:instrText>
      </w:r>
      <w:r w:rsidR="00DA2547" w:rsidRPr="008B1B17">
        <w:instrText>\##</w:instrText>
      </w:r>
      <w:r>
        <w:fldChar w:fldCharType="separate"/>
      </w:r>
      <w:r w:rsidR="00370521">
        <w:t>56</w:t>
      </w:r>
      <w:r>
        <w:fldChar w:fldCharType="end"/>
      </w:r>
      <w:r>
        <w:t xml:space="preserve">, а также возможность выбора формата выгружаемых данных. При выборе формата выгрузки Дельта дополнительно к файлам с отчетными данными могут быть сформированы файлы с описанием формата Дельта для каждого выгруженного отчета в формате </w:t>
      </w:r>
      <w:r>
        <w:rPr>
          <w:lang w:val="en-US"/>
        </w:rPr>
        <w:t>MS</w:t>
      </w:r>
      <w:r>
        <w:t xml:space="preserve"> </w:t>
      </w:r>
      <w:r>
        <w:rPr>
          <w:lang w:val="en-US"/>
        </w:rPr>
        <w:t>Word</w:t>
      </w:r>
      <w:r>
        <w:t xml:space="preserve"> в подкаталоге </w:t>
      </w:r>
      <w:r>
        <w:rPr>
          <w:lang w:val="en-US"/>
        </w:rPr>
        <w:t>docs</w:t>
      </w:r>
      <w:r>
        <w:t xml:space="preserve"> каталога выгрузки данных.</w:t>
      </w:r>
    </w:p>
    <w:p w:rsidR="00095028" w:rsidRDefault="007B2E14">
      <w:pPr>
        <w:tabs>
          <w:tab w:val="left" w:pos="851"/>
        </w:tabs>
        <w:ind w:firstLine="0"/>
        <w:jc w:val="center"/>
        <w:rPr>
          <w:lang w:val="en-US"/>
        </w:rPr>
      </w:pPr>
      <w:r>
        <w:rPr>
          <w:noProof/>
          <w:lang w:eastAsia="ru-RU"/>
        </w:rPr>
        <w:drawing>
          <wp:inline distT="0" distB="0" distL="0" distR="0">
            <wp:extent cx="5940425" cy="2400935"/>
            <wp:effectExtent l="0" t="0" r="0" b="0"/>
            <wp:docPr id="63" name="Рисунок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Рисунок 213"/>
                    <pic:cNvPicPr>
                      <a:picLocks noChangeAspect="1" noChangeArrowheads="1"/>
                    </pic:cNvPicPr>
                  </pic:nvPicPr>
                  <pic:blipFill>
                    <a:blip r:embed="rId74"/>
                    <a:stretch>
                      <a:fillRect/>
                    </a:stretch>
                  </pic:blipFill>
                  <pic:spPr bwMode="auto">
                    <a:xfrm>
                      <a:off x="0" y="0"/>
                      <a:ext cx="5940425" cy="2400935"/>
                    </a:xfrm>
                    <a:prstGeom prst="rect">
                      <a:avLst/>
                    </a:prstGeom>
                    <a:noFill/>
                  </pic:spPr>
                </pic:pic>
              </a:graphicData>
            </a:graphic>
          </wp:inline>
        </w:drawing>
      </w:r>
    </w:p>
    <w:p w:rsidR="00095028" w:rsidRDefault="007B2E14">
      <w:pPr>
        <w:pStyle w:val="affe"/>
        <w:tabs>
          <w:tab w:val="left" w:pos="851"/>
        </w:tabs>
        <w:spacing w:before="0" w:after="120"/>
      </w:pPr>
      <w:bookmarkStart w:id="890" w:name="_Ref101790304"/>
      <w:r>
        <w:t xml:space="preserve">Рисунок </w:t>
      </w:r>
      <w:r w:rsidR="00370521">
        <w:fldChar w:fldCharType="begin"/>
      </w:r>
      <w:r w:rsidR="00370521">
        <w:instrText xml:space="preserve"> SEQ Рисунок \* ARABIC </w:instrText>
      </w:r>
      <w:r w:rsidR="00370521">
        <w:fldChar w:fldCharType="separate"/>
      </w:r>
      <w:r w:rsidR="00370521">
        <w:rPr>
          <w:noProof/>
        </w:rPr>
        <w:t>56</w:t>
      </w:r>
      <w:r w:rsidR="00370521">
        <w:rPr>
          <w:noProof/>
        </w:rPr>
        <w:fldChar w:fldCharType="end"/>
      </w:r>
      <w:bookmarkEnd w:id="890"/>
      <w:r>
        <w:t xml:space="preserve"> – Массовая выгрузка отчетных данных</w:t>
      </w:r>
    </w:p>
    <w:p w:rsidR="00370521" w:rsidRDefault="007B2E14">
      <w:pPr>
        <w:tabs>
          <w:tab w:val="left" w:pos="851"/>
        </w:tabs>
        <w:spacing w:after="120"/>
        <w:ind w:firstLine="0"/>
        <w:jc w:val="center"/>
      </w:pPr>
      <w:r>
        <w:t>После запуска администратором сервиса массовой выгрузки данных (кнопка «Выгрузить») выполняется последовательная обработка отчетов, соответствующих установленным критериям и помеченных галочкой. После завершения обработки созданный файл в выбранном формате (</w:t>
      </w:r>
      <w:r>
        <w:rPr>
          <w:lang w:val="en-US"/>
        </w:rPr>
        <w:t>XML</w:t>
      </w:r>
      <w:r>
        <w:t xml:space="preserve"> или Дельта) помещается в каталог выгрузки отчетных данных в соответствии с рисунком </w:t>
      </w:r>
      <w:r>
        <w:fldChar w:fldCharType="begin"/>
      </w:r>
      <w:r>
        <w:instrText xml:space="preserve"> REF _Ref101790329 \h </w:instrText>
      </w:r>
      <w:r>
        <w:fldChar w:fldCharType="separate"/>
      </w:r>
    </w:p>
    <w:p w:rsidR="00095028" w:rsidRDefault="00370521">
      <w:pPr>
        <w:tabs>
          <w:tab w:val="left" w:pos="851"/>
        </w:tabs>
        <w:spacing w:after="120"/>
      </w:pPr>
      <w:r>
        <w:t xml:space="preserve">Рисунок </w:t>
      </w:r>
      <w:r>
        <w:rPr>
          <w:noProof/>
        </w:rPr>
        <w:t>57</w:t>
      </w:r>
      <w:r w:rsidR="007B2E14">
        <w:fldChar w:fldCharType="end"/>
      </w:r>
      <w:r w:rsidR="007B2E14">
        <w:t>. Состояние выгрузки отчета отражается в колонке «Результат».</w:t>
      </w:r>
    </w:p>
    <w:p w:rsidR="00095028" w:rsidRDefault="007B2E14">
      <w:pPr>
        <w:tabs>
          <w:tab w:val="left" w:pos="851"/>
        </w:tabs>
        <w:spacing w:after="120"/>
        <w:ind w:firstLine="0"/>
        <w:jc w:val="center"/>
      </w:pPr>
      <w:r>
        <w:rPr>
          <w:noProof/>
          <w:lang w:eastAsia="ru-RU"/>
        </w:rPr>
        <w:lastRenderedPageBreak/>
        <mc:AlternateContent>
          <mc:Choice Requires="wps">
            <w:drawing>
              <wp:anchor distT="0" distB="0" distL="0" distR="0" simplePos="0" relativeHeight="251646464" behindDoc="0" locked="0" layoutInCell="1" allowOverlap="1" wp14:anchorId="58D374B1">
                <wp:simplePos x="0" y="0"/>
                <wp:positionH relativeFrom="column">
                  <wp:posOffset>0</wp:posOffset>
                </wp:positionH>
                <wp:positionV relativeFrom="paragraph">
                  <wp:posOffset>635</wp:posOffset>
                </wp:positionV>
                <wp:extent cx="635000" cy="635000"/>
                <wp:effectExtent l="0" t="0" r="0" b="0"/>
                <wp:wrapNone/>
                <wp:docPr id="64" name="_x0000_tole_rId57"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6BB828F4" id="_x0000_tole_rId57" o:spid="_x0000_s1026" style="position:absolute;margin-left:0;margin-top:.05pt;width:50pt;height:50pt;z-index:251646464;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" filled="f" stroked="f" strokeweight="0"/>
            </w:pict>
          </mc:Fallback>
        </mc:AlternateContent>
      </w:r>
      <w:r>
        <w:rPr>
          <w:noProof/>
          <w:lang w:eastAsia="ru-RU"/>
        </w:rPr>
        <mc:AlternateContent>
          <mc:Choice Requires="wps">
            <w:drawing>
              <wp:anchor distT="0" distB="3175" distL="0" distR="3175" simplePos="0" relativeHeight="251649536" behindDoc="0" locked="0" layoutInCell="1" allowOverlap="1">
                <wp:simplePos x="0" y="0"/>
                <wp:positionH relativeFrom="column">
                  <wp:posOffset>0</wp:posOffset>
                </wp:positionH>
                <wp:positionV relativeFrom="paragraph">
                  <wp:posOffset>635</wp:posOffset>
                </wp:positionV>
                <wp:extent cx="635000" cy="635000"/>
                <wp:effectExtent l="0" t="0" r="0" b="0"/>
                <wp:wrapNone/>
                <wp:docPr id="65" name="_x0000_tole_rId69"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3B3D2A55" id="_x0000_tole_rId69" o:spid="_x0000_s1026" style="position:absolute;margin-left:0;margin-top:.05pt;width:50pt;height:50pt;z-index:251649536;visibility:hidden;mso-wrap-style:square;mso-wrap-distance-left:0;mso-wrap-distance-top:0;mso-wrap-distance-right:.25pt;mso-wrap-distance-bottom:.25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" filled="f" stroked="f" strokeweight="0"/>
            </w:pict>
          </mc:Fallback>
        </mc:AlternateContent>
      </w:r>
      <w:r w:rsidR="00C7102E">
        <w:rPr>
          <w:noProof/>
          <w:lang w:eastAsia="ru-RU"/>
        </w:rPr>
        <mc:AlternateContent>
          <mc:Choice Requires="wps">
            <w:drawing>
              <wp:anchor distT="0" distB="0" distL="114300" distR="114300" simplePos="0" relativeHeight="251654656"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235" name="_x0000_tole_rId69"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BA3A0DD" id="_x0000_tole_rId69" o:spid="_x0000_s1026" style="position:absolute;margin-left:0;margin-top:0;width:50pt;height:50pt;z-index:25165465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BWMDRxgAgAAtAQAAA4AAAAAAAAAAAAAAAAALgIAAGRycy9lMm9Eb2MueG1s&#10;UEsBAi0AFAAGAAgAAAAhAIZbh9XYAAAABQEAAA8AAAAAAAAAAAAAAAAAugQAAGRycy9kb3ducmV2&#10;LnhtbFBLBQYAAAAABAAEAPMAAAC/BQAAAAA=&#10;" filled="f" stroked="f">
                <o:lock v:ext="edit" aspectratio="t" selection="t"/>
              </v:rect>
            </w:pict>
          </mc:Fallback>
        </mc:AlternateContent>
      </w:r>
      <w:r>
        <w:object w:dxaOrig="8760" w:dyaOrig="31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69" o:spid="_x0000_i1025" type="#_x0000_t75" style="width:437.75pt;height:156.65pt;visibility:visible;mso-wrap-distance-right:0;mso-wrap-distance-bottom:6pt" o:ole="">
            <v:imagedata r:id="rId75" o:title=""/>
          </v:shape>
          <o:OLEObject Type="Embed" ProgID="PBrush" ShapeID="ole_rId69" DrawAspect="Content" ObjectID="_1834047630" r:id="rId76"/>
        </w:object>
      </w:r>
      <w:bookmarkStart w:id="891" w:name="_Ref101790329"/>
    </w:p>
    <w:p w:rsidR="00095028" w:rsidRDefault="007B2E14">
      <w:pPr>
        <w:pStyle w:val="affe"/>
        <w:rPr>
          <w:rFonts w:eastAsia="Times New Roman"/>
          <w:lang w:eastAsia="ru-RU"/>
        </w:rPr>
      </w:pPr>
      <w:r>
        <w:t xml:space="preserve">Рисунок </w:t>
      </w:r>
      <w:r w:rsidR="00370521">
        <w:fldChar w:fldCharType="begin"/>
      </w:r>
      <w:r w:rsidR="00370521">
        <w:instrText xml:space="preserve"> SEQ Рисунок \* ARABIC </w:instrText>
      </w:r>
      <w:r w:rsidR="00370521">
        <w:fldChar w:fldCharType="separate"/>
      </w:r>
      <w:r w:rsidR="00370521">
        <w:rPr>
          <w:noProof/>
        </w:rPr>
        <w:t>57</w:t>
      </w:r>
      <w:r w:rsidR="00370521">
        <w:rPr>
          <w:noProof/>
        </w:rPr>
        <w:fldChar w:fldCharType="end"/>
      </w:r>
      <w:bookmarkEnd w:id="891"/>
      <w:r>
        <w:rPr>
          <w:rFonts w:eastAsia="Times New Roman"/>
          <w:iCs w:val="0"/>
          <w:lang w:eastAsia="ru-RU"/>
        </w:rPr>
        <w:t xml:space="preserve"> – Настройка каталога для массовой выгрузки отчетных данных</w:t>
      </w:r>
    </w:p>
    <w:p w:rsidR="00095028" w:rsidRDefault="007B2E14">
      <w:pPr>
        <w:pStyle w:val="4"/>
        <w:ind w:left="0" w:firstLine="709"/>
      </w:pPr>
      <w:r>
        <w:t>Массовая выгрузка описаний форматов</w:t>
      </w:r>
    </w:p>
    <w:p w:rsidR="00095028" w:rsidRDefault="007B2E14">
      <w:pPr>
        <w:tabs>
          <w:tab w:val="left" w:pos="851"/>
        </w:tabs>
      </w:pPr>
      <w:r>
        <w:t xml:space="preserve">Массовая выгрузка описаний форматов может использоваться для получения описаний формата Дельта в формате </w:t>
      </w:r>
      <w:r>
        <w:rPr>
          <w:lang w:val="en-US"/>
        </w:rPr>
        <w:t>MS</w:t>
      </w:r>
      <w:r>
        <w:t xml:space="preserve"> </w:t>
      </w:r>
      <w:r>
        <w:rPr>
          <w:lang w:val="en-US"/>
        </w:rPr>
        <w:t>Word</w:t>
      </w:r>
      <w:r>
        <w:t xml:space="preserve"> по нескольким или всем отчетным формам на указанную дату в виде </w:t>
      </w:r>
      <w:r>
        <w:rPr>
          <w:lang w:val="en-US"/>
        </w:rPr>
        <w:t>zip</w:t>
      </w:r>
      <w:r>
        <w:t xml:space="preserve">-архива. При этом, используя соответствующий переключатель, можно задать дату сразу для всех выбранных форм, либо указать требуемую дату для каждой формы в соответствии с рисунком </w:t>
      </w:r>
      <w:r>
        <w:fldChar w:fldCharType="begin"/>
      </w:r>
      <w:r>
        <w:instrText xml:space="preserve"> REF _Ref120268935 \h </w:instrText>
      </w:r>
      <w:r w:rsidR="00DA2547" w:rsidRPr="008B1B17">
        <w:instrText>\##</w:instrText>
      </w:r>
      <w:r>
        <w:fldChar w:fldCharType="separate"/>
      </w:r>
      <w:r w:rsidR="00370521">
        <w:t>58</w:t>
      </w:r>
      <w:r>
        <w:fldChar w:fldCharType="end"/>
      </w:r>
      <w:r>
        <w:t>.</w:t>
      </w:r>
    </w:p>
    <w:p w:rsidR="00095028" w:rsidRDefault="007B2E14">
      <w:pPr>
        <w:tabs>
          <w:tab w:val="left" w:pos="851"/>
        </w:tabs>
        <w:ind w:firstLine="0"/>
        <w:jc w:val="center"/>
        <w:rPr>
          <w:lang w:val="en-US"/>
        </w:rPr>
      </w:pPr>
      <w:r>
        <w:rPr>
          <w:noProof/>
          <w:lang w:eastAsia="ru-RU"/>
        </w:rPr>
        <w:drawing>
          <wp:inline distT="0" distB="0" distL="0" distR="0">
            <wp:extent cx="5940425" cy="2605405"/>
            <wp:effectExtent l="0" t="0" r="0" b="0"/>
            <wp:docPr id="66"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Рисунок 68"/>
                    <pic:cNvPicPr>
                      <a:picLocks noChangeAspect="1" noChangeArrowheads="1"/>
                    </pic:cNvPicPr>
                  </pic:nvPicPr>
                  <pic:blipFill>
                    <a:blip r:embed="rId77"/>
                    <a:stretch>
                      <a:fillRect/>
                    </a:stretch>
                  </pic:blipFill>
                  <pic:spPr bwMode="auto">
                    <a:xfrm>
                      <a:off x="0" y="0"/>
                      <a:ext cx="5940425" cy="2605405"/>
                    </a:xfrm>
                    <a:prstGeom prst="rect">
                      <a:avLst/>
                    </a:prstGeom>
                    <a:noFill/>
                  </pic:spPr>
                </pic:pic>
              </a:graphicData>
            </a:graphic>
          </wp:inline>
        </w:drawing>
      </w:r>
    </w:p>
    <w:p w:rsidR="00095028" w:rsidRDefault="007B2E14">
      <w:pPr>
        <w:pStyle w:val="affe"/>
        <w:tabs>
          <w:tab w:val="left" w:pos="851"/>
        </w:tabs>
        <w:spacing w:before="0" w:after="120"/>
        <w:rPr>
          <w:lang w:eastAsia="ru-RU"/>
        </w:rPr>
      </w:pPr>
      <w:bookmarkStart w:id="892" w:name="_Ref120268935"/>
      <w:r>
        <w:t xml:space="preserve">Рисунок </w:t>
      </w:r>
      <w:r>
        <w:rPr>
          <w:iCs w:val="0"/>
        </w:rPr>
        <w:fldChar w:fldCharType="begin"/>
      </w:r>
      <w:r>
        <w:rPr>
          <w:iCs w:val="0"/>
        </w:rPr>
        <w:instrText xml:space="preserve"> SEQ Рисунок \* ARABIC </w:instrText>
      </w:r>
      <w:r>
        <w:rPr>
          <w:iCs w:val="0"/>
        </w:rPr>
        <w:fldChar w:fldCharType="separate"/>
      </w:r>
      <w:r w:rsidR="00370521">
        <w:rPr>
          <w:iCs w:val="0"/>
          <w:noProof/>
        </w:rPr>
        <w:t>58</w:t>
      </w:r>
      <w:r>
        <w:rPr>
          <w:iCs w:val="0"/>
        </w:rPr>
        <w:fldChar w:fldCharType="end"/>
      </w:r>
      <w:bookmarkEnd w:id="892"/>
      <w:r>
        <w:t xml:space="preserve"> – Массовая выгрузка описаний форматов</w:t>
      </w:r>
    </w:p>
    <w:p w:rsidR="00095028" w:rsidRDefault="007B2E14">
      <w:pPr>
        <w:pStyle w:val="3"/>
        <w:tabs>
          <w:tab w:val="clear" w:pos="1559"/>
          <w:tab w:val="left" w:pos="1560"/>
        </w:tabs>
        <w:ind w:left="0" w:firstLine="709"/>
      </w:pPr>
      <w:bookmarkStart w:id="893" w:name="_Toc221003824"/>
      <w:bookmarkStart w:id="894" w:name="_Toc78989208"/>
      <w:bookmarkStart w:id="895" w:name="_Toc75788608"/>
      <w:bookmarkStart w:id="896" w:name="_Toc180058297"/>
      <w:r>
        <w:t>Работа со справочниками в пространстве идентификации</w:t>
      </w:r>
      <w:bookmarkEnd w:id="893"/>
      <w:bookmarkEnd w:id="894"/>
      <w:bookmarkEnd w:id="895"/>
      <w:bookmarkEnd w:id="896"/>
    </w:p>
    <w:p w:rsidR="00095028" w:rsidRDefault="007B2E14">
      <w:pPr>
        <w:tabs>
          <w:tab w:val="left" w:pos="851"/>
        </w:tabs>
        <w:spacing w:after="240"/>
      </w:pPr>
      <w:r>
        <w:t xml:space="preserve">В пространстве идентификации присутствует кнопка работы со справочниками, необходимыми для выбранной ОФ и даты в соответствии с рисунком </w:t>
      </w:r>
      <w:r>
        <w:fldChar w:fldCharType="begin"/>
      </w:r>
      <w:r>
        <w:instrText xml:space="preserve"> REF _Ref75787297 \h </w:instrText>
      </w:r>
      <w:r w:rsidR="00DA2547" w:rsidRPr="008B1B17">
        <w:instrText>\##</w:instrText>
      </w:r>
      <w:r>
        <w:fldChar w:fldCharType="separate"/>
      </w:r>
      <w:r w:rsidR="00370521">
        <w:t>59</w:t>
      </w:r>
      <w:r>
        <w:fldChar w:fldCharType="end"/>
      </w:r>
      <w:r>
        <w:t>.</w:t>
      </w:r>
    </w:p>
    <w:p w:rsidR="00095028" w:rsidRDefault="007B2E14">
      <w:pPr>
        <w:tabs>
          <w:tab w:val="left" w:pos="851"/>
        </w:tabs>
        <w:ind w:firstLine="0"/>
        <w:jc w:val="center"/>
        <w:rPr>
          <w:lang w:eastAsia="ru-RU"/>
        </w:rPr>
      </w:pPr>
      <w:r>
        <w:rPr>
          <w:noProof/>
          <w:lang w:eastAsia="ru-RU"/>
        </w:rPr>
        <w:lastRenderedPageBreak/>
        <w:drawing>
          <wp:inline distT="0" distB="0" distL="0" distR="0">
            <wp:extent cx="5940425" cy="2666365"/>
            <wp:effectExtent l="0" t="0" r="0" b="0"/>
            <wp:docPr id="67"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Рисунок 69"/>
                    <pic:cNvPicPr>
                      <a:picLocks noChangeAspect="1" noChangeArrowheads="1"/>
                    </pic:cNvPicPr>
                  </pic:nvPicPr>
                  <pic:blipFill>
                    <a:blip r:embed="rId78"/>
                    <a:stretch>
                      <a:fillRect/>
                    </a:stretch>
                  </pic:blipFill>
                  <pic:spPr bwMode="auto">
                    <a:xfrm>
                      <a:off x="0" y="0"/>
                      <a:ext cx="5940425" cy="2666365"/>
                    </a:xfrm>
                    <a:prstGeom prst="rect">
                      <a:avLst/>
                    </a:prstGeom>
                    <a:noFill/>
                  </pic:spPr>
                </pic:pic>
              </a:graphicData>
            </a:graphic>
          </wp:inline>
        </w:drawing>
      </w:r>
    </w:p>
    <w:p w:rsidR="00095028" w:rsidRDefault="007B2E14">
      <w:pPr>
        <w:pStyle w:val="affe"/>
        <w:tabs>
          <w:tab w:val="left" w:pos="851"/>
        </w:tabs>
        <w:spacing w:before="0" w:after="120"/>
      </w:pPr>
      <w:bookmarkStart w:id="897" w:name="_Ref75787297"/>
      <w:r>
        <w:t xml:space="preserve">Рисунок </w:t>
      </w:r>
      <w:r w:rsidR="00370521">
        <w:fldChar w:fldCharType="begin"/>
      </w:r>
      <w:r w:rsidR="00370521">
        <w:instrText xml:space="preserve"> SEQ Рисунок \* ARABIC </w:instrText>
      </w:r>
      <w:r w:rsidR="00370521">
        <w:fldChar w:fldCharType="separate"/>
      </w:r>
      <w:r w:rsidR="00370521">
        <w:rPr>
          <w:noProof/>
        </w:rPr>
        <w:t>59</w:t>
      </w:r>
      <w:r w:rsidR="00370521">
        <w:rPr>
          <w:noProof/>
        </w:rPr>
        <w:fldChar w:fldCharType="end"/>
      </w:r>
      <w:bookmarkEnd w:id="897"/>
      <w:r>
        <w:t xml:space="preserve"> – Кнопка работы со справочниками</w:t>
      </w:r>
    </w:p>
    <w:p w:rsidR="00095028" w:rsidRDefault="007B2E14">
      <w:pPr>
        <w:tabs>
          <w:tab w:val="left" w:pos="851"/>
        </w:tabs>
        <w:spacing w:after="240"/>
      </w:pPr>
      <w:r>
        <w:t xml:space="preserve">При нажатии на неё открывается окно просмотра всех справочников, которые требуются для контроля качества данных выбранной ОФ в соответствии с рисунком </w:t>
      </w:r>
      <w:r>
        <w:fldChar w:fldCharType="begin"/>
      </w:r>
      <w:r>
        <w:instrText xml:space="preserve"> REF _Ref75787208 \h </w:instrText>
      </w:r>
      <w:r w:rsidR="00DA2547" w:rsidRPr="008B1B17">
        <w:instrText>\##</w:instrText>
      </w:r>
      <w:r>
        <w:fldChar w:fldCharType="separate"/>
      </w:r>
      <w:r w:rsidR="00370521">
        <w:t>60</w:t>
      </w:r>
      <w:r>
        <w:fldChar w:fldCharType="end"/>
      </w:r>
      <w:r>
        <w:t>. При отсутствии требуемых справочников кнопка работы со справочниками для ОФ меняет цвет на оранжевый.</w:t>
      </w:r>
    </w:p>
    <w:p w:rsidR="00095028" w:rsidRDefault="007B2E14">
      <w:pPr>
        <w:tabs>
          <w:tab w:val="left" w:pos="851"/>
        </w:tabs>
        <w:ind w:firstLine="0"/>
        <w:jc w:val="center"/>
        <w:rPr>
          <w:iCs/>
          <w:lang w:eastAsia="ru-RU"/>
        </w:rPr>
      </w:pPr>
      <w:r>
        <w:rPr>
          <w:noProof/>
          <w:lang w:eastAsia="ru-RU"/>
        </w:rPr>
        <w:drawing>
          <wp:inline distT="0" distB="0" distL="0" distR="0">
            <wp:extent cx="5940425" cy="2654935"/>
            <wp:effectExtent l="0" t="0" r="0" b="0"/>
            <wp:docPr id="68"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Рисунок 70"/>
                    <pic:cNvPicPr>
                      <a:picLocks noChangeAspect="1" noChangeArrowheads="1"/>
                    </pic:cNvPicPr>
                  </pic:nvPicPr>
                  <pic:blipFill>
                    <a:blip r:embed="rId79"/>
                    <a:stretch>
                      <a:fillRect/>
                    </a:stretch>
                  </pic:blipFill>
                  <pic:spPr bwMode="auto">
                    <a:xfrm>
                      <a:off x="0" y="0"/>
                      <a:ext cx="5940425" cy="2654935"/>
                    </a:xfrm>
                    <a:prstGeom prst="rect">
                      <a:avLst/>
                    </a:prstGeom>
                    <a:noFill/>
                  </pic:spPr>
                </pic:pic>
              </a:graphicData>
            </a:graphic>
          </wp:inline>
        </w:drawing>
      </w:r>
    </w:p>
    <w:p w:rsidR="00095028" w:rsidRDefault="007B2E14">
      <w:pPr>
        <w:pStyle w:val="affe"/>
        <w:tabs>
          <w:tab w:val="left" w:pos="851"/>
        </w:tabs>
        <w:spacing w:before="0" w:after="120"/>
      </w:pPr>
      <w:bookmarkStart w:id="898" w:name="_Ref75787208"/>
      <w:r>
        <w:t xml:space="preserve">Рисунок </w:t>
      </w:r>
      <w:r w:rsidR="00370521">
        <w:fldChar w:fldCharType="begin"/>
      </w:r>
      <w:r w:rsidR="00370521">
        <w:instrText xml:space="preserve"> SEQ Ри</w:instrText>
      </w:r>
      <w:r w:rsidR="00370521">
        <w:instrText xml:space="preserve">сунок \* ARABIC </w:instrText>
      </w:r>
      <w:r w:rsidR="00370521">
        <w:fldChar w:fldCharType="separate"/>
      </w:r>
      <w:r w:rsidR="00370521">
        <w:rPr>
          <w:noProof/>
        </w:rPr>
        <w:t>60</w:t>
      </w:r>
      <w:r w:rsidR="00370521">
        <w:rPr>
          <w:noProof/>
        </w:rPr>
        <w:fldChar w:fldCharType="end"/>
      </w:r>
      <w:bookmarkEnd w:id="898"/>
      <w:r>
        <w:t xml:space="preserve"> – Просмотр справочников ОФ</w:t>
      </w:r>
    </w:p>
    <w:p w:rsidR="00095028" w:rsidRDefault="007B2E14">
      <w:pPr>
        <w:tabs>
          <w:tab w:val="left" w:pos="851"/>
        </w:tabs>
        <w:jc w:val="left"/>
        <w:rPr>
          <w:lang w:eastAsia="ru-RU"/>
        </w:rPr>
      </w:pPr>
      <w:r>
        <w:t xml:space="preserve">Режим загрузки справочников описан в п. </w:t>
      </w:r>
      <w:r>
        <w:fldChar w:fldCharType="begin"/>
      </w:r>
      <w:r>
        <w:instrText xml:space="preserve"> REF _Ref96332344 \r \r \h </w:instrText>
      </w:r>
      <w:r>
        <w:fldChar w:fldCharType="separate"/>
      </w:r>
      <w:r w:rsidR="00370521">
        <w:t>3.4</w:t>
      </w:r>
      <w:r>
        <w:fldChar w:fldCharType="end"/>
      </w:r>
      <w:r>
        <w:t>.</w:t>
      </w:r>
    </w:p>
    <w:p w:rsidR="00095028" w:rsidRDefault="007B2E14">
      <w:pPr>
        <w:pStyle w:val="3"/>
        <w:tabs>
          <w:tab w:val="clear" w:pos="1559"/>
          <w:tab w:val="left" w:pos="1560"/>
        </w:tabs>
        <w:ind w:left="0" w:firstLine="709"/>
      </w:pPr>
      <w:bookmarkStart w:id="899" w:name="_Toc97932475"/>
      <w:bookmarkStart w:id="900" w:name="_Toc96332544"/>
      <w:bookmarkStart w:id="901" w:name="_Toc96341829"/>
      <w:bookmarkStart w:id="902" w:name="_Toc96350165"/>
      <w:bookmarkStart w:id="903" w:name="_Toc98863416"/>
      <w:bookmarkStart w:id="904" w:name="_Toc98955138"/>
      <w:bookmarkStart w:id="905" w:name="_Toc99111802"/>
      <w:bookmarkStart w:id="906" w:name="_Toc100754564"/>
      <w:bookmarkStart w:id="907" w:name="_Toc100759171"/>
      <w:bookmarkStart w:id="908" w:name="_Toc100825437"/>
      <w:bookmarkStart w:id="909" w:name="_Toc100840955"/>
      <w:bookmarkStart w:id="910" w:name="_Toc101358305"/>
      <w:bookmarkStart w:id="911" w:name="_Toc101356384"/>
      <w:bookmarkStart w:id="912" w:name="_Toc104906579"/>
      <w:bookmarkStart w:id="913" w:name="_Toc103951558"/>
      <w:bookmarkStart w:id="914" w:name="_Toc103946835"/>
      <w:bookmarkStart w:id="915" w:name="_Toc101875941"/>
      <w:bookmarkStart w:id="916" w:name="_Toc102567151"/>
      <w:bookmarkStart w:id="917" w:name="_Toc101773759"/>
      <w:bookmarkStart w:id="918" w:name="_Toc101790370"/>
      <w:bookmarkStart w:id="919" w:name="_Toc101774061"/>
      <w:bookmarkStart w:id="920" w:name="_Toc126742849"/>
      <w:bookmarkStart w:id="921" w:name="_Toc126822387"/>
      <w:bookmarkStart w:id="922" w:name="_Toc127454246"/>
      <w:bookmarkStart w:id="923" w:name="_Toc127454472"/>
      <w:bookmarkStart w:id="924" w:name="_Toc127454698"/>
      <w:bookmarkStart w:id="925" w:name="_Toc127454924"/>
      <w:bookmarkStart w:id="926" w:name="_Toc127455150"/>
      <w:bookmarkStart w:id="927" w:name="_Toc127455376"/>
      <w:bookmarkStart w:id="928" w:name="_Toc127455602"/>
      <w:bookmarkStart w:id="929" w:name="_Toc127455829"/>
      <w:bookmarkStart w:id="930" w:name="_Toc127456057"/>
      <w:bookmarkStart w:id="931" w:name="_Toc127456283"/>
      <w:bookmarkStart w:id="932" w:name="_Toc127456509"/>
      <w:bookmarkStart w:id="933" w:name="_Toc127456736"/>
      <w:bookmarkStart w:id="934" w:name="_Toc127456962"/>
      <w:bookmarkStart w:id="935" w:name="_Toc127457189"/>
      <w:bookmarkStart w:id="936" w:name="_Toc127457415"/>
      <w:bookmarkStart w:id="937" w:name="_Toc127457641"/>
      <w:bookmarkStart w:id="938" w:name="_Toc127524026"/>
      <w:bookmarkStart w:id="939" w:name="_Toc127527451"/>
      <w:bookmarkStart w:id="940" w:name="_Toc127529413"/>
      <w:bookmarkStart w:id="941" w:name="_Toc127529640"/>
      <w:bookmarkStart w:id="942" w:name="_Toc129006389"/>
      <w:bookmarkStart w:id="943" w:name="_Toc130459537"/>
      <w:bookmarkStart w:id="944" w:name="_Toc126742850"/>
      <w:bookmarkStart w:id="945" w:name="_Toc126822388"/>
      <w:bookmarkStart w:id="946" w:name="_Toc127454247"/>
      <w:bookmarkStart w:id="947" w:name="_Toc127454473"/>
      <w:bookmarkStart w:id="948" w:name="_Toc127454699"/>
      <w:bookmarkStart w:id="949" w:name="_Toc127454925"/>
      <w:bookmarkStart w:id="950" w:name="_Toc127455151"/>
      <w:bookmarkStart w:id="951" w:name="_Toc127455377"/>
      <w:bookmarkStart w:id="952" w:name="_Toc127455603"/>
      <w:bookmarkStart w:id="953" w:name="_Toc127455830"/>
      <w:bookmarkStart w:id="954" w:name="_Toc127456058"/>
      <w:bookmarkStart w:id="955" w:name="_Toc127456284"/>
      <w:bookmarkStart w:id="956" w:name="_Toc127456510"/>
      <w:bookmarkStart w:id="957" w:name="_Toc127456737"/>
      <w:bookmarkStart w:id="958" w:name="_Toc127456963"/>
      <w:bookmarkStart w:id="959" w:name="_Toc127457190"/>
      <w:bookmarkStart w:id="960" w:name="_Toc127457416"/>
      <w:bookmarkStart w:id="961" w:name="_Toc127457642"/>
      <w:bookmarkStart w:id="962" w:name="_Toc127524027"/>
      <w:bookmarkStart w:id="963" w:name="_Toc127527452"/>
      <w:bookmarkStart w:id="964" w:name="_Toc127529414"/>
      <w:bookmarkStart w:id="965" w:name="_Toc127529641"/>
      <w:bookmarkStart w:id="966" w:name="_Toc129006390"/>
      <w:bookmarkStart w:id="967" w:name="_Toc130459538"/>
      <w:bookmarkStart w:id="968" w:name="_Toc126742851"/>
      <w:bookmarkStart w:id="969" w:name="_Toc126822389"/>
      <w:bookmarkStart w:id="970" w:name="_Toc127454248"/>
      <w:bookmarkStart w:id="971" w:name="_Toc127454474"/>
      <w:bookmarkStart w:id="972" w:name="_Toc127454700"/>
      <w:bookmarkStart w:id="973" w:name="_Toc127454926"/>
      <w:bookmarkStart w:id="974" w:name="_Toc127455152"/>
      <w:bookmarkStart w:id="975" w:name="_Toc127455378"/>
      <w:bookmarkStart w:id="976" w:name="_Toc127455604"/>
      <w:bookmarkStart w:id="977" w:name="_Toc127455831"/>
      <w:bookmarkStart w:id="978" w:name="_Toc127456059"/>
      <w:bookmarkStart w:id="979" w:name="_Toc127456285"/>
      <w:bookmarkStart w:id="980" w:name="_Toc127456511"/>
      <w:bookmarkStart w:id="981" w:name="_Toc127456738"/>
      <w:bookmarkStart w:id="982" w:name="_Toc127456964"/>
      <w:bookmarkStart w:id="983" w:name="_Toc127457191"/>
      <w:bookmarkStart w:id="984" w:name="_Toc127457417"/>
      <w:bookmarkStart w:id="985" w:name="_Toc127457643"/>
      <w:bookmarkStart w:id="986" w:name="_Toc127524028"/>
      <w:bookmarkStart w:id="987" w:name="_Toc127527453"/>
      <w:bookmarkStart w:id="988" w:name="_Toc127529415"/>
      <w:bookmarkStart w:id="989" w:name="_Toc127529642"/>
      <w:bookmarkStart w:id="990" w:name="_Toc129006391"/>
      <w:bookmarkStart w:id="991" w:name="_Toc130459539"/>
      <w:bookmarkStart w:id="992" w:name="_Toc126742852"/>
      <w:bookmarkStart w:id="993" w:name="_Toc126822390"/>
      <w:bookmarkStart w:id="994" w:name="_Toc127454249"/>
      <w:bookmarkStart w:id="995" w:name="_Toc127454475"/>
      <w:bookmarkStart w:id="996" w:name="_Toc127454701"/>
      <w:bookmarkStart w:id="997" w:name="_Toc127454927"/>
      <w:bookmarkStart w:id="998" w:name="_Toc127455153"/>
      <w:bookmarkStart w:id="999" w:name="_Toc127455379"/>
      <w:bookmarkStart w:id="1000" w:name="_Toc127455605"/>
      <w:bookmarkStart w:id="1001" w:name="_Toc127455832"/>
      <w:bookmarkStart w:id="1002" w:name="_Toc127456060"/>
      <w:bookmarkStart w:id="1003" w:name="_Toc127456286"/>
      <w:bookmarkStart w:id="1004" w:name="_Toc127456512"/>
      <w:bookmarkStart w:id="1005" w:name="_Toc127456739"/>
      <w:bookmarkStart w:id="1006" w:name="_Toc127456965"/>
      <w:bookmarkStart w:id="1007" w:name="_Toc127457192"/>
      <w:bookmarkStart w:id="1008" w:name="_Toc127457418"/>
      <w:bookmarkStart w:id="1009" w:name="_Toc127457644"/>
      <w:bookmarkStart w:id="1010" w:name="_Toc127524029"/>
      <w:bookmarkStart w:id="1011" w:name="_Toc127527454"/>
      <w:bookmarkStart w:id="1012" w:name="_Toc127529416"/>
      <w:bookmarkStart w:id="1013" w:name="_Toc127529643"/>
      <w:bookmarkStart w:id="1014" w:name="_Toc129006392"/>
      <w:bookmarkStart w:id="1015" w:name="_Toc130459540"/>
      <w:bookmarkStart w:id="1016" w:name="_Toc126742853"/>
      <w:bookmarkStart w:id="1017" w:name="_Toc126822391"/>
      <w:bookmarkStart w:id="1018" w:name="_Toc127454250"/>
      <w:bookmarkStart w:id="1019" w:name="_Toc127454476"/>
      <w:bookmarkStart w:id="1020" w:name="_Toc127454702"/>
      <w:bookmarkStart w:id="1021" w:name="_Toc127454928"/>
      <w:bookmarkStart w:id="1022" w:name="_Toc127455154"/>
      <w:bookmarkStart w:id="1023" w:name="_Toc127455380"/>
      <w:bookmarkStart w:id="1024" w:name="_Toc127455606"/>
      <w:bookmarkStart w:id="1025" w:name="_Toc127455833"/>
      <w:bookmarkStart w:id="1026" w:name="_Toc127456061"/>
      <w:bookmarkStart w:id="1027" w:name="_Toc127456287"/>
      <w:bookmarkStart w:id="1028" w:name="_Toc127456513"/>
      <w:bookmarkStart w:id="1029" w:name="_Toc127456740"/>
      <w:bookmarkStart w:id="1030" w:name="_Toc127456966"/>
      <w:bookmarkStart w:id="1031" w:name="_Toc127457193"/>
      <w:bookmarkStart w:id="1032" w:name="_Toc127457419"/>
      <w:bookmarkStart w:id="1033" w:name="_Toc127457645"/>
      <w:bookmarkStart w:id="1034" w:name="_Toc127524030"/>
      <w:bookmarkStart w:id="1035" w:name="_Toc127527455"/>
      <w:bookmarkStart w:id="1036" w:name="_Toc127529417"/>
      <w:bookmarkStart w:id="1037" w:name="_Toc127529644"/>
      <w:bookmarkStart w:id="1038" w:name="_Toc129006393"/>
      <w:bookmarkStart w:id="1039" w:name="_Toc130459541"/>
      <w:bookmarkStart w:id="1040" w:name="_Toc126742854"/>
      <w:bookmarkStart w:id="1041" w:name="_Toc126822392"/>
      <w:bookmarkStart w:id="1042" w:name="_Toc127454251"/>
      <w:bookmarkStart w:id="1043" w:name="_Toc127454477"/>
      <w:bookmarkStart w:id="1044" w:name="_Toc127454703"/>
      <w:bookmarkStart w:id="1045" w:name="_Toc127454929"/>
      <w:bookmarkStart w:id="1046" w:name="_Toc127455155"/>
      <w:bookmarkStart w:id="1047" w:name="_Toc127455381"/>
      <w:bookmarkStart w:id="1048" w:name="_Toc127455607"/>
      <w:bookmarkStart w:id="1049" w:name="_Toc127455834"/>
      <w:bookmarkStart w:id="1050" w:name="_Toc127456062"/>
      <w:bookmarkStart w:id="1051" w:name="_Toc127456288"/>
      <w:bookmarkStart w:id="1052" w:name="_Toc127456514"/>
      <w:bookmarkStart w:id="1053" w:name="_Toc127456741"/>
      <w:bookmarkStart w:id="1054" w:name="_Toc127456967"/>
      <w:bookmarkStart w:id="1055" w:name="_Toc127457194"/>
      <w:bookmarkStart w:id="1056" w:name="_Toc127457420"/>
      <w:bookmarkStart w:id="1057" w:name="_Toc127457646"/>
      <w:bookmarkStart w:id="1058" w:name="_Toc127524031"/>
      <w:bookmarkStart w:id="1059" w:name="_Toc127527456"/>
      <w:bookmarkStart w:id="1060" w:name="_Toc127529418"/>
      <w:bookmarkStart w:id="1061" w:name="_Toc127529645"/>
      <w:bookmarkStart w:id="1062" w:name="_Toc129006394"/>
      <w:bookmarkStart w:id="1063" w:name="_Toc130459542"/>
      <w:bookmarkStart w:id="1064" w:name="_Toc126742855"/>
      <w:bookmarkStart w:id="1065" w:name="_Toc126822393"/>
      <w:bookmarkStart w:id="1066" w:name="_Toc127454252"/>
      <w:bookmarkStart w:id="1067" w:name="_Toc127454478"/>
      <w:bookmarkStart w:id="1068" w:name="_Toc127454704"/>
      <w:bookmarkStart w:id="1069" w:name="_Toc127454930"/>
      <w:bookmarkStart w:id="1070" w:name="_Toc127455156"/>
      <w:bookmarkStart w:id="1071" w:name="_Toc127455382"/>
      <w:bookmarkStart w:id="1072" w:name="_Toc127455608"/>
      <w:bookmarkStart w:id="1073" w:name="_Toc127455835"/>
      <w:bookmarkStart w:id="1074" w:name="_Toc127456063"/>
      <w:bookmarkStart w:id="1075" w:name="_Toc127456289"/>
      <w:bookmarkStart w:id="1076" w:name="_Toc127456515"/>
      <w:bookmarkStart w:id="1077" w:name="_Toc127456742"/>
      <w:bookmarkStart w:id="1078" w:name="_Toc127456968"/>
      <w:bookmarkStart w:id="1079" w:name="_Toc127457195"/>
      <w:bookmarkStart w:id="1080" w:name="_Toc127457421"/>
      <w:bookmarkStart w:id="1081" w:name="_Toc127457647"/>
      <w:bookmarkStart w:id="1082" w:name="_Toc127524032"/>
      <w:bookmarkStart w:id="1083" w:name="_Toc127527457"/>
      <w:bookmarkStart w:id="1084" w:name="_Toc127529419"/>
      <w:bookmarkStart w:id="1085" w:name="_Toc127529646"/>
      <w:bookmarkStart w:id="1086" w:name="_Toc129006395"/>
      <w:bookmarkStart w:id="1087" w:name="_Toc130459543"/>
      <w:bookmarkStart w:id="1088" w:name="_Toc126742856"/>
      <w:bookmarkStart w:id="1089" w:name="_Toc126822394"/>
      <w:bookmarkStart w:id="1090" w:name="_Toc127454253"/>
      <w:bookmarkStart w:id="1091" w:name="_Toc127454479"/>
      <w:bookmarkStart w:id="1092" w:name="_Toc127454705"/>
      <w:bookmarkStart w:id="1093" w:name="_Toc127454931"/>
      <w:bookmarkStart w:id="1094" w:name="_Toc127455157"/>
      <w:bookmarkStart w:id="1095" w:name="_Toc127455383"/>
      <w:bookmarkStart w:id="1096" w:name="_Toc127455609"/>
      <w:bookmarkStart w:id="1097" w:name="_Toc127455836"/>
      <w:bookmarkStart w:id="1098" w:name="_Toc127456064"/>
      <w:bookmarkStart w:id="1099" w:name="_Toc127456290"/>
      <w:bookmarkStart w:id="1100" w:name="_Toc127456516"/>
      <w:bookmarkStart w:id="1101" w:name="_Toc127456743"/>
      <w:bookmarkStart w:id="1102" w:name="_Toc127456969"/>
      <w:bookmarkStart w:id="1103" w:name="_Toc127457196"/>
      <w:bookmarkStart w:id="1104" w:name="_Toc127457422"/>
      <w:bookmarkStart w:id="1105" w:name="_Toc127457648"/>
      <w:bookmarkStart w:id="1106" w:name="_Toc127524033"/>
      <w:bookmarkStart w:id="1107" w:name="_Toc127527458"/>
      <w:bookmarkStart w:id="1108" w:name="_Toc127529420"/>
      <w:bookmarkStart w:id="1109" w:name="_Toc127529647"/>
      <w:bookmarkStart w:id="1110" w:name="_Toc129006396"/>
      <w:bookmarkStart w:id="1111" w:name="_Toc130459544"/>
      <w:bookmarkStart w:id="1112" w:name="_Toc126742857"/>
      <w:bookmarkStart w:id="1113" w:name="_Toc126822395"/>
      <w:bookmarkStart w:id="1114" w:name="_Toc127454254"/>
      <w:bookmarkStart w:id="1115" w:name="_Toc127454480"/>
      <w:bookmarkStart w:id="1116" w:name="_Toc127454706"/>
      <w:bookmarkStart w:id="1117" w:name="_Toc127454932"/>
      <w:bookmarkStart w:id="1118" w:name="_Toc127455158"/>
      <w:bookmarkStart w:id="1119" w:name="_Toc127455384"/>
      <w:bookmarkStart w:id="1120" w:name="_Toc127455610"/>
      <w:bookmarkStart w:id="1121" w:name="_Toc127455837"/>
      <w:bookmarkStart w:id="1122" w:name="_Toc127456065"/>
      <w:bookmarkStart w:id="1123" w:name="_Toc127456291"/>
      <w:bookmarkStart w:id="1124" w:name="_Toc127456517"/>
      <w:bookmarkStart w:id="1125" w:name="_Toc127456744"/>
      <w:bookmarkStart w:id="1126" w:name="_Toc127456970"/>
      <w:bookmarkStart w:id="1127" w:name="_Toc127457197"/>
      <w:bookmarkStart w:id="1128" w:name="_Toc127457423"/>
      <w:bookmarkStart w:id="1129" w:name="_Toc127457649"/>
      <w:bookmarkStart w:id="1130" w:name="_Toc127524034"/>
      <w:bookmarkStart w:id="1131" w:name="_Toc127527459"/>
      <w:bookmarkStart w:id="1132" w:name="_Toc127529421"/>
      <w:bookmarkStart w:id="1133" w:name="_Toc127529648"/>
      <w:bookmarkStart w:id="1134" w:name="_Toc129006397"/>
      <w:bookmarkStart w:id="1135" w:name="_Toc130459545"/>
      <w:bookmarkStart w:id="1136" w:name="_Toc126742858"/>
      <w:bookmarkStart w:id="1137" w:name="_Toc126822396"/>
      <w:bookmarkStart w:id="1138" w:name="_Toc127454255"/>
      <w:bookmarkStart w:id="1139" w:name="_Toc127454481"/>
      <w:bookmarkStart w:id="1140" w:name="_Toc127454707"/>
      <w:bookmarkStart w:id="1141" w:name="_Toc127454933"/>
      <w:bookmarkStart w:id="1142" w:name="_Toc127455159"/>
      <w:bookmarkStart w:id="1143" w:name="_Toc127455385"/>
      <w:bookmarkStart w:id="1144" w:name="_Toc127455611"/>
      <w:bookmarkStart w:id="1145" w:name="_Toc127455838"/>
      <w:bookmarkStart w:id="1146" w:name="_Toc127456066"/>
      <w:bookmarkStart w:id="1147" w:name="_Toc127456292"/>
      <w:bookmarkStart w:id="1148" w:name="_Toc127456518"/>
      <w:bookmarkStart w:id="1149" w:name="_Toc127456745"/>
      <w:bookmarkStart w:id="1150" w:name="_Toc127456971"/>
      <w:bookmarkStart w:id="1151" w:name="_Toc127457198"/>
      <w:bookmarkStart w:id="1152" w:name="_Toc127457424"/>
      <w:bookmarkStart w:id="1153" w:name="_Toc127457650"/>
      <w:bookmarkStart w:id="1154" w:name="_Toc127524035"/>
      <w:bookmarkStart w:id="1155" w:name="_Toc127527460"/>
      <w:bookmarkStart w:id="1156" w:name="_Toc127529422"/>
      <w:bookmarkStart w:id="1157" w:name="_Toc127529649"/>
      <w:bookmarkStart w:id="1158" w:name="_Toc129006398"/>
      <w:bookmarkStart w:id="1159" w:name="_Toc130459546"/>
      <w:bookmarkStart w:id="1160" w:name="_Toc126742859"/>
      <w:bookmarkStart w:id="1161" w:name="_Toc126822397"/>
      <w:bookmarkStart w:id="1162" w:name="_Toc127454256"/>
      <w:bookmarkStart w:id="1163" w:name="_Toc127454482"/>
      <w:bookmarkStart w:id="1164" w:name="_Toc127454708"/>
      <w:bookmarkStart w:id="1165" w:name="_Toc127454934"/>
      <w:bookmarkStart w:id="1166" w:name="_Toc127455160"/>
      <w:bookmarkStart w:id="1167" w:name="_Toc127455386"/>
      <w:bookmarkStart w:id="1168" w:name="_Toc127455612"/>
      <w:bookmarkStart w:id="1169" w:name="_Toc127455839"/>
      <w:bookmarkStart w:id="1170" w:name="_Toc127456067"/>
      <w:bookmarkStart w:id="1171" w:name="_Toc127456293"/>
      <w:bookmarkStart w:id="1172" w:name="_Toc127456519"/>
      <w:bookmarkStart w:id="1173" w:name="_Toc127456746"/>
      <w:bookmarkStart w:id="1174" w:name="_Toc127456972"/>
      <w:bookmarkStart w:id="1175" w:name="_Toc127457199"/>
      <w:bookmarkStart w:id="1176" w:name="_Toc127457425"/>
      <w:bookmarkStart w:id="1177" w:name="_Toc127457651"/>
      <w:bookmarkStart w:id="1178" w:name="_Toc127524036"/>
      <w:bookmarkStart w:id="1179" w:name="_Toc127527461"/>
      <w:bookmarkStart w:id="1180" w:name="_Toc127529423"/>
      <w:bookmarkStart w:id="1181" w:name="_Toc127529650"/>
      <w:bookmarkStart w:id="1182" w:name="_Toc129006399"/>
      <w:bookmarkStart w:id="1183" w:name="_Toc130459547"/>
      <w:bookmarkStart w:id="1184" w:name="_Toc126742860"/>
      <w:bookmarkStart w:id="1185" w:name="_Toc126822398"/>
      <w:bookmarkStart w:id="1186" w:name="_Toc127454257"/>
      <w:bookmarkStart w:id="1187" w:name="_Toc127454483"/>
      <w:bookmarkStart w:id="1188" w:name="_Toc127454709"/>
      <w:bookmarkStart w:id="1189" w:name="_Toc127454935"/>
      <w:bookmarkStart w:id="1190" w:name="_Toc127455161"/>
      <w:bookmarkStart w:id="1191" w:name="_Toc127455387"/>
      <w:bookmarkStart w:id="1192" w:name="_Toc127455613"/>
      <w:bookmarkStart w:id="1193" w:name="_Toc127455840"/>
      <w:bookmarkStart w:id="1194" w:name="_Toc127456068"/>
      <w:bookmarkStart w:id="1195" w:name="_Toc127456294"/>
      <w:bookmarkStart w:id="1196" w:name="_Toc127456520"/>
      <w:bookmarkStart w:id="1197" w:name="_Toc127456747"/>
      <w:bookmarkStart w:id="1198" w:name="_Toc127456973"/>
      <w:bookmarkStart w:id="1199" w:name="_Toc127457200"/>
      <w:bookmarkStart w:id="1200" w:name="_Toc127457426"/>
      <w:bookmarkStart w:id="1201" w:name="_Toc127457652"/>
      <w:bookmarkStart w:id="1202" w:name="_Toc127524037"/>
      <w:bookmarkStart w:id="1203" w:name="_Toc127527462"/>
      <w:bookmarkStart w:id="1204" w:name="_Toc127529424"/>
      <w:bookmarkStart w:id="1205" w:name="_Toc127529651"/>
      <w:bookmarkStart w:id="1206" w:name="_Toc129006400"/>
      <w:bookmarkStart w:id="1207" w:name="_Toc130459548"/>
      <w:bookmarkStart w:id="1208" w:name="_Toc126742861"/>
      <w:bookmarkStart w:id="1209" w:name="_Toc126822399"/>
      <w:bookmarkStart w:id="1210" w:name="_Toc127454258"/>
      <w:bookmarkStart w:id="1211" w:name="_Toc127454484"/>
      <w:bookmarkStart w:id="1212" w:name="_Toc127454710"/>
      <w:bookmarkStart w:id="1213" w:name="_Toc127454936"/>
      <w:bookmarkStart w:id="1214" w:name="_Toc127455162"/>
      <w:bookmarkStart w:id="1215" w:name="_Toc127455388"/>
      <w:bookmarkStart w:id="1216" w:name="_Toc127455614"/>
      <w:bookmarkStart w:id="1217" w:name="_Toc127455841"/>
      <w:bookmarkStart w:id="1218" w:name="_Toc127456069"/>
      <w:bookmarkStart w:id="1219" w:name="_Toc127456295"/>
      <w:bookmarkStart w:id="1220" w:name="_Toc127456521"/>
      <w:bookmarkStart w:id="1221" w:name="_Toc127456748"/>
      <w:bookmarkStart w:id="1222" w:name="_Toc127456974"/>
      <w:bookmarkStart w:id="1223" w:name="_Toc127457201"/>
      <w:bookmarkStart w:id="1224" w:name="_Toc127457427"/>
      <w:bookmarkStart w:id="1225" w:name="_Toc127457653"/>
      <w:bookmarkStart w:id="1226" w:name="_Toc127524038"/>
      <w:bookmarkStart w:id="1227" w:name="_Toc127527463"/>
      <w:bookmarkStart w:id="1228" w:name="_Toc127529425"/>
      <w:bookmarkStart w:id="1229" w:name="_Toc127529652"/>
      <w:bookmarkStart w:id="1230" w:name="_Toc129006401"/>
      <w:bookmarkStart w:id="1231" w:name="_Toc130459549"/>
      <w:bookmarkStart w:id="1232" w:name="_Toc126742862"/>
      <w:bookmarkStart w:id="1233" w:name="_Toc126822400"/>
      <w:bookmarkStart w:id="1234" w:name="_Toc127454259"/>
      <w:bookmarkStart w:id="1235" w:name="_Toc127454485"/>
      <w:bookmarkStart w:id="1236" w:name="_Toc127454711"/>
      <w:bookmarkStart w:id="1237" w:name="_Toc127454937"/>
      <w:bookmarkStart w:id="1238" w:name="_Toc127455163"/>
      <w:bookmarkStart w:id="1239" w:name="_Toc127455389"/>
      <w:bookmarkStart w:id="1240" w:name="_Toc127455615"/>
      <w:bookmarkStart w:id="1241" w:name="_Toc127455842"/>
      <w:bookmarkStart w:id="1242" w:name="_Toc127456070"/>
      <w:bookmarkStart w:id="1243" w:name="_Toc127456296"/>
      <w:bookmarkStart w:id="1244" w:name="_Toc127456522"/>
      <w:bookmarkStart w:id="1245" w:name="_Toc127456749"/>
      <w:bookmarkStart w:id="1246" w:name="_Toc127456975"/>
      <w:bookmarkStart w:id="1247" w:name="_Toc127457202"/>
      <w:bookmarkStart w:id="1248" w:name="_Toc127457428"/>
      <w:bookmarkStart w:id="1249" w:name="_Toc127457654"/>
      <w:bookmarkStart w:id="1250" w:name="_Toc127524039"/>
      <w:bookmarkStart w:id="1251" w:name="_Toc127527464"/>
      <w:bookmarkStart w:id="1252" w:name="_Toc127529426"/>
      <w:bookmarkStart w:id="1253" w:name="_Toc127529653"/>
      <w:bookmarkStart w:id="1254" w:name="_Toc129006402"/>
      <w:bookmarkStart w:id="1255" w:name="_Toc130459550"/>
      <w:bookmarkStart w:id="1256" w:name="_Toc126742863"/>
      <w:bookmarkStart w:id="1257" w:name="_Toc126822401"/>
      <w:bookmarkStart w:id="1258" w:name="_Toc127454260"/>
      <w:bookmarkStart w:id="1259" w:name="_Toc127454486"/>
      <w:bookmarkStart w:id="1260" w:name="_Toc127454712"/>
      <w:bookmarkStart w:id="1261" w:name="_Toc127454938"/>
      <w:bookmarkStart w:id="1262" w:name="_Toc127455164"/>
      <w:bookmarkStart w:id="1263" w:name="_Toc127455390"/>
      <w:bookmarkStart w:id="1264" w:name="_Toc127455616"/>
      <w:bookmarkStart w:id="1265" w:name="_Toc127455843"/>
      <w:bookmarkStart w:id="1266" w:name="_Toc127456071"/>
      <w:bookmarkStart w:id="1267" w:name="_Toc127456297"/>
      <w:bookmarkStart w:id="1268" w:name="_Toc127456523"/>
      <w:bookmarkStart w:id="1269" w:name="_Toc127456750"/>
      <w:bookmarkStart w:id="1270" w:name="_Toc127456976"/>
      <w:bookmarkStart w:id="1271" w:name="_Toc127457203"/>
      <w:bookmarkStart w:id="1272" w:name="_Toc127457429"/>
      <w:bookmarkStart w:id="1273" w:name="_Toc127457655"/>
      <w:bookmarkStart w:id="1274" w:name="_Toc127524040"/>
      <w:bookmarkStart w:id="1275" w:name="_Toc127527465"/>
      <w:bookmarkStart w:id="1276" w:name="_Toc127529427"/>
      <w:bookmarkStart w:id="1277" w:name="_Toc127529654"/>
      <w:bookmarkStart w:id="1278" w:name="_Toc129006403"/>
      <w:bookmarkStart w:id="1279" w:name="_Toc130459551"/>
      <w:bookmarkStart w:id="1280" w:name="_Toc126742864"/>
      <w:bookmarkStart w:id="1281" w:name="_Toc126822402"/>
      <w:bookmarkStart w:id="1282" w:name="_Toc127454261"/>
      <w:bookmarkStart w:id="1283" w:name="_Toc127454487"/>
      <w:bookmarkStart w:id="1284" w:name="_Toc127454713"/>
      <w:bookmarkStart w:id="1285" w:name="_Toc127454939"/>
      <w:bookmarkStart w:id="1286" w:name="_Toc127455165"/>
      <w:bookmarkStart w:id="1287" w:name="_Toc127455391"/>
      <w:bookmarkStart w:id="1288" w:name="_Toc127455617"/>
      <w:bookmarkStart w:id="1289" w:name="_Toc127455844"/>
      <w:bookmarkStart w:id="1290" w:name="_Toc127456072"/>
      <w:bookmarkStart w:id="1291" w:name="_Toc127456298"/>
      <w:bookmarkStart w:id="1292" w:name="_Toc127456524"/>
      <w:bookmarkStart w:id="1293" w:name="_Toc127456751"/>
      <w:bookmarkStart w:id="1294" w:name="_Toc127456977"/>
      <w:bookmarkStart w:id="1295" w:name="_Toc127457204"/>
      <w:bookmarkStart w:id="1296" w:name="_Toc127457430"/>
      <w:bookmarkStart w:id="1297" w:name="_Toc127457656"/>
      <w:bookmarkStart w:id="1298" w:name="_Toc127524041"/>
      <w:bookmarkStart w:id="1299" w:name="_Toc127527466"/>
      <w:bookmarkStart w:id="1300" w:name="_Toc127529428"/>
      <w:bookmarkStart w:id="1301" w:name="_Toc127529655"/>
      <w:bookmarkStart w:id="1302" w:name="_Toc129006404"/>
      <w:bookmarkStart w:id="1303" w:name="_Toc130459552"/>
      <w:bookmarkStart w:id="1304" w:name="_Toc126742865"/>
      <w:bookmarkStart w:id="1305" w:name="_Toc126822403"/>
      <w:bookmarkStart w:id="1306" w:name="_Toc127454262"/>
      <w:bookmarkStart w:id="1307" w:name="_Toc127454488"/>
      <w:bookmarkStart w:id="1308" w:name="_Toc127454714"/>
      <w:bookmarkStart w:id="1309" w:name="_Toc127454940"/>
      <w:bookmarkStart w:id="1310" w:name="_Toc127455166"/>
      <w:bookmarkStart w:id="1311" w:name="_Toc127455392"/>
      <w:bookmarkStart w:id="1312" w:name="_Toc127455618"/>
      <w:bookmarkStart w:id="1313" w:name="_Toc127455845"/>
      <w:bookmarkStart w:id="1314" w:name="_Toc127456073"/>
      <w:bookmarkStart w:id="1315" w:name="_Toc127456299"/>
      <w:bookmarkStart w:id="1316" w:name="_Toc127456525"/>
      <w:bookmarkStart w:id="1317" w:name="_Toc127456752"/>
      <w:bookmarkStart w:id="1318" w:name="_Toc127456978"/>
      <w:bookmarkStart w:id="1319" w:name="_Toc127457205"/>
      <w:bookmarkStart w:id="1320" w:name="_Toc127457431"/>
      <w:bookmarkStart w:id="1321" w:name="_Toc127457657"/>
      <w:bookmarkStart w:id="1322" w:name="_Toc127524042"/>
      <w:bookmarkStart w:id="1323" w:name="_Toc127527467"/>
      <w:bookmarkStart w:id="1324" w:name="_Toc127529429"/>
      <w:bookmarkStart w:id="1325" w:name="_Toc127529656"/>
      <w:bookmarkStart w:id="1326" w:name="_Toc129006405"/>
      <w:bookmarkStart w:id="1327" w:name="_Toc130459553"/>
      <w:bookmarkStart w:id="1328" w:name="_Toc126742866"/>
      <w:bookmarkStart w:id="1329" w:name="_Toc126822404"/>
      <w:bookmarkStart w:id="1330" w:name="_Toc127454263"/>
      <w:bookmarkStart w:id="1331" w:name="_Toc127454489"/>
      <w:bookmarkStart w:id="1332" w:name="_Toc127454715"/>
      <w:bookmarkStart w:id="1333" w:name="_Toc127454941"/>
      <w:bookmarkStart w:id="1334" w:name="_Toc127455167"/>
      <w:bookmarkStart w:id="1335" w:name="_Toc127455393"/>
      <w:bookmarkStart w:id="1336" w:name="_Toc127455619"/>
      <w:bookmarkStart w:id="1337" w:name="_Toc127455846"/>
      <w:bookmarkStart w:id="1338" w:name="_Toc127456074"/>
      <w:bookmarkStart w:id="1339" w:name="_Toc127456300"/>
      <w:bookmarkStart w:id="1340" w:name="_Toc127456526"/>
      <w:bookmarkStart w:id="1341" w:name="_Toc127456753"/>
      <w:bookmarkStart w:id="1342" w:name="_Toc127456979"/>
      <w:bookmarkStart w:id="1343" w:name="_Toc127457206"/>
      <w:bookmarkStart w:id="1344" w:name="_Toc127457432"/>
      <w:bookmarkStart w:id="1345" w:name="_Toc127457658"/>
      <w:bookmarkStart w:id="1346" w:name="_Toc127524043"/>
      <w:bookmarkStart w:id="1347" w:name="_Toc127527468"/>
      <w:bookmarkStart w:id="1348" w:name="_Toc127529430"/>
      <w:bookmarkStart w:id="1349" w:name="_Toc127529657"/>
      <w:bookmarkStart w:id="1350" w:name="_Toc129006406"/>
      <w:bookmarkStart w:id="1351" w:name="_Toc130459554"/>
      <w:bookmarkStart w:id="1352" w:name="_Toc126742867"/>
      <w:bookmarkStart w:id="1353" w:name="_Toc126822405"/>
      <w:bookmarkStart w:id="1354" w:name="_Toc127454264"/>
      <w:bookmarkStart w:id="1355" w:name="_Toc127454490"/>
      <w:bookmarkStart w:id="1356" w:name="_Toc127454716"/>
      <w:bookmarkStart w:id="1357" w:name="_Toc127454942"/>
      <w:bookmarkStart w:id="1358" w:name="_Toc127455168"/>
      <w:bookmarkStart w:id="1359" w:name="_Toc127455394"/>
      <w:bookmarkStart w:id="1360" w:name="_Toc127455620"/>
      <w:bookmarkStart w:id="1361" w:name="_Toc127455847"/>
      <w:bookmarkStart w:id="1362" w:name="_Toc127456075"/>
      <w:bookmarkStart w:id="1363" w:name="_Toc127456301"/>
      <w:bookmarkStart w:id="1364" w:name="_Toc127456527"/>
      <w:bookmarkStart w:id="1365" w:name="_Toc127456754"/>
      <w:bookmarkStart w:id="1366" w:name="_Toc127456980"/>
      <w:bookmarkStart w:id="1367" w:name="_Toc127457207"/>
      <w:bookmarkStart w:id="1368" w:name="_Toc127457433"/>
      <w:bookmarkStart w:id="1369" w:name="_Toc127457659"/>
      <w:bookmarkStart w:id="1370" w:name="_Toc127524044"/>
      <w:bookmarkStart w:id="1371" w:name="_Toc127527469"/>
      <w:bookmarkStart w:id="1372" w:name="_Toc127529431"/>
      <w:bookmarkStart w:id="1373" w:name="_Toc127529658"/>
      <w:bookmarkStart w:id="1374" w:name="_Toc129006407"/>
      <w:bookmarkStart w:id="1375" w:name="_Toc130459555"/>
      <w:bookmarkStart w:id="1376" w:name="_Toc126742868"/>
      <w:bookmarkStart w:id="1377" w:name="_Toc126822406"/>
      <w:bookmarkStart w:id="1378" w:name="_Toc127454265"/>
      <w:bookmarkStart w:id="1379" w:name="_Toc127454491"/>
      <w:bookmarkStart w:id="1380" w:name="_Toc127454717"/>
      <w:bookmarkStart w:id="1381" w:name="_Toc127454943"/>
      <w:bookmarkStart w:id="1382" w:name="_Toc127455169"/>
      <w:bookmarkStart w:id="1383" w:name="_Toc127455395"/>
      <w:bookmarkStart w:id="1384" w:name="_Toc127455621"/>
      <w:bookmarkStart w:id="1385" w:name="_Toc127455848"/>
      <w:bookmarkStart w:id="1386" w:name="_Toc127456076"/>
      <w:bookmarkStart w:id="1387" w:name="_Toc127456302"/>
      <w:bookmarkStart w:id="1388" w:name="_Toc127456528"/>
      <w:bookmarkStart w:id="1389" w:name="_Toc127456755"/>
      <w:bookmarkStart w:id="1390" w:name="_Toc127456981"/>
      <w:bookmarkStart w:id="1391" w:name="_Toc127457208"/>
      <w:bookmarkStart w:id="1392" w:name="_Toc127457434"/>
      <w:bookmarkStart w:id="1393" w:name="_Toc127457660"/>
      <w:bookmarkStart w:id="1394" w:name="_Toc127524045"/>
      <w:bookmarkStart w:id="1395" w:name="_Toc127527470"/>
      <w:bookmarkStart w:id="1396" w:name="_Toc127529432"/>
      <w:bookmarkStart w:id="1397" w:name="_Toc127529659"/>
      <w:bookmarkStart w:id="1398" w:name="_Toc129006408"/>
      <w:bookmarkStart w:id="1399" w:name="_Toc130459556"/>
      <w:bookmarkStart w:id="1400" w:name="_Toc126742869"/>
      <w:bookmarkStart w:id="1401" w:name="_Toc126822407"/>
      <w:bookmarkStart w:id="1402" w:name="_Toc127454266"/>
      <w:bookmarkStart w:id="1403" w:name="_Toc127454492"/>
      <w:bookmarkStart w:id="1404" w:name="_Toc127454718"/>
      <w:bookmarkStart w:id="1405" w:name="_Toc127454944"/>
      <w:bookmarkStart w:id="1406" w:name="_Toc127455170"/>
      <w:bookmarkStart w:id="1407" w:name="_Toc127455396"/>
      <w:bookmarkStart w:id="1408" w:name="_Toc127455622"/>
      <w:bookmarkStart w:id="1409" w:name="_Toc127455849"/>
      <w:bookmarkStart w:id="1410" w:name="_Toc127456077"/>
      <w:bookmarkStart w:id="1411" w:name="_Toc127456303"/>
      <w:bookmarkStart w:id="1412" w:name="_Toc127456529"/>
      <w:bookmarkStart w:id="1413" w:name="_Toc127456756"/>
      <w:bookmarkStart w:id="1414" w:name="_Toc127456982"/>
      <w:bookmarkStart w:id="1415" w:name="_Toc127457209"/>
      <w:bookmarkStart w:id="1416" w:name="_Toc127457435"/>
      <w:bookmarkStart w:id="1417" w:name="_Toc127457661"/>
      <w:bookmarkStart w:id="1418" w:name="_Toc127524046"/>
      <w:bookmarkStart w:id="1419" w:name="_Toc127527471"/>
      <w:bookmarkStart w:id="1420" w:name="_Toc127529433"/>
      <w:bookmarkStart w:id="1421" w:name="_Toc127529660"/>
      <w:bookmarkStart w:id="1422" w:name="_Toc129006409"/>
      <w:bookmarkStart w:id="1423" w:name="_Toc130459557"/>
      <w:bookmarkStart w:id="1424" w:name="_Toc126742870"/>
      <w:bookmarkStart w:id="1425" w:name="_Toc126822408"/>
      <w:bookmarkStart w:id="1426" w:name="_Toc127454267"/>
      <w:bookmarkStart w:id="1427" w:name="_Toc127454493"/>
      <w:bookmarkStart w:id="1428" w:name="_Toc127454719"/>
      <w:bookmarkStart w:id="1429" w:name="_Toc127454945"/>
      <w:bookmarkStart w:id="1430" w:name="_Toc127455171"/>
      <w:bookmarkStart w:id="1431" w:name="_Toc127455397"/>
      <w:bookmarkStart w:id="1432" w:name="_Toc127455623"/>
      <w:bookmarkStart w:id="1433" w:name="_Toc127455850"/>
      <w:bookmarkStart w:id="1434" w:name="_Toc127456078"/>
      <w:bookmarkStart w:id="1435" w:name="_Toc127456304"/>
      <w:bookmarkStart w:id="1436" w:name="_Toc127456530"/>
      <w:bookmarkStart w:id="1437" w:name="_Toc127456757"/>
      <w:bookmarkStart w:id="1438" w:name="_Toc127456983"/>
      <w:bookmarkStart w:id="1439" w:name="_Toc127457210"/>
      <w:bookmarkStart w:id="1440" w:name="_Toc127457436"/>
      <w:bookmarkStart w:id="1441" w:name="_Toc127457662"/>
      <w:bookmarkStart w:id="1442" w:name="_Toc127524047"/>
      <w:bookmarkStart w:id="1443" w:name="_Toc127527472"/>
      <w:bookmarkStart w:id="1444" w:name="_Toc127529434"/>
      <w:bookmarkStart w:id="1445" w:name="_Toc127529661"/>
      <w:bookmarkStart w:id="1446" w:name="_Toc129006410"/>
      <w:bookmarkStart w:id="1447" w:name="_Toc130459558"/>
      <w:bookmarkStart w:id="1448" w:name="_Toc126742871"/>
      <w:bookmarkStart w:id="1449" w:name="_Toc126822409"/>
      <w:bookmarkStart w:id="1450" w:name="_Toc127454268"/>
      <w:bookmarkStart w:id="1451" w:name="_Toc127454494"/>
      <w:bookmarkStart w:id="1452" w:name="_Toc127454720"/>
      <w:bookmarkStart w:id="1453" w:name="_Toc127454946"/>
      <w:bookmarkStart w:id="1454" w:name="_Toc127455172"/>
      <w:bookmarkStart w:id="1455" w:name="_Toc127455398"/>
      <w:bookmarkStart w:id="1456" w:name="_Toc127455624"/>
      <w:bookmarkStart w:id="1457" w:name="_Toc127455851"/>
      <w:bookmarkStart w:id="1458" w:name="_Toc127456079"/>
      <w:bookmarkStart w:id="1459" w:name="_Toc127456305"/>
      <w:bookmarkStart w:id="1460" w:name="_Toc127456531"/>
      <w:bookmarkStart w:id="1461" w:name="_Toc127456758"/>
      <w:bookmarkStart w:id="1462" w:name="_Toc127456984"/>
      <w:bookmarkStart w:id="1463" w:name="_Toc127457211"/>
      <w:bookmarkStart w:id="1464" w:name="_Toc127457437"/>
      <w:bookmarkStart w:id="1465" w:name="_Toc127457663"/>
      <w:bookmarkStart w:id="1466" w:name="_Toc127524048"/>
      <w:bookmarkStart w:id="1467" w:name="_Toc127527473"/>
      <w:bookmarkStart w:id="1468" w:name="_Toc127529435"/>
      <w:bookmarkStart w:id="1469" w:name="_Toc127529662"/>
      <w:bookmarkStart w:id="1470" w:name="_Toc129006411"/>
      <w:bookmarkStart w:id="1471" w:name="_Toc130459559"/>
      <w:bookmarkStart w:id="1472" w:name="_Toc126742872"/>
      <w:bookmarkStart w:id="1473" w:name="_Toc126822410"/>
      <w:bookmarkStart w:id="1474" w:name="_Toc127454269"/>
      <w:bookmarkStart w:id="1475" w:name="_Toc127454495"/>
      <w:bookmarkStart w:id="1476" w:name="_Toc127454721"/>
      <w:bookmarkStart w:id="1477" w:name="_Toc127454947"/>
      <w:bookmarkStart w:id="1478" w:name="_Toc127455173"/>
      <w:bookmarkStart w:id="1479" w:name="_Toc127455399"/>
      <w:bookmarkStart w:id="1480" w:name="_Toc127455625"/>
      <w:bookmarkStart w:id="1481" w:name="_Toc127455852"/>
      <w:bookmarkStart w:id="1482" w:name="_Toc127456080"/>
      <w:bookmarkStart w:id="1483" w:name="_Toc127456306"/>
      <w:bookmarkStart w:id="1484" w:name="_Toc127456532"/>
      <w:bookmarkStart w:id="1485" w:name="_Toc127456759"/>
      <w:bookmarkStart w:id="1486" w:name="_Toc127456985"/>
      <w:bookmarkStart w:id="1487" w:name="_Toc127457212"/>
      <w:bookmarkStart w:id="1488" w:name="_Toc127457438"/>
      <w:bookmarkStart w:id="1489" w:name="_Toc127457664"/>
      <w:bookmarkStart w:id="1490" w:name="_Toc127524049"/>
      <w:bookmarkStart w:id="1491" w:name="_Toc127527474"/>
      <w:bookmarkStart w:id="1492" w:name="_Toc127529436"/>
      <w:bookmarkStart w:id="1493" w:name="_Toc127529663"/>
      <w:bookmarkStart w:id="1494" w:name="_Toc129006412"/>
      <w:bookmarkStart w:id="1495" w:name="_Toc130459560"/>
      <w:bookmarkStart w:id="1496" w:name="_Toc126742873"/>
      <w:bookmarkStart w:id="1497" w:name="_Toc126822411"/>
      <w:bookmarkStart w:id="1498" w:name="_Toc127454270"/>
      <w:bookmarkStart w:id="1499" w:name="_Toc127454496"/>
      <w:bookmarkStart w:id="1500" w:name="_Toc127454722"/>
      <w:bookmarkStart w:id="1501" w:name="_Toc127454948"/>
      <w:bookmarkStart w:id="1502" w:name="_Toc127455174"/>
      <w:bookmarkStart w:id="1503" w:name="_Toc127455400"/>
      <w:bookmarkStart w:id="1504" w:name="_Toc127455626"/>
      <w:bookmarkStart w:id="1505" w:name="_Toc127455853"/>
      <w:bookmarkStart w:id="1506" w:name="_Toc127456081"/>
      <w:bookmarkStart w:id="1507" w:name="_Toc127456307"/>
      <w:bookmarkStart w:id="1508" w:name="_Toc127456533"/>
      <w:bookmarkStart w:id="1509" w:name="_Toc127456760"/>
      <w:bookmarkStart w:id="1510" w:name="_Toc127456986"/>
      <w:bookmarkStart w:id="1511" w:name="_Toc127457213"/>
      <w:bookmarkStart w:id="1512" w:name="_Toc127457439"/>
      <w:bookmarkStart w:id="1513" w:name="_Toc127457665"/>
      <w:bookmarkStart w:id="1514" w:name="_Toc127524050"/>
      <w:bookmarkStart w:id="1515" w:name="_Toc127527475"/>
      <w:bookmarkStart w:id="1516" w:name="_Toc127529437"/>
      <w:bookmarkStart w:id="1517" w:name="_Toc127529664"/>
      <w:bookmarkStart w:id="1518" w:name="_Toc129006413"/>
      <w:bookmarkStart w:id="1519" w:name="_Toc130459561"/>
      <w:bookmarkStart w:id="1520" w:name="_Toc126742874"/>
      <w:bookmarkStart w:id="1521" w:name="_Toc126822412"/>
      <w:bookmarkStart w:id="1522" w:name="_Toc127454271"/>
      <w:bookmarkStart w:id="1523" w:name="_Toc127454497"/>
      <w:bookmarkStart w:id="1524" w:name="_Toc127454723"/>
      <w:bookmarkStart w:id="1525" w:name="_Toc127454949"/>
      <w:bookmarkStart w:id="1526" w:name="_Toc127455175"/>
      <w:bookmarkStart w:id="1527" w:name="_Toc127455401"/>
      <w:bookmarkStart w:id="1528" w:name="_Toc127455627"/>
      <w:bookmarkStart w:id="1529" w:name="_Toc127455854"/>
      <w:bookmarkStart w:id="1530" w:name="_Toc127456082"/>
      <w:bookmarkStart w:id="1531" w:name="_Toc127456308"/>
      <w:bookmarkStart w:id="1532" w:name="_Toc127456534"/>
      <w:bookmarkStart w:id="1533" w:name="_Toc127456761"/>
      <w:bookmarkStart w:id="1534" w:name="_Toc127456987"/>
      <w:bookmarkStart w:id="1535" w:name="_Toc127457214"/>
      <w:bookmarkStart w:id="1536" w:name="_Toc127457440"/>
      <w:bookmarkStart w:id="1537" w:name="_Toc127457666"/>
      <w:bookmarkStart w:id="1538" w:name="_Toc127524051"/>
      <w:bookmarkStart w:id="1539" w:name="_Toc127527476"/>
      <w:bookmarkStart w:id="1540" w:name="_Toc127529438"/>
      <w:bookmarkStart w:id="1541" w:name="_Toc127529665"/>
      <w:bookmarkStart w:id="1542" w:name="_Toc129006414"/>
      <w:bookmarkStart w:id="1543" w:name="_Toc130459562"/>
      <w:bookmarkStart w:id="1544" w:name="_Toc126742875"/>
      <w:bookmarkStart w:id="1545" w:name="_Toc126822413"/>
      <w:bookmarkStart w:id="1546" w:name="_Toc127454272"/>
      <w:bookmarkStart w:id="1547" w:name="_Toc127454498"/>
      <w:bookmarkStart w:id="1548" w:name="_Toc127454724"/>
      <w:bookmarkStart w:id="1549" w:name="_Toc127454950"/>
      <w:bookmarkStart w:id="1550" w:name="_Toc127455176"/>
      <w:bookmarkStart w:id="1551" w:name="_Toc127455402"/>
      <w:bookmarkStart w:id="1552" w:name="_Toc127455628"/>
      <w:bookmarkStart w:id="1553" w:name="_Toc127455855"/>
      <w:bookmarkStart w:id="1554" w:name="_Toc127456083"/>
      <w:bookmarkStart w:id="1555" w:name="_Toc127456309"/>
      <w:bookmarkStart w:id="1556" w:name="_Toc127456535"/>
      <w:bookmarkStart w:id="1557" w:name="_Toc127456762"/>
      <w:bookmarkStart w:id="1558" w:name="_Toc127456988"/>
      <w:bookmarkStart w:id="1559" w:name="_Toc127457215"/>
      <w:bookmarkStart w:id="1560" w:name="_Toc127457441"/>
      <w:bookmarkStart w:id="1561" w:name="_Toc127457667"/>
      <w:bookmarkStart w:id="1562" w:name="_Toc127524052"/>
      <w:bookmarkStart w:id="1563" w:name="_Toc127527477"/>
      <w:bookmarkStart w:id="1564" w:name="_Toc127529439"/>
      <w:bookmarkStart w:id="1565" w:name="_Toc127529666"/>
      <w:bookmarkStart w:id="1566" w:name="_Toc129006415"/>
      <w:bookmarkStart w:id="1567" w:name="_Toc130459563"/>
      <w:bookmarkStart w:id="1568" w:name="_Toc126742876"/>
      <w:bookmarkStart w:id="1569" w:name="_Toc126822414"/>
      <w:bookmarkStart w:id="1570" w:name="_Toc127454273"/>
      <w:bookmarkStart w:id="1571" w:name="_Toc127454499"/>
      <w:bookmarkStart w:id="1572" w:name="_Toc127454725"/>
      <w:bookmarkStart w:id="1573" w:name="_Toc127454951"/>
      <w:bookmarkStart w:id="1574" w:name="_Toc127455177"/>
      <w:bookmarkStart w:id="1575" w:name="_Toc127455403"/>
      <w:bookmarkStart w:id="1576" w:name="_Toc127455629"/>
      <w:bookmarkStart w:id="1577" w:name="_Toc127455856"/>
      <w:bookmarkStart w:id="1578" w:name="_Toc127456084"/>
      <w:bookmarkStart w:id="1579" w:name="_Toc127456310"/>
      <w:bookmarkStart w:id="1580" w:name="_Toc127456536"/>
      <w:bookmarkStart w:id="1581" w:name="_Toc127456763"/>
      <w:bookmarkStart w:id="1582" w:name="_Toc127456989"/>
      <w:bookmarkStart w:id="1583" w:name="_Toc127457216"/>
      <w:bookmarkStart w:id="1584" w:name="_Toc127457442"/>
      <w:bookmarkStart w:id="1585" w:name="_Toc127457668"/>
      <w:bookmarkStart w:id="1586" w:name="_Toc127524053"/>
      <w:bookmarkStart w:id="1587" w:name="_Toc127527478"/>
      <w:bookmarkStart w:id="1588" w:name="_Toc127529440"/>
      <w:bookmarkStart w:id="1589" w:name="_Toc127529667"/>
      <w:bookmarkStart w:id="1590" w:name="_Toc129006416"/>
      <w:bookmarkStart w:id="1591" w:name="_Toc130459564"/>
      <w:bookmarkStart w:id="1592" w:name="_Toc126742877"/>
      <w:bookmarkStart w:id="1593" w:name="_Toc126822415"/>
      <w:bookmarkStart w:id="1594" w:name="_Toc127454274"/>
      <w:bookmarkStart w:id="1595" w:name="_Toc127454500"/>
      <w:bookmarkStart w:id="1596" w:name="_Toc127454726"/>
      <w:bookmarkStart w:id="1597" w:name="_Toc127454952"/>
      <w:bookmarkStart w:id="1598" w:name="_Toc127455178"/>
      <w:bookmarkStart w:id="1599" w:name="_Toc127455404"/>
      <w:bookmarkStart w:id="1600" w:name="_Toc127455630"/>
      <w:bookmarkStart w:id="1601" w:name="_Toc127455857"/>
      <w:bookmarkStart w:id="1602" w:name="_Toc127456085"/>
      <w:bookmarkStart w:id="1603" w:name="_Toc127456311"/>
      <w:bookmarkStart w:id="1604" w:name="_Toc127456537"/>
      <w:bookmarkStart w:id="1605" w:name="_Toc127456764"/>
      <w:bookmarkStart w:id="1606" w:name="_Toc127456990"/>
      <w:bookmarkStart w:id="1607" w:name="_Toc127457217"/>
      <w:bookmarkStart w:id="1608" w:name="_Toc127457443"/>
      <w:bookmarkStart w:id="1609" w:name="_Toc127457669"/>
      <w:bookmarkStart w:id="1610" w:name="_Toc127524054"/>
      <w:bookmarkStart w:id="1611" w:name="_Toc127527479"/>
      <w:bookmarkStart w:id="1612" w:name="_Toc127529441"/>
      <w:bookmarkStart w:id="1613" w:name="_Toc127529668"/>
      <w:bookmarkStart w:id="1614" w:name="_Toc129006417"/>
      <w:bookmarkStart w:id="1615" w:name="_Toc130459565"/>
      <w:bookmarkStart w:id="1616" w:name="_Toc126742878"/>
      <w:bookmarkStart w:id="1617" w:name="_Toc126822416"/>
      <w:bookmarkStart w:id="1618" w:name="_Toc127454275"/>
      <w:bookmarkStart w:id="1619" w:name="_Toc127454501"/>
      <w:bookmarkStart w:id="1620" w:name="_Toc127454727"/>
      <w:bookmarkStart w:id="1621" w:name="_Toc127454953"/>
      <w:bookmarkStart w:id="1622" w:name="_Toc127455179"/>
      <w:bookmarkStart w:id="1623" w:name="_Toc127455405"/>
      <w:bookmarkStart w:id="1624" w:name="_Toc127455631"/>
      <w:bookmarkStart w:id="1625" w:name="_Toc127455858"/>
      <w:bookmarkStart w:id="1626" w:name="_Toc127456086"/>
      <w:bookmarkStart w:id="1627" w:name="_Toc127456312"/>
      <w:bookmarkStart w:id="1628" w:name="_Toc127456538"/>
      <w:bookmarkStart w:id="1629" w:name="_Toc127456765"/>
      <w:bookmarkStart w:id="1630" w:name="_Toc127456991"/>
      <w:bookmarkStart w:id="1631" w:name="_Toc127457218"/>
      <w:bookmarkStart w:id="1632" w:name="_Toc127457444"/>
      <w:bookmarkStart w:id="1633" w:name="_Toc127457670"/>
      <w:bookmarkStart w:id="1634" w:name="_Toc127524055"/>
      <w:bookmarkStart w:id="1635" w:name="_Toc127527480"/>
      <w:bookmarkStart w:id="1636" w:name="_Toc127529442"/>
      <w:bookmarkStart w:id="1637" w:name="_Toc127529669"/>
      <w:bookmarkStart w:id="1638" w:name="_Toc129006418"/>
      <w:bookmarkStart w:id="1639" w:name="_Toc130459566"/>
      <w:bookmarkStart w:id="1640" w:name="_Toc126742879"/>
      <w:bookmarkStart w:id="1641" w:name="_Toc126822417"/>
      <w:bookmarkStart w:id="1642" w:name="_Toc127454276"/>
      <w:bookmarkStart w:id="1643" w:name="_Toc127454502"/>
      <w:bookmarkStart w:id="1644" w:name="_Toc127454728"/>
      <w:bookmarkStart w:id="1645" w:name="_Toc127454954"/>
      <w:bookmarkStart w:id="1646" w:name="_Toc127455180"/>
      <w:bookmarkStart w:id="1647" w:name="_Toc127455406"/>
      <w:bookmarkStart w:id="1648" w:name="_Toc127455632"/>
      <w:bookmarkStart w:id="1649" w:name="_Toc127455859"/>
      <w:bookmarkStart w:id="1650" w:name="_Toc127456087"/>
      <w:bookmarkStart w:id="1651" w:name="_Toc127456313"/>
      <w:bookmarkStart w:id="1652" w:name="_Toc127456539"/>
      <w:bookmarkStart w:id="1653" w:name="_Toc127456766"/>
      <w:bookmarkStart w:id="1654" w:name="_Toc127456992"/>
      <w:bookmarkStart w:id="1655" w:name="_Toc127457219"/>
      <w:bookmarkStart w:id="1656" w:name="_Toc127457445"/>
      <w:bookmarkStart w:id="1657" w:name="_Toc127457671"/>
      <w:bookmarkStart w:id="1658" w:name="_Toc127524056"/>
      <w:bookmarkStart w:id="1659" w:name="_Toc127527481"/>
      <w:bookmarkStart w:id="1660" w:name="_Toc127529443"/>
      <w:bookmarkStart w:id="1661" w:name="_Toc127529670"/>
      <w:bookmarkStart w:id="1662" w:name="_Toc129006419"/>
      <w:bookmarkStart w:id="1663" w:name="_Toc130459567"/>
      <w:bookmarkStart w:id="1664" w:name="_Toc126742880"/>
      <w:bookmarkStart w:id="1665" w:name="_Toc126822418"/>
      <w:bookmarkStart w:id="1666" w:name="_Toc127454277"/>
      <w:bookmarkStart w:id="1667" w:name="_Toc127454503"/>
      <w:bookmarkStart w:id="1668" w:name="_Toc127454729"/>
      <w:bookmarkStart w:id="1669" w:name="_Toc127454955"/>
      <w:bookmarkStart w:id="1670" w:name="_Toc127455181"/>
      <w:bookmarkStart w:id="1671" w:name="_Toc127455407"/>
      <w:bookmarkStart w:id="1672" w:name="_Toc127455633"/>
      <w:bookmarkStart w:id="1673" w:name="_Toc127455860"/>
      <w:bookmarkStart w:id="1674" w:name="_Toc127456088"/>
      <w:bookmarkStart w:id="1675" w:name="_Toc127456314"/>
      <w:bookmarkStart w:id="1676" w:name="_Toc127456540"/>
      <w:bookmarkStart w:id="1677" w:name="_Toc127456767"/>
      <w:bookmarkStart w:id="1678" w:name="_Toc127456993"/>
      <w:bookmarkStart w:id="1679" w:name="_Toc127457220"/>
      <w:bookmarkStart w:id="1680" w:name="_Toc127457446"/>
      <w:bookmarkStart w:id="1681" w:name="_Toc127457672"/>
      <w:bookmarkStart w:id="1682" w:name="_Toc127524057"/>
      <w:bookmarkStart w:id="1683" w:name="_Toc127527482"/>
      <w:bookmarkStart w:id="1684" w:name="_Toc127529444"/>
      <w:bookmarkStart w:id="1685" w:name="_Toc127529671"/>
      <w:bookmarkStart w:id="1686" w:name="_Toc129006420"/>
      <w:bookmarkStart w:id="1687" w:name="_Toc130459568"/>
      <w:bookmarkStart w:id="1688" w:name="_Toc126742881"/>
      <w:bookmarkStart w:id="1689" w:name="_Toc126822419"/>
      <w:bookmarkStart w:id="1690" w:name="_Toc127454278"/>
      <w:bookmarkStart w:id="1691" w:name="_Toc127454504"/>
      <w:bookmarkStart w:id="1692" w:name="_Toc127454730"/>
      <w:bookmarkStart w:id="1693" w:name="_Toc127454956"/>
      <w:bookmarkStart w:id="1694" w:name="_Toc127455182"/>
      <w:bookmarkStart w:id="1695" w:name="_Toc127455408"/>
      <w:bookmarkStart w:id="1696" w:name="_Toc127455634"/>
      <w:bookmarkStart w:id="1697" w:name="_Toc127455861"/>
      <w:bookmarkStart w:id="1698" w:name="_Toc127456089"/>
      <w:bookmarkStart w:id="1699" w:name="_Toc127456315"/>
      <w:bookmarkStart w:id="1700" w:name="_Toc127456541"/>
      <w:bookmarkStart w:id="1701" w:name="_Toc127456768"/>
      <w:bookmarkStart w:id="1702" w:name="_Toc127456994"/>
      <w:bookmarkStart w:id="1703" w:name="_Toc127457221"/>
      <w:bookmarkStart w:id="1704" w:name="_Toc127457447"/>
      <w:bookmarkStart w:id="1705" w:name="_Toc127457673"/>
      <w:bookmarkStart w:id="1706" w:name="_Toc127524058"/>
      <w:bookmarkStart w:id="1707" w:name="_Toc127527483"/>
      <w:bookmarkStart w:id="1708" w:name="_Toc127529445"/>
      <w:bookmarkStart w:id="1709" w:name="_Toc127529672"/>
      <w:bookmarkStart w:id="1710" w:name="_Toc129006421"/>
      <w:bookmarkStart w:id="1711" w:name="_Toc130459569"/>
      <w:bookmarkStart w:id="1712" w:name="_Toc126742882"/>
      <w:bookmarkStart w:id="1713" w:name="_Toc126822420"/>
      <w:bookmarkStart w:id="1714" w:name="_Toc127454279"/>
      <w:bookmarkStart w:id="1715" w:name="_Toc127454505"/>
      <w:bookmarkStart w:id="1716" w:name="_Toc127454731"/>
      <w:bookmarkStart w:id="1717" w:name="_Toc127454957"/>
      <w:bookmarkStart w:id="1718" w:name="_Toc127455183"/>
      <w:bookmarkStart w:id="1719" w:name="_Toc127455409"/>
      <w:bookmarkStart w:id="1720" w:name="_Toc127455635"/>
      <w:bookmarkStart w:id="1721" w:name="_Toc127455862"/>
      <w:bookmarkStart w:id="1722" w:name="_Toc127456090"/>
      <w:bookmarkStart w:id="1723" w:name="_Toc127456316"/>
      <w:bookmarkStart w:id="1724" w:name="_Toc127456542"/>
      <w:bookmarkStart w:id="1725" w:name="_Toc127456769"/>
      <w:bookmarkStart w:id="1726" w:name="_Toc127456995"/>
      <w:bookmarkStart w:id="1727" w:name="_Toc127457222"/>
      <w:bookmarkStart w:id="1728" w:name="_Toc127457448"/>
      <w:bookmarkStart w:id="1729" w:name="_Toc127457674"/>
      <w:bookmarkStart w:id="1730" w:name="_Toc127524059"/>
      <w:bookmarkStart w:id="1731" w:name="_Toc127527484"/>
      <w:bookmarkStart w:id="1732" w:name="_Toc127529446"/>
      <w:bookmarkStart w:id="1733" w:name="_Toc127529673"/>
      <w:bookmarkStart w:id="1734" w:name="_Toc129006422"/>
      <w:bookmarkStart w:id="1735" w:name="_Toc130459570"/>
      <w:bookmarkStart w:id="1736" w:name="_Toc126742883"/>
      <w:bookmarkStart w:id="1737" w:name="_Toc126822421"/>
      <w:bookmarkStart w:id="1738" w:name="_Toc127454280"/>
      <w:bookmarkStart w:id="1739" w:name="_Toc127454506"/>
      <w:bookmarkStart w:id="1740" w:name="_Toc127454732"/>
      <w:bookmarkStart w:id="1741" w:name="_Toc127454958"/>
      <w:bookmarkStart w:id="1742" w:name="_Toc127455184"/>
      <w:bookmarkStart w:id="1743" w:name="_Toc127455410"/>
      <w:bookmarkStart w:id="1744" w:name="_Toc127455636"/>
      <w:bookmarkStart w:id="1745" w:name="_Toc127455863"/>
      <w:bookmarkStart w:id="1746" w:name="_Toc127456091"/>
      <w:bookmarkStart w:id="1747" w:name="_Toc127456317"/>
      <w:bookmarkStart w:id="1748" w:name="_Toc127456543"/>
      <w:bookmarkStart w:id="1749" w:name="_Toc127456770"/>
      <w:bookmarkStart w:id="1750" w:name="_Toc127456996"/>
      <w:bookmarkStart w:id="1751" w:name="_Toc127457223"/>
      <w:bookmarkStart w:id="1752" w:name="_Toc127457449"/>
      <w:bookmarkStart w:id="1753" w:name="_Toc127457675"/>
      <w:bookmarkStart w:id="1754" w:name="_Toc127524060"/>
      <w:bookmarkStart w:id="1755" w:name="_Toc127527485"/>
      <w:bookmarkStart w:id="1756" w:name="_Toc127529447"/>
      <w:bookmarkStart w:id="1757" w:name="_Toc127529674"/>
      <w:bookmarkStart w:id="1758" w:name="_Toc129006423"/>
      <w:bookmarkStart w:id="1759" w:name="_Toc130459571"/>
      <w:bookmarkStart w:id="1760" w:name="_Toc126742884"/>
      <w:bookmarkStart w:id="1761" w:name="_Toc126822422"/>
      <w:bookmarkStart w:id="1762" w:name="_Toc127454281"/>
      <w:bookmarkStart w:id="1763" w:name="_Toc127454507"/>
      <w:bookmarkStart w:id="1764" w:name="_Toc127454733"/>
      <w:bookmarkStart w:id="1765" w:name="_Toc127454959"/>
      <w:bookmarkStart w:id="1766" w:name="_Toc127455185"/>
      <w:bookmarkStart w:id="1767" w:name="_Toc127455411"/>
      <w:bookmarkStart w:id="1768" w:name="_Toc127455637"/>
      <w:bookmarkStart w:id="1769" w:name="_Toc127455864"/>
      <w:bookmarkStart w:id="1770" w:name="_Toc127456092"/>
      <w:bookmarkStart w:id="1771" w:name="_Toc127456318"/>
      <w:bookmarkStart w:id="1772" w:name="_Toc127456544"/>
      <w:bookmarkStart w:id="1773" w:name="_Toc127456771"/>
      <w:bookmarkStart w:id="1774" w:name="_Toc127456997"/>
      <w:bookmarkStart w:id="1775" w:name="_Toc127457224"/>
      <w:bookmarkStart w:id="1776" w:name="_Toc127457450"/>
      <w:bookmarkStart w:id="1777" w:name="_Toc127457676"/>
      <w:bookmarkStart w:id="1778" w:name="_Toc127524061"/>
      <w:bookmarkStart w:id="1779" w:name="_Toc127527486"/>
      <w:bookmarkStart w:id="1780" w:name="_Toc127529448"/>
      <w:bookmarkStart w:id="1781" w:name="_Toc127529675"/>
      <w:bookmarkStart w:id="1782" w:name="_Toc129006424"/>
      <w:bookmarkStart w:id="1783" w:name="_Toc130459572"/>
      <w:bookmarkStart w:id="1784" w:name="_Toc126742885"/>
      <w:bookmarkStart w:id="1785" w:name="_Toc126822423"/>
      <w:bookmarkStart w:id="1786" w:name="_Toc127454282"/>
      <w:bookmarkStart w:id="1787" w:name="_Toc127454508"/>
      <w:bookmarkStart w:id="1788" w:name="_Toc127454734"/>
      <w:bookmarkStart w:id="1789" w:name="_Toc127454960"/>
      <w:bookmarkStart w:id="1790" w:name="_Toc127455186"/>
      <w:bookmarkStart w:id="1791" w:name="_Toc127455412"/>
      <w:bookmarkStart w:id="1792" w:name="_Toc127455638"/>
      <w:bookmarkStart w:id="1793" w:name="_Toc127455865"/>
      <w:bookmarkStart w:id="1794" w:name="_Toc127456093"/>
      <w:bookmarkStart w:id="1795" w:name="_Toc127456319"/>
      <w:bookmarkStart w:id="1796" w:name="_Toc127456545"/>
      <w:bookmarkStart w:id="1797" w:name="_Toc127456772"/>
      <w:bookmarkStart w:id="1798" w:name="_Toc127456998"/>
      <w:bookmarkStart w:id="1799" w:name="_Toc127457225"/>
      <w:bookmarkStart w:id="1800" w:name="_Toc127457451"/>
      <w:bookmarkStart w:id="1801" w:name="_Toc127457677"/>
      <w:bookmarkStart w:id="1802" w:name="_Toc127524062"/>
      <w:bookmarkStart w:id="1803" w:name="_Toc127527487"/>
      <w:bookmarkStart w:id="1804" w:name="_Toc127529449"/>
      <w:bookmarkStart w:id="1805" w:name="_Toc127529676"/>
      <w:bookmarkStart w:id="1806" w:name="_Toc129006425"/>
      <w:bookmarkStart w:id="1807" w:name="_Toc130459573"/>
      <w:bookmarkStart w:id="1808" w:name="_Toc126742886"/>
      <w:bookmarkStart w:id="1809" w:name="_Toc126822424"/>
      <w:bookmarkStart w:id="1810" w:name="_Toc127454283"/>
      <w:bookmarkStart w:id="1811" w:name="_Toc127454509"/>
      <w:bookmarkStart w:id="1812" w:name="_Toc127454735"/>
      <w:bookmarkStart w:id="1813" w:name="_Toc127454961"/>
      <w:bookmarkStart w:id="1814" w:name="_Toc127455187"/>
      <w:bookmarkStart w:id="1815" w:name="_Toc127455413"/>
      <w:bookmarkStart w:id="1816" w:name="_Toc127455639"/>
      <w:bookmarkStart w:id="1817" w:name="_Toc127455866"/>
      <w:bookmarkStart w:id="1818" w:name="_Toc127456094"/>
      <w:bookmarkStart w:id="1819" w:name="_Toc127456320"/>
      <w:bookmarkStart w:id="1820" w:name="_Toc127456546"/>
      <w:bookmarkStart w:id="1821" w:name="_Toc127456773"/>
      <w:bookmarkStart w:id="1822" w:name="_Toc127456999"/>
      <w:bookmarkStart w:id="1823" w:name="_Toc127457226"/>
      <w:bookmarkStart w:id="1824" w:name="_Toc127457452"/>
      <w:bookmarkStart w:id="1825" w:name="_Toc127457678"/>
      <w:bookmarkStart w:id="1826" w:name="_Toc127524063"/>
      <w:bookmarkStart w:id="1827" w:name="_Toc127527488"/>
      <w:bookmarkStart w:id="1828" w:name="_Toc127529450"/>
      <w:bookmarkStart w:id="1829" w:name="_Toc127529677"/>
      <w:bookmarkStart w:id="1830" w:name="_Toc129006426"/>
      <w:bookmarkStart w:id="1831" w:name="_Toc130459574"/>
      <w:bookmarkStart w:id="1832" w:name="_Toc126742887"/>
      <w:bookmarkStart w:id="1833" w:name="_Toc126822425"/>
      <w:bookmarkStart w:id="1834" w:name="_Toc127454284"/>
      <w:bookmarkStart w:id="1835" w:name="_Toc127454510"/>
      <w:bookmarkStart w:id="1836" w:name="_Toc127454736"/>
      <w:bookmarkStart w:id="1837" w:name="_Toc127454962"/>
      <w:bookmarkStart w:id="1838" w:name="_Toc127455188"/>
      <w:bookmarkStart w:id="1839" w:name="_Toc127455414"/>
      <w:bookmarkStart w:id="1840" w:name="_Toc127455640"/>
      <w:bookmarkStart w:id="1841" w:name="_Toc127455867"/>
      <w:bookmarkStart w:id="1842" w:name="_Toc127456095"/>
      <w:bookmarkStart w:id="1843" w:name="_Toc127456321"/>
      <w:bookmarkStart w:id="1844" w:name="_Toc127456547"/>
      <w:bookmarkStart w:id="1845" w:name="_Toc127456774"/>
      <w:bookmarkStart w:id="1846" w:name="_Toc127457000"/>
      <w:bookmarkStart w:id="1847" w:name="_Toc127457227"/>
      <w:bookmarkStart w:id="1848" w:name="_Toc127457453"/>
      <w:bookmarkStart w:id="1849" w:name="_Toc127457679"/>
      <w:bookmarkStart w:id="1850" w:name="_Toc127524064"/>
      <w:bookmarkStart w:id="1851" w:name="_Toc127527489"/>
      <w:bookmarkStart w:id="1852" w:name="_Toc127529451"/>
      <w:bookmarkStart w:id="1853" w:name="_Toc127529678"/>
      <w:bookmarkStart w:id="1854" w:name="_Toc129006427"/>
      <w:bookmarkStart w:id="1855" w:name="_Toc130459575"/>
      <w:bookmarkStart w:id="1856" w:name="_Toc126742888"/>
      <w:bookmarkStart w:id="1857" w:name="_Toc126822426"/>
      <w:bookmarkStart w:id="1858" w:name="_Toc127454285"/>
      <w:bookmarkStart w:id="1859" w:name="_Toc127454511"/>
      <w:bookmarkStart w:id="1860" w:name="_Toc127454737"/>
      <w:bookmarkStart w:id="1861" w:name="_Toc127454963"/>
      <w:bookmarkStart w:id="1862" w:name="_Toc127455189"/>
      <w:bookmarkStart w:id="1863" w:name="_Toc127455415"/>
      <w:bookmarkStart w:id="1864" w:name="_Toc127455641"/>
      <w:bookmarkStart w:id="1865" w:name="_Toc127455868"/>
      <w:bookmarkStart w:id="1866" w:name="_Toc127456096"/>
      <w:bookmarkStart w:id="1867" w:name="_Toc127456322"/>
      <w:bookmarkStart w:id="1868" w:name="_Toc127456548"/>
      <w:bookmarkStart w:id="1869" w:name="_Toc127456775"/>
      <w:bookmarkStart w:id="1870" w:name="_Toc127457001"/>
      <w:bookmarkStart w:id="1871" w:name="_Toc127457228"/>
      <w:bookmarkStart w:id="1872" w:name="_Toc127457454"/>
      <w:bookmarkStart w:id="1873" w:name="_Toc127457680"/>
      <w:bookmarkStart w:id="1874" w:name="_Toc127524065"/>
      <w:bookmarkStart w:id="1875" w:name="_Toc127527490"/>
      <w:bookmarkStart w:id="1876" w:name="_Toc127529452"/>
      <w:bookmarkStart w:id="1877" w:name="_Toc127529679"/>
      <w:bookmarkStart w:id="1878" w:name="_Toc129006428"/>
      <w:bookmarkStart w:id="1879" w:name="_Toc130459576"/>
      <w:bookmarkStart w:id="1880" w:name="_Toc126742889"/>
      <w:bookmarkStart w:id="1881" w:name="_Toc126822427"/>
      <w:bookmarkStart w:id="1882" w:name="_Toc127454286"/>
      <w:bookmarkStart w:id="1883" w:name="_Toc127454512"/>
      <w:bookmarkStart w:id="1884" w:name="_Toc127454738"/>
      <w:bookmarkStart w:id="1885" w:name="_Toc127454964"/>
      <w:bookmarkStart w:id="1886" w:name="_Toc127455190"/>
      <w:bookmarkStart w:id="1887" w:name="_Toc127455416"/>
      <w:bookmarkStart w:id="1888" w:name="_Toc127455642"/>
      <w:bookmarkStart w:id="1889" w:name="_Toc127455869"/>
      <w:bookmarkStart w:id="1890" w:name="_Toc127456097"/>
      <w:bookmarkStart w:id="1891" w:name="_Toc127456323"/>
      <w:bookmarkStart w:id="1892" w:name="_Toc127456549"/>
      <w:bookmarkStart w:id="1893" w:name="_Toc127456776"/>
      <w:bookmarkStart w:id="1894" w:name="_Toc127457002"/>
      <w:bookmarkStart w:id="1895" w:name="_Toc127457229"/>
      <w:bookmarkStart w:id="1896" w:name="_Toc127457455"/>
      <w:bookmarkStart w:id="1897" w:name="_Toc127457681"/>
      <w:bookmarkStart w:id="1898" w:name="_Toc127524066"/>
      <w:bookmarkStart w:id="1899" w:name="_Toc127527491"/>
      <w:bookmarkStart w:id="1900" w:name="_Toc127529453"/>
      <w:bookmarkStart w:id="1901" w:name="_Toc127529680"/>
      <w:bookmarkStart w:id="1902" w:name="_Toc129006429"/>
      <w:bookmarkStart w:id="1903" w:name="_Toc130459577"/>
      <w:bookmarkStart w:id="1904" w:name="_Toc126742890"/>
      <w:bookmarkStart w:id="1905" w:name="_Toc126822428"/>
      <w:bookmarkStart w:id="1906" w:name="_Toc127454287"/>
      <w:bookmarkStart w:id="1907" w:name="_Toc127454513"/>
      <w:bookmarkStart w:id="1908" w:name="_Toc127454739"/>
      <w:bookmarkStart w:id="1909" w:name="_Toc127454965"/>
      <w:bookmarkStart w:id="1910" w:name="_Toc127455191"/>
      <w:bookmarkStart w:id="1911" w:name="_Toc127455417"/>
      <w:bookmarkStart w:id="1912" w:name="_Toc127455643"/>
      <w:bookmarkStart w:id="1913" w:name="_Toc127455870"/>
      <w:bookmarkStart w:id="1914" w:name="_Toc127456098"/>
      <w:bookmarkStart w:id="1915" w:name="_Toc127456324"/>
      <w:bookmarkStart w:id="1916" w:name="_Toc127456550"/>
      <w:bookmarkStart w:id="1917" w:name="_Toc127456777"/>
      <w:bookmarkStart w:id="1918" w:name="_Toc127457003"/>
      <w:bookmarkStart w:id="1919" w:name="_Toc127457230"/>
      <w:bookmarkStart w:id="1920" w:name="_Toc127457456"/>
      <w:bookmarkStart w:id="1921" w:name="_Toc127457682"/>
      <w:bookmarkStart w:id="1922" w:name="_Toc127524067"/>
      <w:bookmarkStart w:id="1923" w:name="_Toc127527492"/>
      <w:bookmarkStart w:id="1924" w:name="_Toc127529454"/>
      <w:bookmarkStart w:id="1925" w:name="_Toc127529681"/>
      <w:bookmarkStart w:id="1926" w:name="_Toc129006430"/>
      <w:bookmarkStart w:id="1927" w:name="_Toc130459578"/>
      <w:bookmarkStart w:id="1928" w:name="_Toc126742891"/>
      <w:bookmarkStart w:id="1929" w:name="_Toc126822429"/>
      <w:bookmarkStart w:id="1930" w:name="_Toc127454288"/>
      <w:bookmarkStart w:id="1931" w:name="_Toc127454514"/>
      <w:bookmarkStart w:id="1932" w:name="_Toc127454740"/>
      <w:bookmarkStart w:id="1933" w:name="_Toc127454966"/>
      <w:bookmarkStart w:id="1934" w:name="_Toc127455192"/>
      <w:bookmarkStart w:id="1935" w:name="_Toc127455418"/>
      <w:bookmarkStart w:id="1936" w:name="_Toc127455644"/>
      <w:bookmarkStart w:id="1937" w:name="_Toc127455871"/>
      <w:bookmarkStart w:id="1938" w:name="_Toc127456099"/>
      <w:bookmarkStart w:id="1939" w:name="_Toc127456325"/>
      <w:bookmarkStart w:id="1940" w:name="_Toc127456551"/>
      <w:bookmarkStart w:id="1941" w:name="_Toc127456778"/>
      <w:bookmarkStart w:id="1942" w:name="_Toc127457004"/>
      <w:bookmarkStart w:id="1943" w:name="_Toc127457231"/>
      <w:bookmarkStart w:id="1944" w:name="_Toc127457457"/>
      <w:bookmarkStart w:id="1945" w:name="_Toc127457683"/>
      <w:bookmarkStart w:id="1946" w:name="_Toc127524068"/>
      <w:bookmarkStart w:id="1947" w:name="_Toc127527493"/>
      <w:bookmarkStart w:id="1948" w:name="_Toc127529455"/>
      <w:bookmarkStart w:id="1949" w:name="_Toc127529682"/>
      <w:bookmarkStart w:id="1950" w:name="_Toc129006431"/>
      <w:bookmarkStart w:id="1951" w:name="_Toc130459579"/>
      <w:bookmarkStart w:id="1952" w:name="_Toc126742892"/>
      <w:bookmarkStart w:id="1953" w:name="_Toc126822430"/>
      <w:bookmarkStart w:id="1954" w:name="_Toc127454289"/>
      <w:bookmarkStart w:id="1955" w:name="_Toc127454515"/>
      <w:bookmarkStart w:id="1956" w:name="_Toc127454741"/>
      <w:bookmarkStart w:id="1957" w:name="_Toc127454967"/>
      <w:bookmarkStart w:id="1958" w:name="_Toc127455193"/>
      <w:bookmarkStart w:id="1959" w:name="_Toc127455419"/>
      <w:bookmarkStart w:id="1960" w:name="_Toc127455645"/>
      <w:bookmarkStart w:id="1961" w:name="_Toc127455872"/>
      <w:bookmarkStart w:id="1962" w:name="_Toc127456100"/>
      <w:bookmarkStart w:id="1963" w:name="_Toc127456326"/>
      <w:bookmarkStart w:id="1964" w:name="_Toc127456552"/>
      <w:bookmarkStart w:id="1965" w:name="_Toc127456779"/>
      <w:bookmarkStart w:id="1966" w:name="_Toc127457005"/>
      <w:bookmarkStart w:id="1967" w:name="_Toc127457232"/>
      <w:bookmarkStart w:id="1968" w:name="_Toc127457458"/>
      <w:bookmarkStart w:id="1969" w:name="_Toc127457684"/>
      <w:bookmarkStart w:id="1970" w:name="_Toc127524069"/>
      <w:bookmarkStart w:id="1971" w:name="_Toc127527494"/>
      <w:bookmarkStart w:id="1972" w:name="_Toc127529456"/>
      <w:bookmarkStart w:id="1973" w:name="_Toc127529683"/>
      <w:bookmarkStart w:id="1974" w:name="_Toc129006432"/>
      <w:bookmarkStart w:id="1975" w:name="_Toc130459580"/>
      <w:bookmarkStart w:id="1976" w:name="_Toc126742893"/>
      <w:bookmarkStart w:id="1977" w:name="_Toc126822431"/>
      <w:bookmarkStart w:id="1978" w:name="_Toc127454290"/>
      <w:bookmarkStart w:id="1979" w:name="_Toc127454516"/>
      <w:bookmarkStart w:id="1980" w:name="_Toc127454742"/>
      <w:bookmarkStart w:id="1981" w:name="_Toc127454968"/>
      <w:bookmarkStart w:id="1982" w:name="_Toc127455194"/>
      <w:bookmarkStart w:id="1983" w:name="_Toc127455420"/>
      <w:bookmarkStart w:id="1984" w:name="_Toc127455646"/>
      <w:bookmarkStart w:id="1985" w:name="_Toc127455873"/>
      <w:bookmarkStart w:id="1986" w:name="_Toc127456101"/>
      <w:bookmarkStart w:id="1987" w:name="_Toc127456327"/>
      <w:bookmarkStart w:id="1988" w:name="_Toc127456553"/>
      <w:bookmarkStart w:id="1989" w:name="_Toc127456780"/>
      <w:bookmarkStart w:id="1990" w:name="_Toc127457006"/>
      <w:bookmarkStart w:id="1991" w:name="_Toc127457233"/>
      <w:bookmarkStart w:id="1992" w:name="_Toc127457459"/>
      <w:bookmarkStart w:id="1993" w:name="_Toc127457685"/>
      <w:bookmarkStart w:id="1994" w:name="_Toc127524070"/>
      <w:bookmarkStart w:id="1995" w:name="_Toc127527495"/>
      <w:bookmarkStart w:id="1996" w:name="_Toc127529457"/>
      <w:bookmarkStart w:id="1997" w:name="_Toc127529684"/>
      <w:bookmarkStart w:id="1998" w:name="_Toc129006433"/>
      <w:bookmarkStart w:id="1999" w:name="_Toc130459581"/>
      <w:bookmarkStart w:id="2000" w:name="_Toc126742894"/>
      <w:bookmarkStart w:id="2001" w:name="_Toc126822432"/>
      <w:bookmarkStart w:id="2002" w:name="_Toc127454291"/>
      <w:bookmarkStart w:id="2003" w:name="_Toc127454517"/>
      <w:bookmarkStart w:id="2004" w:name="_Toc127454743"/>
      <w:bookmarkStart w:id="2005" w:name="_Toc127454969"/>
      <w:bookmarkStart w:id="2006" w:name="_Toc127455195"/>
      <w:bookmarkStart w:id="2007" w:name="_Toc127455421"/>
      <w:bookmarkStart w:id="2008" w:name="_Toc127455647"/>
      <w:bookmarkStart w:id="2009" w:name="_Toc127455874"/>
      <w:bookmarkStart w:id="2010" w:name="_Toc127456102"/>
      <w:bookmarkStart w:id="2011" w:name="_Toc127456328"/>
      <w:bookmarkStart w:id="2012" w:name="_Toc127456554"/>
      <w:bookmarkStart w:id="2013" w:name="_Toc127456781"/>
      <w:bookmarkStart w:id="2014" w:name="_Toc127457007"/>
      <w:bookmarkStart w:id="2015" w:name="_Toc127457234"/>
      <w:bookmarkStart w:id="2016" w:name="_Toc127457460"/>
      <w:bookmarkStart w:id="2017" w:name="_Toc127457686"/>
      <w:bookmarkStart w:id="2018" w:name="_Toc127524071"/>
      <w:bookmarkStart w:id="2019" w:name="_Toc127527496"/>
      <w:bookmarkStart w:id="2020" w:name="_Toc127529458"/>
      <w:bookmarkStart w:id="2021" w:name="_Toc127529685"/>
      <w:bookmarkStart w:id="2022" w:name="_Toc129006434"/>
      <w:bookmarkStart w:id="2023" w:name="_Toc130459582"/>
      <w:bookmarkStart w:id="2024" w:name="_Toc126742895"/>
      <w:bookmarkStart w:id="2025" w:name="_Toc126822433"/>
      <w:bookmarkStart w:id="2026" w:name="_Toc127454292"/>
      <w:bookmarkStart w:id="2027" w:name="_Toc127454518"/>
      <w:bookmarkStart w:id="2028" w:name="_Toc127454744"/>
      <w:bookmarkStart w:id="2029" w:name="_Toc127454970"/>
      <w:bookmarkStart w:id="2030" w:name="_Toc127455196"/>
      <w:bookmarkStart w:id="2031" w:name="_Toc127455422"/>
      <w:bookmarkStart w:id="2032" w:name="_Toc127455648"/>
      <w:bookmarkStart w:id="2033" w:name="_Toc127455875"/>
      <w:bookmarkStart w:id="2034" w:name="_Toc127456103"/>
      <w:bookmarkStart w:id="2035" w:name="_Toc127456329"/>
      <w:bookmarkStart w:id="2036" w:name="_Toc127456555"/>
      <w:bookmarkStart w:id="2037" w:name="_Toc127456782"/>
      <w:bookmarkStart w:id="2038" w:name="_Toc127457008"/>
      <w:bookmarkStart w:id="2039" w:name="_Toc127457235"/>
      <w:bookmarkStart w:id="2040" w:name="_Toc127457461"/>
      <w:bookmarkStart w:id="2041" w:name="_Toc127457687"/>
      <w:bookmarkStart w:id="2042" w:name="_Toc127524072"/>
      <w:bookmarkStart w:id="2043" w:name="_Toc127527497"/>
      <w:bookmarkStart w:id="2044" w:name="_Toc127529459"/>
      <w:bookmarkStart w:id="2045" w:name="_Toc127529686"/>
      <w:bookmarkStart w:id="2046" w:name="_Toc129006435"/>
      <w:bookmarkStart w:id="2047" w:name="_Toc130459583"/>
      <w:bookmarkStart w:id="2048" w:name="_Toc126742896"/>
      <w:bookmarkStart w:id="2049" w:name="_Toc126822434"/>
      <w:bookmarkStart w:id="2050" w:name="_Toc127454293"/>
      <w:bookmarkStart w:id="2051" w:name="_Toc127454519"/>
      <w:bookmarkStart w:id="2052" w:name="_Toc127454745"/>
      <w:bookmarkStart w:id="2053" w:name="_Toc127454971"/>
      <w:bookmarkStart w:id="2054" w:name="_Toc127455197"/>
      <w:bookmarkStart w:id="2055" w:name="_Toc127455423"/>
      <w:bookmarkStart w:id="2056" w:name="_Toc127455649"/>
      <w:bookmarkStart w:id="2057" w:name="_Toc127455876"/>
      <w:bookmarkStart w:id="2058" w:name="_Toc127456104"/>
      <w:bookmarkStart w:id="2059" w:name="_Toc127456330"/>
      <w:bookmarkStart w:id="2060" w:name="_Toc127456556"/>
      <w:bookmarkStart w:id="2061" w:name="_Toc127456783"/>
      <w:bookmarkStart w:id="2062" w:name="_Toc127457009"/>
      <w:bookmarkStart w:id="2063" w:name="_Toc127457236"/>
      <w:bookmarkStart w:id="2064" w:name="_Toc127457462"/>
      <w:bookmarkStart w:id="2065" w:name="_Toc127457688"/>
      <w:bookmarkStart w:id="2066" w:name="_Toc127524073"/>
      <w:bookmarkStart w:id="2067" w:name="_Toc127527498"/>
      <w:bookmarkStart w:id="2068" w:name="_Toc127529460"/>
      <w:bookmarkStart w:id="2069" w:name="_Toc127529687"/>
      <w:bookmarkStart w:id="2070" w:name="_Toc129006436"/>
      <w:bookmarkStart w:id="2071" w:name="_Toc130459584"/>
      <w:bookmarkStart w:id="2072" w:name="_Toc126742897"/>
      <w:bookmarkStart w:id="2073" w:name="_Toc126822435"/>
      <w:bookmarkStart w:id="2074" w:name="_Toc127454294"/>
      <w:bookmarkStart w:id="2075" w:name="_Toc127454520"/>
      <w:bookmarkStart w:id="2076" w:name="_Toc127454746"/>
      <w:bookmarkStart w:id="2077" w:name="_Toc127454972"/>
      <w:bookmarkStart w:id="2078" w:name="_Toc127455198"/>
      <w:bookmarkStart w:id="2079" w:name="_Toc127455424"/>
      <w:bookmarkStart w:id="2080" w:name="_Toc127455650"/>
      <w:bookmarkStart w:id="2081" w:name="_Toc127455877"/>
      <w:bookmarkStart w:id="2082" w:name="_Toc127456105"/>
      <w:bookmarkStart w:id="2083" w:name="_Toc127456331"/>
      <w:bookmarkStart w:id="2084" w:name="_Toc127456557"/>
      <w:bookmarkStart w:id="2085" w:name="_Toc127456784"/>
      <w:bookmarkStart w:id="2086" w:name="_Toc127457010"/>
      <w:bookmarkStart w:id="2087" w:name="_Toc127457237"/>
      <w:bookmarkStart w:id="2088" w:name="_Toc127457463"/>
      <w:bookmarkStart w:id="2089" w:name="_Toc127457689"/>
      <w:bookmarkStart w:id="2090" w:name="_Toc127524074"/>
      <w:bookmarkStart w:id="2091" w:name="_Toc127527499"/>
      <w:bookmarkStart w:id="2092" w:name="_Toc127529461"/>
      <w:bookmarkStart w:id="2093" w:name="_Toc127529688"/>
      <w:bookmarkStart w:id="2094" w:name="_Toc129006437"/>
      <w:bookmarkStart w:id="2095" w:name="_Toc130459585"/>
      <w:bookmarkStart w:id="2096" w:name="_Toc126742898"/>
      <w:bookmarkStart w:id="2097" w:name="_Toc126822436"/>
      <w:bookmarkStart w:id="2098" w:name="_Toc127454295"/>
      <w:bookmarkStart w:id="2099" w:name="_Toc127454521"/>
      <w:bookmarkStart w:id="2100" w:name="_Toc127454747"/>
      <w:bookmarkStart w:id="2101" w:name="_Toc127454973"/>
      <w:bookmarkStart w:id="2102" w:name="_Toc127455199"/>
      <w:bookmarkStart w:id="2103" w:name="_Toc127455425"/>
      <w:bookmarkStart w:id="2104" w:name="_Toc127455651"/>
      <w:bookmarkStart w:id="2105" w:name="_Toc127455878"/>
      <w:bookmarkStart w:id="2106" w:name="_Toc127456106"/>
      <w:bookmarkStart w:id="2107" w:name="_Toc127456332"/>
      <w:bookmarkStart w:id="2108" w:name="_Toc127456558"/>
      <w:bookmarkStart w:id="2109" w:name="_Toc127456785"/>
      <w:bookmarkStart w:id="2110" w:name="_Toc127457011"/>
      <w:bookmarkStart w:id="2111" w:name="_Toc127457238"/>
      <w:bookmarkStart w:id="2112" w:name="_Toc127457464"/>
      <w:bookmarkStart w:id="2113" w:name="_Toc127457690"/>
      <w:bookmarkStart w:id="2114" w:name="_Toc127524075"/>
      <w:bookmarkStart w:id="2115" w:name="_Toc127527500"/>
      <w:bookmarkStart w:id="2116" w:name="_Toc127529462"/>
      <w:bookmarkStart w:id="2117" w:name="_Toc127529689"/>
      <w:bookmarkStart w:id="2118" w:name="_Toc129006438"/>
      <w:bookmarkStart w:id="2119" w:name="_Toc130459586"/>
      <w:bookmarkStart w:id="2120" w:name="_Toc126742899"/>
      <w:bookmarkStart w:id="2121" w:name="_Toc126822437"/>
      <w:bookmarkStart w:id="2122" w:name="_Toc127454296"/>
      <w:bookmarkStart w:id="2123" w:name="_Toc127454522"/>
      <w:bookmarkStart w:id="2124" w:name="_Toc127454748"/>
      <w:bookmarkStart w:id="2125" w:name="_Toc127454974"/>
      <w:bookmarkStart w:id="2126" w:name="_Toc127455200"/>
      <w:bookmarkStart w:id="2127" w:name="_Toc127455426"/>
      <w:bookmarkStart w:id="2128" w:name="_Toc127455652"/>
      <w:bookmarkStart w:id="2129" w:name="_Toc127455879"/>
      <w:bookmarkStart w:id="2130" w:name="_Toc127456107"/>
      <w:bookmarkStart w:id="2131" w:name="_Toc127456333"/>
      <w:bookmarkStart w:id="2132" w:name="_Toc127456559"/>
      <w:bookmarkStart w:id="2133" w:name="_Toc127456786"/>
      <w:bookmarkStart w:id="2134" w:name="_Toc127457012"/>
      <w:bookmarkStart w:id="2135" w:name="_Toc127457239"/>
      <w:bookmarkStart w:id="2136" w:name="_Toc127457465"/>
      <w:bookmarkStart w:id="2137" w:name="_Toc127457691"/>
      <w:bookmarkStart w:id="2138" w:name="_Toc127524076"/>
      <w:bookmarkStart w:id="2139" w:name="_Toc127527501"/>
      <w:bookmarkStart w:id="2140" w:name="_Toc127529463"/>
      <w:bookmarkStart w:id="2141" w:name="_Toc127529690"/>
      <w:bookmarkStart w:id="2142" w:name="_Toc129006439"/>
      <w:bookmarkStart w:id="2143" w:name="_Toc130459587"/>
      <w:bookmarkStart w:id="2144" w:name="_Toc126742900"/>
      <w:bookmarkStart w:id="2145" w:name="_Toc126822438"/>
      <w:bookmarkStart w:id="2146" w:name="_Toc127454297"/>
      <w:bookmarkStart w:id="2147" w:name="_Toc127454523"/>
      <w:bookmarkStart w:id="2148" w:name="_Toc127454749"/>
      <w:bookmarkStart w:id="2149" w:name="_Toc127454975"/>
      <w:bookmarkStart w:id="2150" w:name="_Toc127455201"/>
      <w:bookmarkStart w:id="2151" w:name="_Toc127455427"/>
      <w:bookmarkStart w:id="2152" w:name="_Toc127455653"/>
      <w:bookmarkStart w:id="2153" w:name="_Toc127455880"/>
      <w:bookmarkStart w:id="2154" w:name="_Toc127456108"/>
      <w:bookmarkStart w:id="2155" w:name="_Toc127456334"/>
      <w:bookmarkStart w:id="2156" w:name="_Toc127456560"/>
      <w:bookmarkStart w:id="2157" w:name="_Toc127456787"/>
      <w:bookmarkStart w:id="2158" w:name="_Toc127457013"/>
      <w:bookmarkStart w:id="2159" w:name="_Toc127457240"/>
      <w:bookmarkStart w:id="2160" w:name="_Toc127457466"/>
      <w:bookmarkStart w:id="2161" w:name="_Toc127457692"/>
      <w:bookmarkStart w:id="2162" w:name="_Toc127524077"/>
      <w:bookmarkStart w:id="2163" w:name="_Toc127527502"/>
      <w:bookmarkStart w:id="2164" w:name="_Toc127529464"/>
      <w:bookmarkStart w:id="2165" w:name="_Toc127529691"/>
      <w:bookmarkStart w:id="2166" w:name="_Toc129006440"/>
      <w:bookmarkStart w:id="2167" w:name="_Toc130459588"/>
      <w:bookmarkStart w:id="2168" w:name="_Toc126742901"/>
      <w:bookmarkStart w:id="2169" w:name="_Toc126822439"/>
      <w:bookmarkStart w:id="2170" w:name="_Toc127454298"/>
      <w:bookmarkStart w:id="2171" w:name="_Toc127454524"/>
      <w:bookmarkStart w:id="2172" w:name="_Toc127454750"/>
      <w:bookmarkStart w:id="2173" w:name="_Toc127454976"/>
      <w:bookmarkStart w:id="2174" w:name="_Toc127455202"/>
      <w:bookmarkStart w:id="2175" w:name="_Toc127455428"/>
      <w:bookmarkStart w:id="2176" w:name="_Toc127455654"/>
      <w:bookmarkStart w:id="2177" w:name="_Toc127455881"/>
      <w:bookmarkStart w:id="2178" w:name="_Toc127456109"/>
      <w:bookmarkStart w:id="2179" w:name="_Toc127456335"/>
      <w:bookmarkStart w:id="2180" w:name="_Toc127456561"/>
      <w:bookmarkStart w:id="2181" w:name="_Toc127456788"/>
      <w:bookmarkStart w:id="2182" w:name="_Toc127457014"/>
      <w:bookmarkStart w:id="2183" w:name="_Toc127457241"/>
      <w:bookmarkStart w:id="2184" w:name="_Toc127457467"/>
      <w:bookmarkStart w:id="2185" w:name="_Toc127457693"/>
      <w:bookmarkStart w:id="2186" w:name="_Toc127524078"/>
      <w:bookmarkStart w:id="2187" w:name="_Toc127527503"/>
      <w:bookmarkStart w:id="2188" w:name="_Toc127529465"/>
      <w:bookmarkStart w:id="2189" w:name="_Toc127529692"/>
      <w:bookmarkStart w:id="2190" w:name="_Toc129006441"/>
      <w:bookmarkStart w:id="2191" w:name="_Toc130459589"/>
      <w:bookmarkStart w:id="2192" w:name="_Toc126742902"/>
      <w:bookmarkStart w:id="2193" w:name="_Toc126822440"/>
      <w:bookmarkStart w:id="2194" w:name="_Toc127454299"/>
      <w:bookmarkStart w:id="2195" w:name="_Toc127454525"/>
      <w:bookmarkStart w:id="2196" w:name="_Toc127454751"/>
      <w:bookmarkStart w:id="2197" w:name="_Toc127454977"/>
      <w:bookmarkStart w:id="2198" w:name="_Toc127455203"/>
      <w:bookmarkStart w:id="2199" w:name="_Toc127455429"/>
      <w:bookmarkStart w:id="2200" w:name="_Toc127455655"/>
      <w:bookmarkStart w:id="2201" w:name="_Toc127455882"/>
      <w:bookmarkStart w:id="2202" w:name="_Toc127456110"/>
      <w:bookmarkStart w:id="2203" w:name="_Toc127456336"/>
      <w:bookmarkStart w:id="2204" w:name="_Toc127456562"/>
      <w:bookmarkStart w:id="2205" w:name="_Toc127456789"/>
      <w:bookmarkStart w:id="2206" w:name="_Toc127457015"/>
      <w:bookmarkStart w:id="2207" w:name="_Toc127457242"/>
      <w:bookmarkStart w:id="2208" w:name="_Toc127457468"/>
      <w:bookmarkStart w:id="2209" w:name="_Toc127457694"/>
      <w:bookmarkStart w:id="2210" w:name="_Toc127524079"/>
      <w:bookmarkStart w:id="2211" w:name="_Toc127527504"/>
      <w:bookmarkStart w:id="2212" w:name="_Toc127529466"/>
      <w:bookmarkStart w:id="2213" w:name="_Toc127529693"/>
      <w:bookmarkStart w:id="2214" w:name="_Toc129006442"/>
      <w:bookmarkStart w:id="2215" w:name="_Toc130459590"/>
      <w:bookmarkStart w:id="2216" w:name="_Toc126742903"/>
      <w:bookmarkStart w:id="2217" w:name="_Toc126822441"/>
      <w:bookmarkStart w:id="2218" w:name="_Toc127454300"/>
      <w:bookmarkStart w:id="2219" w:name="_Toc127454526"/>
      <w:bookmarkStart w:id="2220" w:name="_Toc127454752"/>
      <w:bookmarkStart w:id="2221" w:name="_Toc127454978"/>
      <w:bookmarkStart w:id="2222" w:name="_Toc127455204"/>
      <w:bookmarkStart w:id="2223" w:name="_Toc127455430"/>
      <w:bookmarkStart w:id="2224" w:name="_Toc127455656"/>
      <w:bookmarkStart w:id="2225" w:name="_Toc127455883"/>
      <w:bookmarkStart w:id="2226" w:name="_Toc127456111"/>
      <w:bookmarkStart w:id="2227" w:name="_Toc127456337"/>
      <w:bookmarkStart w:id="2228" w:name="_Toc127456563"/>
      <w:bookmarkStart w:id="2229" w:name="_Toc127456790"/>
      <w:bookmarkStart w:id="2230" w:name="_Toc127457016"/>
      <w:bookmarkStart w:id="2231" w:name="_Toc127457243"/>
      <w:bookmarkStart w:id="2232" w:name="_Toc127457469"/>
      <w:bookmarkStart w:id="2233" w:name="_Toc127457695"/>
      <w:bookmarkStart w:id="2234" w:name="_Toc127524080"/>
      <w:bookmarkStart w:id="2235" w:name="_Toc127527505"/>
      <w:bookmarkStart w:id="2236" w:name="_Toc127529467"/>
      <w:bookmarkStart w:id="2237" w:name="_Toc127529694"/>
      <w:bookmarkStart w:id="2238" w:name="_Toc129006443"/>
      <w:bookmarkStart w:id="2239" w:name="_Toc130459591"/>
      <w:bookmarkStart w:id="2240" w:name="_Toc126742904"/>
      <w:bookmarkStart w:id="2241" w:name="_Toc126822442"/>
      <w:bookmarkStart w:id="2242" w:name="_Toc127454301"/>
      <w:bookmarkStart w:id="2243" w:name="_Toc127454527"/>
      <w:bookmarkStart w:id="2244" w:name="_Toc127454753"/>
      <w:bookmarkStart w:id="2245" w:name="_Toc127454979"/>
      <w:bookmarkStart w:id="2246" w:name="_Toc127455205"/>
      <w:bookmarkStart w:id="2247" w:name="_Toc127455431"/>
      <w:bookmarkStart w:id="2248" w:name="_Toc127455657"/>
      <w:bookmarkStart w:id="2249" w:name="_Toc127455884"/>
      <w:bookmarkStart w:id="2250" w:name="_Toc127456112"/>
      <w:bookmarkStart w:id="2251" w:name="_Toc127456338"/>
      <w:bookmarkStart w:id="2252" w:name="_Toc127456564"/>
      <w:bookmarkStart w:id="2253" w:name="_Toc127456791"/>
      <w:bookmarkStart w:id="2254" w:name="_Toc127457017"/>
      <w:bookmarkStart w:id="2255" w:name="_Toc127457244"/>
      <w:bookmarkStart w:id="2256" w:name="_Toc127457470"/>
      <w:bookmarkStart w:id="2257" w:name="_Toc127457696"/>
      <w:bookmarkStart w:id="2258" w:name="_Toc127524081"/>
      <w:bookmarkStart w:id="2259" w:name="_Toc127527506"/>
      <w:bookmarkStart w:id="2260" w:name="_Toc127529468"/>
      <w:bookmarkStart w:id="2261" w:name="_Toc127529695"/>
      <w:bookmarkStart w:id="2262" w:name="_Toc129006444"/>
      <w:bookmarkStart w:id="2263" w:name="_Toc130459592"/>
      <w:bookmarkStart w:id="2264" w:name="_Toc126742905"/>
      <w:bookmarkStart w:id="2265" w:name="_Toc126822443"/>
      <w:bookmarkStart w:id="2266" w:name="_Toc127454302"/>
      <w:bookmarkStart w:id="2267" w:name="_Toc127454528"/>
      <w:bookmarkStart w:id="2268" w:name="_Toc127454754"/>
      <w:bookmarkStart w:id="2269" w:name="_Toc127454980"/>
      <w:bookmarkStart w:id="2270" w:name="_Toc127455206"/>
      <w:bookmarkStart w:id="2271" w:name="_Toc127455432"/>
      <w:bookmarkStart w:id="2272" w:name="_Toc127455658"/>
      <w:bookmarkStart w:id="2273" w:name="_Toc127455885"/>
      <w:bookmarkStart w:id="2274" w:name="_Toc127456113"/>
      <w:bookmarkStart w:id="2275" w:name="_Toc127456339"/>
      <w:bookmarkStart w:id="2276" w:name="_Toc127456565"/>
      <w:bookmarkStart w:id="2277" w:name="_Toc127456792"/>
      <w:bookmarkStart w:id="2278" w:name="_Toc127457018"/>
      <w:bookmarkStart w:id="2279" w:name="_Toc127457245"/>
      <w:bookmarkStart w:id="2280" w:name="_Toc127457471"/>
      <w:bookmarkStart w:id="2281" w:name="_Toc127457697"/>
      <w:bookmarkStart w:id="2282" w:name="_Toc127524082"/>
      <w:bookmarkStart w:id="2283" w:name="_Toc127527507"/>
      <w:bookmarkStart w:id="2284" w:name="_Toc127529469"/>
      <w:bookmarkStart w:id="2285" w:name="_Toc127529696"/>
      <w:bookmarkStart w:id="2286" w:name="_Toc129006445"/>
      <w:bookmarkStart w:id="2287" w:name="_Toc130459593"/>
      <w:bookmarkStart w:id="2288" w:name="_Toc126742906"/>
      <w:bookmarkStart w:id="2289" w:name="_Toc126822444"/>
      <w:bookmarkStart w:id="2290" w:name="_Toc127454303"/>
      <w:bookmarkStart w:id="2291" w:name="_Toc127454529"/>
      <w:bookmarkStart w:id="2292" w:name="_Toc127454755"/>
      <w:bookmarkStart w:id="2293" w:name="_Toc127454981"/>
      <w:bookmarkStart w:id="2294" w:name="_Toc127455207"/>
      <w:bookmarkStart w:id="2295" w:name="_Toc127455433"/>
      <w:bookmarkStart w:id="2296" w:name="_Toc127455659"/>
      <w:bookmarkStart w:id="2297" w:name="_Toc127455886"/>
      <w:bookmarkStart w:id="2298" w:name="_Toc127456114"/>
      <w:bookmarkStart w:id="2299" w:name="_Toc127456340"/>
      <w:bookmarkStart w:id="2300" w:name="_Toc127456566"/>
      <w:bookmarkStart w:id="2301" w:name="_Toc127456793"/>
      <w:bookmarkStart w:id="2302" w:name="_Toc127457019"/>
      <w:bookmarkStart w:id="2303" w:name="_Toc127457246"/>
      <w:bookmarkStart w:id="2304" w:name="_Toc127457472"/>
      <w:bookmarkStart w:id="2305" w:name="_Toc127457698"/>
      <w:bookmarkStart w:id="2306" w:name="_Toc127524083"/>
      <w:bookmarkStart w:id="2307" w:name="_Toc127527508"/>
      <w:bookmarkStart w:id="2308" w:name="_Toc127529470"/>
      <w:bookmarkStart w:id="2309" w:name="_Toc127529697"/>
      <w:bookmarkStart w:id="2310" w:name="_Toc129006446"/>
      <w:bookmarkStart w:id="2311" w:name="_Toc130459594"/>
      <w:bookmarkStart w:id="2312" w:name="_Toc126742907"/>
      <w:bookmarkStart w:id="2313" w:name="_Toc126822445"/>
      <w:bookmarkStart w:id="2314" w:name="_Toc127454304"/>
      <w:bookmarkStart w:id="2315" w:name="_Toc127454530"/>
      <w:bookmarkStart w:id="2316" w:name="_Toc127454756"/>
      <w:bookmarkStart w:id="2317" w:name="_Toc127454982"/>
      <w:bookmarkStart w:id="2318" w:name="_Toc127455208"/>
      <w:bookmarkStart w:id="2319" w:name="_Toc127455434"/>
      <w:bookmarkStart w:id="2320" w:name="_Toc127455660"/>
      <w:bookmarkStart w:id="2321" w:name="_Toc127455887"/>
      <w:bookmarkStart w:id="2322" w:name="_Toc127456115"/>
      <w:bookmarkStart w:id="2323" w:name="_Toc127456341"/>
      <w:bookmarkStart w:id="2324" w:name="_Toc127456567"/>
      <w:bookmarkStart w:id="2325" w:name="_Toc127456794"/>
      <w:bookmarkStart w:id="2326" w:name="_Toc127457020"/>
      <w:bookmarkStart w:id="2327" w:name="_Toc127457247"/>
      <w:bookmarkStart w:id="2328" w:name="_Toc127457473"/>
      <w:bookmarkStart w:id="2329" w:name="_Toc127457699"/>
      <w:bookmarkStart w:id="2330" w:name="_Toc127524084"/>
      <w:bookmarkStart w:id="2331" w:name="_Toc127527509"/>
      <w:bookmarkStart w:id="2332" w:name="_Toc127529471"/>
      <w:bookmarkStart w:id="2333" w:name="_Toc127529698"/>
      <w:bookmarkStart w:id="2334" w:name="_Toc129006447"/>
      <w:bookmarkStart w:id="2335" w:name="_Toc130459595"/>
      <w:bookmarkStart w:id="2336" w:name="_Toc126742908"/>
      <w:bookmarkStart w:id="2337" w:name="_Toc126822446"/>
      <w:bookmarkStart w:id="2338" w:name="_Toc127454305"/>
      <w:bookmarkStart w:id="2339" w:name="_Toc127454531"/>
      <w:bookmarkStart w:id="2340" w:name="_Toc127454757"/>
      <w:bookmarkStart w:id="2341" w:name="_Toc127454983"/>
      <w:bookmarkStart w:id="2342" w:name="_Toc127455209"/>
      <w:bookmarkStart w:id="2343" w:name="_Toc127455435"/>
      <w:bookmarkStart w:id="2344" w:name="_Toc127455661"/>
      <w:bookmarkStart w:id="2345" w:name="_Toc127455888"/>
      <w:bookmarkStart w:id="2346" w:name="_Toc127456116"/>
      <w:bookmarkStart w:id="2347" w:name="_Toc127456342"/>
      <w:bookmarkStart w:id="2348" w:name="_Toc127456568"/>
      <w:bookmarkStart w:id="2349" w:name="_Toc127456795"/>
      <w:bookmarkStart w:id="2350" w:name="_Toc127457021"/>
      <w:bookmarkStart w:id="2351" w:name="_Toc127457248"/>
      <w:bookmarkStart w:id="2352" w:name="_Toc127457474"/>
      <w:bookmarkStart w:id="2353" w:name="_Toc127457700"/>
      <w:bookmarkStart w:id="2354" w:name="_Toc127524085"/>
      <w:bookmarkStart w:id="2355" w:name="_Toc127527510"/>
      <w:bookmarkStart w:id="2356" w:name="_Toc127529472"/>
      <w:bookmarkStart w:id="2357" w:name="_Toc127529699"/>
      <w:bookmarkStart w:id="2358" w:name="_Toc129006448"/>
      <w:bookmarkStart w:id="2359" w:name="_Toc130459596"/>
      <w:bookmarkStart w:id="2360" w:name="_Toc126742909"/>
      <w:bookmarkStart w:id="2361" w:name="_Toc126822447"/>
      <w:bookmarkStart w:id="2362" w:name="_Toc127454306"/>
      <w:bookmarkStart w:id="2363" w:name="_Toc127454532"/>
      <w:bookmarkStart w:id="2364" w:name="_Toc127454758"/>
      <w:bookmarkStart w:id="2365" w:name="_Toc127454984"/>
      <w:bookmarkStart w:id="2366" w:name="_Toc127455210"/>
      <w:bookmarkStart w:id="2367" w:name="_Toc127455436"/>
      <w:bookmarkStart w:id="2368" w:name="_Toc127455662"/>
      <w:bookmarkStart w:id="2369" w:name="_Toc127455889"/>
      <w:bookmarkStart w:id="2370" w:name="_Toc127456117"/>
      <w:bookmarkStart w:id="2371" w:name="_Toc127456343"/>
      <w:bookmarkStart w:id="2372" w:name="_Toc127456569"/>
      <w:bookmarkStart w:id="2373" w:name="_Toc127456796"/>
      <w:bookmarkStart w:id="2374" w:name="_Toc127457022"/>
      <w:bookmarkStart w:id="2375" w:name="_Toc127457249"/>
      <w:bookmarkStart w:id="2376" w:name="_Toc127457475"/>
      <w:bookmarkStart w:id="2377" w:name="_Toc127457701"/>
      <w:bookmarkStart w:id="2378" w:name="_Toc127524086"/>
      <w:bookmarkStart w:id="2379" w:name="_Toc127527511"/>
      <w:bookmarkStart w:id="2380" w:name="_Toc127529473"/>
      <w:bookmarkStart w:id="2381" w:name="_Toc127529700"/>
      <w:bookmarkStart w:id="2382" w:name="_Toc129006449"/>
      <w:bookmarkStart w:id="2383" w:name="_Toc130459597"/>
      <w:bookmarkStart w:id="2384" w:name="_Toc126742910"/>
      <w:bookmarkStart w:id="2385" w:name="_Toc126822448"/>
      <w:bookmarkStart w:id="2386" w:name="_Toc127454307"/>
      <w:bookmarkStart w:id="2387" w:name="_Toc127454533"/>
      <w:bookmarkStart w:id="2388" w:name="_Toc127454759"/>
      <w:bookmarkStart w:id="2389" w:name="_Toc127454985"/>
      <w:bookmarkStart w:id="2390" w:name="_Toc127455211"/>
      <w:bookmarkStart w:id="2391" w:name="_Toc127455437"/>
      <w:bookmarkStart w:id="2392" w:name="_Toc127455663"/>
      <w:bookmarkStart w:id="2393" w:name="_Toc127455890"/>
      <w:bookmarkStart w:id="2394" w:name="_Toc127456118"/>
      <w:bookmarkStart w:id="2395" w:name="_Toc127456344"/>
      <w:bookmarkStart w:id="2396" w:name="_Toc127456570"/>
      <w:bookmarkStart w:id="2397" w:name="_Toc127456797"/>
      <w:bookmarkStart w:id="2398" w:name="_Toc127457023"/>
      <w:bookmarkStart w:id="2399" w:name="_Toc127457250"/>
      <w:bookmarkStart w:id="2400" w:name="_Toc127457476"/>
      <w:bookmarkStart w:id="2401" w:name="_Toc127457702"/>
      <w:bookmarkStart w:id="2402" w:name="_Toc127524087"/>
      <w:bookmarkStart w:id="2403" w:name="_Toc127527512"/>
      <w:bookmarkStart w:id="2404" w:name="_Toc127529474"/>
      <w:bookmarkStart w:id="2405" w:name="_Toc127529701"/>
      <w:bookmarkStart w:id="2406" w:name="_Toc129006450"/>
      <w:bookmarkStart w:id="2407" w:name="_Toc130459598"/>
      <w:bookmarkStart w:id="2408" w:name="_Toc126742911"/>
      <w:bookmarkStart w:id="2409" w:name="_Toc126822449"/>
      <w:bookmarkStart w:id="2410" w:name="_Toc127454308"/>
      <w:bookmarkStart w:id="2411" w:name="_Toc127454534"/>
      <w:bookmarkStart w:id="2412" w:name="_Toc127454760"/>
      <w:bookmarkStart w:id="2413" w:name="_Toc127454986"/>
      <w:bookmarkStart w:id="2414" w:name="_Toc127455212"/>
      <w:bookmarkStart w:id="2415" w:name="_Toc127455438"/>
      <w:bookmarkStart w:id="2416" w:name="_Toc127455664"/>
      <w:bookmarkStart w:id="2417" w:name="_Toc127455891"/>
      <w:bookmarkStart w:id="2418" w:name="_Toc127456119"/>
      <w:bookmarkStart w:id="2419" w:name="_Toc127456345"/>
      <w:bookmarkStart w:id="2420" w:name="_Toc127456571"/>
      <w:bookmarkStart w:id="2421" w:name="_Toc127456798"/>
      <w:bookmarkStart w:id="2422" w:name="_Toc127457024"/>
      <w:bookmarkStart w:id="2423" w:name="_Toc127457251"/>
      <w:bookmarkStart w:id="2424" w:name="_Toc127457477"/>
      <w:bookmarkStart w:id="2425" w:name="_Toc127457703"/>
      <w:bookmarkStart w:id="2426" w:name="_Toc127524088"/>
      <w:bookmarkStart w:id="2427" w:name="_Toc127527513"/>
      <w:bookmarkStart w:id="2428" w:name="_Toc127529475"/>
      <w:bookmarkStart w:id="2429" w:name="_Toc127529702"/>
      <w:bookmarkStart w:id="2430" w:name="_Toc129006451"/>
      <w:bookmarkStart w:id="2431" w:name="_Toc130459599"/>
      <w:bookmarkStart w:id="2432" w:name="_Toc126742912"/>
      <w:bookmarkStart w:id="2433" w:name="_Toc126822450"/>
      <w:bookmarkStart w:id="2434" w:name="_Toc127454309"/>
      <w:bookmarkStart w:id="2435" w:name="_Toc127454535"/>
      <w:bookmarkStart w:id="2436" w:name="_Toc127454761"/>
      <w:bookmarkStart w:id="2437" w:name="_Toc127454987"/>
      <w:bookmarkStart w:id="2438" w:name="_Toc127455213"/>
      <w:bookmarkStart w:id="2439" w:name="_Toc127455439"/>
      <w:bookmarkStart w:id="2440" w:name="_Toc127455665"/>
      <w:bookmarkStart w:id="2441" w:name="_Toc127455892"/>
      <w:bookmarkStart w:id="2442" w:name="_Toc127456120"/>
      <w:bookmarkStart w:id="2443" w:name="_Toc127456346"/>
      <w:bookmarkStart w:id="2444" w:name="_Toc127456572"/>
      <w:bookmarkStart w:id="2445" w:name="_Toc127456799"/>
      <w:bookmarkStart w:id="2446" w:name="_Toc127457025"/>
      <w:bookmarkStart w:id="2447" w:name="_Toc127457252"/>
      <w:bookmarkStart w:id="2448" w:name="_Toc127457478"/>
      <w:bookmarkStart w:id="2449" w:name="_Toc127457704"/>
      <w:bookmarkStart w:id="2450" w:name="_Toc127524089"/>
      <w:bookmarkStart w:id="2451" w:name="_Toc127527514"/>
      <w:bookmarkStart w:id="2452" w:name="_Toc127529476"/>
      <w:bookmarkStart w:id="2453" w:name="_Toc127529703"/>
      <w:bookmarkStart w:id="2454" w:name="_Toc129006452"/>
      <w:bookmarkStart w:id="2455" w:name="_Toc130459600"/>
      <w:bookmarkStart w:id="2456" w:name="_Toc126742913"/>
      <w:bookmarkStart w:id="2457" w:name="_Toc126822451"/>
      <w:bookmarkStart w:id="2458" w:name="_Toc127454310"/>
      <w:bookmarkStart w:id="2459" w:name="_Toc127454536"/>
      <w:bookmarkStart w:id="2460" w:name="_Toc127454762"/>
      <w:bookmarkStart w:id="2461" w:name="_Toc127454988"/>
      <w:bookmarkStart w:id="2462" w:name="_Toc127455214"/>
      <w:bookmarkStart w:id="2463" w:name="_Toc127455440"/>
      <w:bookmarkStart w:id="2464" w:name="_Toc127455666"/>
      <w:bookmarkStart w:id="2465" w:name="_Toc127455893"/>
      <w:bookmarkStart w:id="2466" w:name="_Toc127456121"/>
      <w:bookmarkStart w:id="2467" w:name="_Toc127456347"/>
      <w:bookmarkStart w:id="2468" w:name="_Toc127456573"/>
      <w:bookmarkStart w:id="2469" w:name="_Toc127456800"/>
      <w:bookmarkStart w:id="2470" w:name="_Toc127457026"/>
      <w:bookmarkStart w:id="2471" w:name="_Toc127457253"/>
      <w:bookmarkStart w:id="2472" w:name="_Toc127457479"/>
      <w:bookmarkStart w:id="2473" w:name="_Toc127457705"/>
      <w:bookmarkStart w:id="2474" w:name="_Toc127524090"/>
      <w:bookmarkStart w:id="2475" w:name="_Toc127527515"/>
      <w:bookmarkStart w:id="2476" w:name="_Toc127529477"/>
      <w:bookmarkStart w:id="2477" w:name="_Toc127529704"/>
      <w:bookmarkStart w:id="2478" w:name="_Toc129006453"/>
      <w:bookmarkStart w:id="2479" w:name="_Toc130459601"/>
      <w:bookmarkStart w:id="2480" w:name="_Toc126742914"/>
      <w:bookmarkStart w:id="2481" w:name="_Toc126822452"/>
      <w:bookmarkStart w:id="2482" w:name="_Toc127454311"/>
      <w:bookmarkStart w:id="2483" w:name="_Toc127454537"/>
      <w:bookmarkStart w:id="2484" w:name="_Toc127454763"/>
      <w:bookmarkStart w:id="2485" w:name="_Toc127454989"/>
      <w:bookmarkStart w:id="2486" w:name="_Toc127455215"/>
      <w:bookmarkStart w:id="2487" w:name="_Toc127455441"/>
      <w:bookmarkStart w:id="2488" w:name="_Toc127455667"/>
      <w:bookmarkStart w:id="2489" w:name="_Toc127455894"/>
      <w:bookmarkStart w:id="2490" w:name="_Toc127456122"/>
      <w:bookmarkStart w:id="2491" w:name="_Toc127456348"/>
      <w:bookmarkStart w:id="2492" w:name="_Toc127456574"/>
      <w:bookmarkStart w:id="2493" w:name="_Toc127456801"/>
      <w:bookmarkStart w:id="2494" w:name="_Toc127457027"/>
      <w:bookmarkStart w:id="2495" w:name="_Toc127457254"/>
      <w:bookmarkStart w:id="2496" w:name="_Toc127457480"/>
      <w:bookmarkStart w:id="2497" w:name="_Toc127457706"/>
      <w:bookmarkStart w:id="2498" w:name="_Toc127524091"/>
      <w:bookmarkStart w:id="2499" w:name="_Toc127527516"/>
      <w:bookmarkStart w:id="2500" w:name="_Toc127529478"/>
      <w:bookmarkStart w:id="2501" w:name="_Toc127529705"/>
      <w:bookmarkStart w:id="2502" w:name="_Toc129006454"/>
      <w:bookmarkStart w:id="2503" w:name="_Toc130459602"/>
      <w:bookmarkStart w:id="2504" w:name="_Toc126742915"/>
      <w:bookmarkStart w:id="2505" w:name="_Toc126822453"/>
      <w:bookmarkStart w:id="2506" w:name="_Toc127454312"/>
      <w:bookmarkStart w:id="2507" w:name="_Toc127454538"/>
      <w:bookmarkStart w:id="2508" w:name="_Toc127454764"/>
      <w:bookmarkStart w:id="2509" w:name="_Toc127454990"/>
      <w:bookmarkStart w:id="2510" w:name="_Toc127455216"/>
      <w:bookmarkStart w:id="2511" w:name="_Toc127455442"/>
      <w:bookmarkStart w:id="2512" w:name="_Toc127455668"/>
      <w:bookmarkStart w:id="2513" w:name="_Toc127455895"/>
      <w:bookmarkStart w:id="2514" w:name="_Toc127456123"/>
      <w:bookmarkStart w:id="2515" w:name="_Toc127456349"/>
      <w:bookmarkStart w:id="2516" w:name="_Toc127456575"/>
      <w:bookmarkStart w:id="2517" w:name="_Toc127456802"/>
      <w:bookmarkStart w:id="2518" w:name="_Toc127457028"/>
      <w:bookmarkStart w:id="2519" w:name="_Toc127457255"/>
      <w:bookmarkStart w:id="2520" w:name="_Toc127457481"/>
      <w:bookmarkStart w:id="2521" w:name="_Toc127457707"/>
      <w:bookmarkStart w:id="2522" w:name="_Toc127524092"/>
      <w:bookmarkStart w:id="2523" w:name="_Toc127527517"/>
      <w:bookmarkStart w:id="2524" w:name="_Toc127529479"/>
      <w:bookmarkStart w:id="2525" w:name="_Toc127529706"/>
      <w:bookmarkStart w:id="2526" w:name="_Toc129006455"/>
      <w:bookmarkStart w:id="2527" w:name="_Toc130459603"/>
      <w:bookmarkStart w:id="2528" w:name="_Toc126742916"/>
      <w:bookmarkStart w:id="2529" w:name="_Toc126822454"/>
      <w:bookmarkStart w:id="2530" w:name="_Toc127454313"/>
      <w:bookmarkStart w:id="2531" w:name="_Toc127454539"/>
      <w:bookmarkStart w:id="2532" w:name="_Toc127454765"/>
      <w:bookmarkStart w:id="2533" w:name="_Toc127454991"/>
      <w:bookmarkStart w:id="2534" w:name="_Toc127455217"/>
      <w:bookmarkStart w:id="2535" w:name="_Toc127455443"/>
      <w:bookmarkStart w:id="2536" w:name="_Toc127455669"/>
      <w:bookmarkStart w:id="2537" w:name="_Toc127455896"/>
      <w:bookmarkStart w:id="2538" w:name="_Toc127456124"/>
      <w:bookmarkStart w:id="2539" w:name="_Toc127456350"/>
      <w:bookmarkStart w:id="2540" w:name="_Toc127456576"/>
      <w:bookmarkStart w:id="2541" w:name="_Toc127456803"/>
      <w:bookmarkStart w:id="2542" w:name="_Toc127457029"/>
      <w:bookmarkStart w:id="2543" w:name="_Toc127457256"/>
      <w:bookmarkStart w:id="2544" w:name="_Toc127457482"/>
      <w:bookmarkStart w:id="2545" w:name="_Toc127457708"/>
      <w:bookmarkStart w:id="2546" w:name="_Toc127524093"/>
      <w:bookmarkStart w:id="2547" w:name="_Toc127527518"/>
      <w:bookmarkStart w:id="2548" w:name="_Toc127529480"/>
      <w:bookmarkStart w:id="2549" w:name="_Toc127529707"/>
      <w:bookmarkStart w:id="2550" w:name="_Toc129006456"/>
      <w:bookmarkStart w:id="2551" w:name="_Toc130459604"/>
      <w:bookmarkStart w:id="2552" w:name="_Toc126742917"/>
      <w:bookmarkStart w:id="2553" w:name="_Toc126822455"/>
      <w:bookmarkStart w:id="2554" w:name="_Toc127454314"/>
      <w:bookmarkStart w:id="2555" w:name="_Toc127454540"/>
      <w:bookmarkStart w:id="2556" w:name="_Toc127454766"/>
      <w:bookmarkStart w:id="2557" w:name="_Toc127454992"/>
      <w:bookmarkStart w:id="2558" w:name="_Toc127455218"/>
      <w:bookmarkStart w:id="2559" w:name="_Toc127455444"/>
      <w:bookmarkStart w:id="2560" w:name="_Toc127455670"/>
      <w:bookmarkStart w:id="2561" w:name="_Toc127455897"/>
      <w:bookmarkStart w:id="2562" w:name="_Toc127456125"/>
      <w:bookmarkStart w:id="2563" w:name="_Toc127456351"/>
      <w:bookmarkStart w:id="2564" w:name="_Toc127456577"/>
      <w:bookmarkStart w:id="2565" w:name="_Toc127456804"/>
      <w:bookmarkStart w:id="2566" w:name="_Toc127457030"/>
      <w:bookmarkStart w:id="2567" w:name="_Toc127457257"/>
      <w:bookmarkStart w:id="2568" w:name="_Toc127457483"/>
      <w:bookmarkStart w:id="2569" w:name="_Toc127457709"/>
      <w:bookmarkStart w:id="2570" w:name="_Toc127524094"/>
      <w:bookmarkStart w:id="2571" w:name="_Toc127527519"/>
      <w:bookmarkStart w:id="2572" w:name="_Toc127529481"/>
      <w:bookmarkStart w:id="2573" w:name="_Toc127529708"/>
      <w:bookmarkStart w:id="2574" w:name="_Toc129006457"/>
      <w:bookmarkStart w:id="2575" w:name="_Toc130459605"/>
      <w:bookmarkStart w:id="2576" w:name="_Toc126742918"/>
      <w:bookmarkStart w:id="2577" w:name="_Toc126822456"/>
      <w:bookmarkStart w:id="2578" w:name="_Toc127454315"/>
      <w:bookmarkStart w:id="2579" w:name="_Toc127454541"/>
      <w:bookmarkStart w:id="2580" w:name="_Toc127454767"/>
      <w:bookmarkStart w:id="2581" w:name="_Toc127454993"/>
      <w:bookmarkStart w:id="2582" w:name="_Toc127455219"/>
      <w:bookmarkStart w:id="2583" w:name="_Toc127455445"/>
      <w:bookmarkStart w:id="2584" w:name="_Toc127455671"/>
      <w:bookmarkStart w:id="2585" w:name="_Toc127455898"/>
      <w:bookmarkStart w:id="2586" w:name="_Toc127456126"/>
      <w:bookmarkStart w:id="2587" w:name="_Toc127456352"/>
      <w:bookmarkStart w:id="2588" w:name="_Toc127456578"/>
      <w:bookmarkStart w:id="2589" w:name="_Toc127456805"/>
      <w:bookmarkStart w:id="2590" w:name="_Toc127457031"/>
      <w:bookmarkStart w:id="2591" w:name="_Toc127457258"/>
      <w:bookmarkStart w:id="2592" w:name="_Toc127457484"/>
      <w:bookmarkStart w:id="2593" w:name="_Toc127457710"/>
      <w:bookmarkStart w:id="2594" w:name="_Toc127524095"/>
      <w:bookmarkStart w:id="2595" w:name="_Toc127527520"/>
      <w:bookmarkStart w:id="2596" w:name="_Toc127529482"/>
      <w:bookmarkStart w:id="2597" w:name="_Toc127529709"/>
      <w:bookmarkStart w:id="2598" w:name="_Toc129006458"/>
      <w:bookmarkStart w:id="2599" w:name="_Toc130459606"/>
      <w:bookmarkStart w:id="2600" w:name="_Toc126742919"/>
      <w:bookmarkStart w:id="2601" w:name="_Toc126822457"/>
      <w:bookmarkStart w:id="2602" w:name="_Toc127454316"/>
      <w:bookmarkStart w:id="2603" w:name="_Toc127454542"/>
      <w:bookmarkStart w:id="2604" w:name="_Toc127454768"/>
      <w:bookmarkStart w:id="2605" w:name="_Toc127454994"/>
      <w:bookmarkStart w:id="2606" w:name="_Toc127455220"/>
      <w:bookmarkStart w:id="2607" w:name="_Toc127455446"/>
      <w:bookmarkStart w:id="2608" w:name="_Toc127455672"/>
      <w:bookmarkStart w:id="2609" w:name="_Toc127455899"/>
      <w:bookmarkStart w:id="2610" w:name="_Toc127456127"/>
      <w:bookmarkStart w:id="2611" w:name="_Toc127456353"/>
      <w:bookmarkStart w:id="2612" w:name="_Toc127456579"/>
      <w:bookmarkStart w:id="2613" w:name="_Toc127456806"/>
      <w:bookmarkStart w:id="2614" w:name="_Toc127457032"/>
      <w:bookmarkStart w:id="2615" w:name="_Toc127457259"/>
      <w:bookmarkStart w:id="2616" w:name="_Toc127457485"/>
      <w:bookmarkStart w:id="2617" w:name="_Toc127457711"/>
      <w:bookmarkStart w:id="2618" w:name="_Toc127524096"/>
      <w:bookmarkStart w:id="2619" w:name="_Toc127527521"/>
      <w:bookmarkStart w:id="2620" w:name="_Toc127529483"/>
      <w:bookmarkStart w:id="2621" w:name="_Toc127529710"/>
      <w:bookmarkStart w:id="2622" w:name="_Toc129006459"/>
      <w:bookmarkStart w:id="2623" w:name="_Toc130459607"/>
      <w:bookmarkStart w:id="2624" w:name="_Toc126742920"/>
      <w:bookmarkStart w:id="2625" w:name="_Toc126822458"/>
      <w:bookmarkStart w:id="2626" w:name="_Toc127454317"/>
      <w:bookmarkStart w:id="2627" w:name="_Toc127454543"/>
      <w:bookmarkStart w:id="2628" w:name="_Toc127454769"/>
      <w:bookmarkStart w:id="2629" w:name="_Toc127454995"/>
      <w:bookmarkStart w:id="2630" w:name="_Toc127455221"/>
      <w:bookmarkStart w:id="2631" w:name="_Toc127455447"/>
      <w:bookmarkStart w:id="2632" w:name="_Toc127455673"/>
      <w:bookmarkStart w:id="2633" w:name="_Toc127455900"/>
      <w:bookmarkStart w:id="2634" w:name="_Toc127456128"/>
      <w:bookmarkStart w:id="2635" w:name="_Toc127456354"/>
      <w:bookmarkStart w:id="2636" w:name="_Toc127456580"/>
      <w:bookmarkStart w:id="2637" w:name="_Toc127456807"/>
      <w:bookmarkStart w:id="2638" w:name="_Toc127457033"/>
      <w:bookmarkStart w:id="2639" w:name="_Toc127457260"/>
      <w:bookmarkStart w:id="2640" w:name="_Toc127457486"/>
      <w:bookmarkStart w:id="2641" w:name="_Toc127457712"/>
      <w:bookmarkStart w:id="2642" w:name="_Toc127524097"/>
      <w:bookmarkStart w:id="2643" w:name="_Toc127527522"/>
      <w:bookmarkStart w:id="2644" w:name="_Toc127529484"/>
      <w:bookmarkStart w:id="2645" w:name="_Toc127529711"/>
      <w:bookmarkStart w:id="2646" w:name="_Toc129006460"/>
      <w:bookmarkStart w:id="2647" w:name="_Toc130459608"/>
      <w:bookmarkStart w:id="2648" w:name="_Toc126742921"/>
      <w:bookmarkStart w:id="2649" w:name="_Toc126822459"/>
      <w:bookmarkStart w:id="2650" w:name="_Toc127454318"/>
      <w:bookmarkStart w:id="2651" w:name="_Toc127454544"/>
      <w:bookmarkStart w:id="2652" w:name="_Toc127454770"/>
      <w:bookmarkStart w:id="2653" w:name="_Toc127454996"/>
      <w:bookmarkStart w:id="2654" w:name="_Toc127455222"/>
      <w:bookmarkStart w:id="2655" w:name="_Toc127455448"/>
      <w:bookmarkStart w:id="2656" w:name="_Toc127455674"/>
      <w:bookmarkStart w:id="2657" w:name="_Toc127455901"/>
      <w:bookmarkStart w:id="2658" w:name="_Toc127456129"/>
      <w:bookmarkStart w:id="2659" w:name="_Toc127456355"/>
      <w:bookmarkStart w:id="2660" w:name="_Toc127456581"/>
      <w:bookmarkStart w:id="2661" w:name="_Toc127456808"/>
      <w:bookmarkStart w:id="2662" w:name="_Toc127457034"/>
      <w:bookmarkStart w:id="2663" w:name="_Toc127457261"/>
      <w:bookmarkStart w:id="2664" w:name="_Toc127457487"/>
      <w:bookmarkStart w:id="2665" w:name="_Toc127457713"/>
      <w:bookmarkStart w:id="2666" w:name="_Toc127524098"/>
      <w:bookmarkStart w:id="2667" w:name="_Toc127527523"/>
      <w:bookmarkStart w:id="2668" w:name="_Toc127529485"/>
      <w:bookmarkStart w:id="2669" w:name="_Toc127529712"/>
      <w:bookmarkStart w:id="2670" w:name="_Toc129006461"/>
      <w:bookmarkStart w:id="2671" w:name="_Toc130459609"/>
      <w:bookmarkStart w:id="2672" w:name="_Toc126742922"/>
      <w:bookmarkStart w:id="2673" w:name="_Toc126822460"/>
      <w:bookmarkStart w:id="2674" w:name="_Toc127454319"/>
      <w:bookmarkStart w:id="2675" w:name="_Toc127454545"/>
      <w:bookmarkStart w:id="2676" w:name="_Toc127454771"/>
      <w:bookmarkStart w:id="2677" w:name="_Toc127454997"/>
      <w:bookmarkStart w:id="2678" w:name="_Toc127455223"/>
      <w:bookmarkStart w:id="2679" w:name="_Toc127455449"/>
      <w:bookmarkStart w:id="2680" w:name="_Toc127455675"/>
      <w:bookmarkStart w:id="2681" w:name="_Toc127455902"/>
      <w:bookmarkStart w:id="2682" w:name="_Toc127456130"/>
      <w:bookmarkStart w:id="2683" w:name="_Toc127456356"/>
      <w:bookmarkStart w:id="2684" w:name="_Toc127456582"/>
      <w:bookmarkStart w:id="2685" w:name="_Toc127456809"/>
      <w:bookmarkStart w:id="2686" w:name="_Toc127457035"/>
      <w:bookmarkStart w:id="2687" w:name="_Toc127457262"/>
      <w:bookmarkStart w:id="2688" w:name="_Toc127457488"/>
      <w:bookmarkStart w:id="2689" w:name="_Toc127457714"/>
      <w:bookmarkStart w:id="2690" w:name="_Toc127524099"/>
      <w:bookmarkStart w:id="2691" w:name="_Toc127527524"/>
      <w:bookmarkStart w:id="2692" w:name="_Toc127529486"/>
      <w:bookmarkStart w:id="2693" w:name="_Toc127529713"/>
      <w:bookmarkStart w:id="2694" w:name="_Toc129006462"/>
      <w:bookmarkStart w:id="2695" w:name="_Toc130459610"/>
      <w:bookmarkStart w:id="2696" w:name="_Toc126742923"/>
      <w:bookmarkStart w:id="2697" w:name="_Toc126822461"/>
      <w:bookmarkStart w:id="2698" w:name="_Toc127454320"/>
      <w:bookmarkStart w:id="2699" w:name="_Toc127454546"/>
      <w:bookmarkStart w:id="2700" w:name="_Toc127454772"/>
      <w:bookmarkStart w:id="2701" w:name="_Toc127454998"/>
      <w:bookmarkStart w:id="2702" w:name="_Toc127455224"/>
      <w:bookmarkStart w:id="2703" w:name="_Toc127455450"/>
      <w:bookmarkStart w:id="2704" w:name="_Toc127455676"/>
      <w:bookmarkStart w:id="2705" w:name="_Toc127455903"/>
      <w:bookmarkStart w:id="2706" w:name="_Toc127456131"/>
      <w:bookmarkStart w:id="2707" w:name="_Toc127456357"/>
      <w:bookmarkStart w:id="2708" w:name="_Toc127456583"/>
      <w:bookmarkStart w:id="2709" w:name="_Toc127456810"/>
      <w:bookmarkStart w:id="2710" w:name="_Toc127457036"/>
      <w:bookmarkStart w:id="2711" w:name="_Toc127457263"/>
      <w:bookmarkStart w:id="2712" w:name="_Toc127457489"/>
      <w:bookmarkStart w:id="2713" w:name="_Toc127457715"/>
      <w:bookmarkStart w:id="2714" w:name="_Toc127524100"/>
      <w:bookmarkStart w:id="2715" w:name="_Toc127527525"/>
      <w:bookmarkStart w:id="2716" w:name="_Toc127529487"/>
      <w:bookmarkStart w:id="2717" w:name="_Toc127529714"/>
      <w:bookmarkStart w:id="2718" w:name="_Toc129006463"/>
      <w:bookmarkStart w:id="2719" w:name="_Toc130459611"/>
      <w:bookmarkStart w:id="2720" w:name="_Toc126742924"/>
      <w:bookmarkStart w:id="2721" w:name="_Toc126822462"/>
      <w:bookmarkStart w:id="2722" w:name="_Toc127454321"/>
      <w:bookmarkStart w:id="2723" w:name="_Toc127454547"/>
      <w:bookmarkStart w:id="2724" w:name="_Toc127454773"/>
      <w:bookmarkStart w:id="2725" w:name="_Toc127454999"/>
      <w:bookmarkStart w:id="2726" w:name="_Toc127455225"/>
      <w:bookmarkStart w:id="2727" w:name="_Toc127455451"/>
      <w:bookmarkStart w:id="2728" w:name="_Toc127455677"/>
      <w:bookmarkStart w:id="2729" w:name="_Toc127455904"/>
      <w:bookmarkStart w:id="2730" w:name="_Toc127456132"/>
      <w:bookmarkStart w:id="2731" w:name="_Toc127456358"/>
      <w:bookmarkStart w:id="2732" w:name="_Toc127456584"/>
      <w:bookmarkStart w:id="2733" w:name="_Toc127456811"/>
      <w:bookmarkStart w:id="2734" w:name="_Toc127457037"/>
      <w:bookmarkStart w:id="2735" w:name="_Toc127457264"/>
      <w:bookmarkStart w:id="2736" w:name="_Toc127457490"/>
      <w:bookmarkStart w:id="2737" w:name="_Toc127457716"/>
      <w:bookmarkStart w:id="2738" w:name="_Toc127524101"/>
      <w:bookmarkStart w:id="2739" w:name="_Toc127527526"/>
      <w:bookmarkStart w:id="2740" w:name="_Toc127529488"/>
      <w:bookmarkStart w:id="2741" w:name="_Toc127529715"/>
      <w:bookmarkStart w:id="2742" w:name="_Toc129006464"/>
      <w:bookmarkStart w:id="2743" w:name="_Toc130459612"/>
      <w:bookmarkStart w:id="2744" w:name="_Toc126742925"/>
      <w:bookmarkStart w:id="2745" w:name="_Toc126822463"/>
      <w:bookmarkStart w:id="2746" w:name="_Toc127454322"/>
      <w:bookmarkStart w:id="2747" w:name="_Toc127454548"/>
      <w:bookmarkStart w:id="2748" w:name="_Toc127454774"/>
      <w:bookmarkStart w:id="2749" w:name="_Toc127455000"/>
      <w:bookmarkStart w:id="2750" w:name="_Toc127455226"/>
      <w:bookmarkStart w:id="2751" w:name="_Toc127455452"/>
      <w:bookmarkStart w:id="2752" w:name="_Toc127455678"/>
      <w:bookmarkStart w:id="2753" w:name="_Toc127455905"/>
      <w:bookmarkStart w:id="2754" w:name="_Toc127456133"/>
      <w:bookmarkStart w:id="2755" w:name="_Toc127456359"/>
      <w:bookmarkStart w:id="2756" w:name="_Toc127456585"/>
      <w:bookmarkStart w:id="2757" w:name="_Toc127456812"/>
      <w:bookmarkStart w:id="2758" w:name="_Toc127457038"/>
      <w:bookmarkStart w:id="2759" w:name="_Toc127457265"/>
      <w:bookmarkStart w:id="2760" w:name="_Toc127457491"/>
      <w:bookmarkStart w:id="2761" w:name="_Toc127457717"/>
      <w:bookmarkStart w:id="2762" w:name="_Toc127524102"/>
      <w:bookmarkStart w:id="2763" w:name="_Toc127527527"/>
      <w:bookmarkStart w:id="2764" w:name="_Toc127529489"/>
      <w:bookmarkStart w:id="2765" w:name="_Toc127529716"/>
      <w:bookmarkStart w:id="2766" w:name="_Toc129006465"/>
      <w:bookmarkStart w:id="2767" w:name="_Toc130459613"/>
      <w:bookmarkStart w:id="2768" w:name="_Toc126742926"/>
      <w:bookmarkStart w:id="2769" w:name="_Toc126822464"/>
      <w:bookmarkStart w:id="2770" w:name="_Toc127454323"/>
      <w:bookmarkStart w:id="2771" w:name="_Toc127454549"/>
      <w:bookmarkStart w:id="2772" w:name="_Toc127454775"/>
      <w:bookmarkStart w:id="2773" w:name="_Toc127455001"/>
      <w:bookmarkStart w:id="2774" w:name="_Toc127455227"/>
      <w:bookmarkStart w:id="2775" w:name="_Toc127455453"/>
      <w:bookmarkStart w:id="2776" w:name="_Toc127455679"/>
      <w:bookmarkStart w:id="2777" w:name="_Toc127455906"/>
      <w:bookmarkStart w:id="2778" w:name="_Toc127456134"/>
      <w:bookmarkStart w:id="2779" w:name="_Toc127456360"/>
      <w:bookmarkStart w:id="2780" w:name="_Toc127456586"/>
      <w:bookmarkStart w:id="2781" w:name="_Toc127456813"/>
      <w:bookmarkStart w:id="2782" w:name="_Toc127457039"/>
      <w:bookmarkStart w:id="2783" w:name="_Toc127457266"/>
      <w:bookmarkStart w:id="2784" w:name="_Toc127457492"/>
      <w:bookmarkStart w:id="2785" w:name="_Toc127457718"/>
      <w:bookmarkStart w:id="2786" w:name="_Toc127524103"/>
      <w:bookmarkStart w:id="2787" w:name="_Toc127527528"/>
      <w:bookmarkStart w:id="2788" w:name="_Toc127529490"/>
      <w:bookmarkStart w:id="2789" w:name="_Toc127529717"/>
      <w:bookmarkStart w:id="2790" w:name="_Toc129006466"/>
      <w:bookmarkStart w:id="2791" w:name="_Toc130459614"/>
      <w:bookmarkStart w:id="2792" w:name="_Toc126742927"/>
      <w:bookmarkStart w:id="2793" w:name="_Toc126822465"/>
      <w:bookmarkStart w:id="2794" w:name="_Toc127454324"/>
      <w:bookmarkStart w:id="2795" w:name="_Toc127454550"/>
      <w:bookmarkStart w:id="2796" w:name="_Toc127454776"/>
      <w:bookmarkStart w:id="2797" w:name="_Toc127455002"/>
      <w:bookmarkStart w:id="2798" w:name="_Toc127455228"/>
      <w:bookmarkStart w:id="2799" w:name="_Toc127455454"/>
      <w:bookmarkStart w:id="2800" w:name="_Toc127455680"/>
      <w:bookmarkStart w:id="2801" w:name="_Toc127455907"/>
      <w:bookmarkStart w:id="2802" w:name="_Toc127456135"/>
      <w:bookmarkStart w:id="2803" w:name="_Toc127456361"/>
      <w:bookmarkStart w:id="2804" w:name="_Toc127456587"/>
      <w:bookmarkStart w:id="2805" w:name="_Toc127456814"/>
      <w:bookmarkStart w:id="2806" w:name="_Toc127457040"/>
      <w:bookmarkStart w:id="2807" w:name="_Toc127457267"/>
      <w:bookmarkStart w:id="2808" w:name="_Toc127457493"/>
      <w:bookmarkStart w:id="2809" w:name="_Toc127457719"/>
      <w:bookmarkStart w:id="2810" w:name="_Toc127524104"/>
      <w:bookmarkStart w:id="2811" w:name="_Toc127527529"/>
      <w:bookmarkStart w:id="2812" w:name="_Toc127529491"/>
      <w:bookmarkStart w:id="2813" w:name="_Toc127529718"/>
      <w:bookmarkStart w:id="2814" w:name="_Toc129006467"/>
      <w:bookmarkStart w:id="2815" w:name="_Toc130459615"/>
      <w:bookmarkStart w:id="2816" w:name="_Toc126742928"/>
      <w:bookmarkStart w:id="2817" w:name="_Toc126822466"/>
      <w:bookmarkStart w:id="2818" w:name="_Toc127454325"/>
      <w:bookmarkStart w:id="2819" w:name="_Toc127454551"/>
      <w:bookmarkStart w:id="2820" w:name="_Toc127454777"/>
      <w:bookmarkStart w:id="2821" w:name="_Toc127455003"/>
      <w:bookmarkStart w:id="2822" w:name="_Toc127455229"/>
      <w:bookmarkStart w:id="2823" w:name="_Toc127455455"/>
      <w:bookmarkStart w:id="2824" w:name="_Toc127455681"/>
      <w:bookmarkStart w:id="2825" w:name="_Toc127455908"/>
      <w:bookmarkStart w:id="2826" w:name="_Toc127456136"/>
      <w:bookmarkStart w:id="2827" w:name="_Toc127456362"/>
      <w:bookmarkStart w:id="2828" w:name="_Toc127456588"/>
      <w:bookmarkStart w:id="2829" w:name="_Toc127456815"/>
      <w:bookmarkStart w:id="2830" w:name="_Toc127457041"/>
      <w:bookmarkStart w:id="2831" w:name="_Toc127457268"/>
      <w:bookmarkStart w:id="2832" w:name="_Toc127457494"/>
      <w:bookmarkStart w:id="2833" w:name="_Toc127457720"/>
      <w:bookmarkStart w:id="2834" w:name="_Toc127524105"/>
      <w:bookmarkStart w:id="2835" w:name="_Toc127527530"/>
      <w:bookmarkStart w:id="2836" w:name="_Toc127529492"/>
      <w:bookmarkStart w:id="2837" w:name="_Toc127529719"/>
      <w:bookmarkStart w:id="2838" w:name="_Toc129006468"/>
      <w:bookmarkStart w:id="2839" w:name="_Toc130459616"/>
      <w:bookmarkStart w:id="2840" w:name="_Toc126742929"/>
      <w:bookmarkStart w:id="2841" w:name="_Toc126822467"/>
      <w:bookmarkStart w:id="2842" w:name="_Toc127454326"/>
      <w:bookmarkStart w:id="2843" w:name="_Toc127454552"/>
      <w:bookmarkStart w:id="2844" w:name="_Toc127454778"/>
      <w:bookmarkStart w:id="2845" w:name="_Toc127455004"/>
      <w:bookmarkStart w:id="2846" w:name="_Toc127455230"/>
      <w:bookmarkStart w:id="2847" w:name="_Toc127455456"/>
      <w:bookmarkStart w:id="2848" w:name="_Toc127455682"/>
      <w:bookmarkStart w:id="2849" w:name="_Toc127455909"/>
      <w:bookmarkStart w:id="2850" w:name="_Toc127456137"/>
      <w:bookmarkStart w:id="2851" w:name="_Toc127456363"/>
      <w:bookmarkStart w:id="2852" w:name="_Toc127456589"/>
      <w:bookmarkStart w:id="2853" w:name="_Toc127456816"/>
      <w:bookmarkStart w:id="2854" w:name="_Toc127457042"/>
      <w:bookmarkStart w:id="2855" w:name="_Toc127457269"/>
      <w:bookmarkStart w:id="2856" w:name="_Toc127457495"/>
      <w:bookmarkStart w:id="2857" w:name="_Toc127457721"/>
      <w:bookmarkStart w:id="2858" w:name="_Toc127524106"/>
      <w:bookmarkStart w:id="2859" w:name="_Toc127527531"/>
      <w:bookmarkStart w:id="2860" w:name="_Toc127529493"/>
      <w:bookmarkStart w:id="2861" w:name="_Toc127529720"/>
      <w:bookmarkStart w:id="2862" w:name="_Toc129006469"/>
      <w:bookmarkStart w:id="2863" w:name="_Toc130459617"/>
      <w:bookmarkStart w:id="2864" w:name="_Toc126742930"/>
      <w:bookmarkStart w:id="2865" w:name="_Toc126822468"/>
      <w:bookmarkStart w:id="2866" w:name="_Toc127454327"/>
      <w:bookmarkStart w:id="2867" w:name="_Toc127454553"/>
      <w:bookmarkStart w:id="2868" w:name="_Toc127454779"/>
      <w:bookmarkStart w:id="2869" w:name="_Toc127455005"/>
      <w:bookmarkStart w:id="2870" w:name="_Toc127455231"/>
      <w:bookmarkStart w:id="2871" w:name="_Toc127455457"/>
      <w:bookmarkStart w:id="2872" w:name="_Toc127455683"/>
      <w:bookmarkStart w:id="2873" w:name="_Toc127455910"/>
      <w:bookmarkStart w:id="2874" w:name="_Toc127456138"/>
      <w:bookmarkStart w:id="2875" w:name="_Toc127456364"/>
      <w:bookmarkStart w:id="2876" w:name="_Toc127456590"/>
      <w:bookmarkStart w:id="2877" w:name="_Toc127456817"/>
      <w:bookmarkStart w:id="2878" w:name="_Toc127457043"/>
      <w:bookmarkStart w:id="2879" w:name="_Toc127457270"/>
      <w:bookmarkStart w:id="2880" w:name="_Toc127457496"/>
      <w:bookmarkStart w:id="2881" w:name="_Toc127457722"/>
      <w:bookmarkStart w:id="2882" w:name="_Toc127524107"/>
      <w:bookmarkStart w:id="2883" w:name="_Toc127527532"/>
      <w:bookmarkStart w:id="2884" w:name="_Toc127529494"/>
      <w:bookmarkStart w:id="2885" w:name="_Toc127529721"/>
      <w:bookmarkStart w:id="2886" w:name="_Toc129006470"/>
      <w:bookmarkStart w:id="2887" w:name="_Toc130459618"/>
      <w:bookmarkStart w:id="2888" w:name="_Toc126742931"/>
      <w:bookmarkStart w:id="2889" w:name="_Toc126822469"/>
      <w:bookmarkStart w:id="2890" w:name="_Toc127454328"/>
      <w:bookmarkStart w:id="2891" w:name="_Toc127454554"/>
      <w:bookmarkStart w:id="2892" w:name="_Toc127454780"/>
      <w:bookmarkStart w:id="2893" w:name="_Toc127455006"/>
      <w:bookmarkStart w:id="2894" w:name="_Toc127455232"/>
      <w:bookmarkStart w:id="2895" w:name="_Toc127455458"/>
      <w:bookmarkStart w:id="2896" w:name="_Toc127455684"/>
      <w:bookmarkStart w:id="2897" w:name="_Toc127455911"/>
      <w:bookmarkStart w:id="2898" w:name="_Toc127456139"/>
      <w:bookmarkStart w:id="2899" w:name="_Toc127456365"/>
      <w:bookmarkStart w:id="2900" w:name="_Toc127456591"/>
      <w:bookmarkStart w:id="2901" w:name="_Toc127456818"/>
      <w:bookmarkStart w:id="2902" w:name="_Toc127457044"/>
      <w:bookmarkStart w:id="2903" w:name="_Toc127457271"/>
      <w:bookmarkStart w:id="2904" w:name="_Toc127457497"/>
      <w:bookmarkStart w:id="2905" w:name="_Toc127457723"/>
      <w:bookmarkStart w:id="2906" w:name="_Toc127524108"/>
      <w:bookmarkStart w:id="2907" w:name="_Toc127527533"/>
      <w:bookmarkStart w:id="2908" w:name="_Toc127529495"/>
      <w:bookmarkStart w:id="2909" w:name="_Toc127529722"/>
      <w:bookmarkStart w:id="2910" w:name="_Toc129006471"/>
      <w:bookmarkStart w:id="2911" w:name="_Toc130459619"/>
      <w:bookmarkStart w:id="2912" w:name="_Toc126742932"/>
      <w:bookmarkStart w:id="2913" w:name="_Toc126822470"/>
      <w:bookmarkStart w:id="2914" w:name="_Toc127454329"/>
      <w:bookmarkStart w:id="2915" w:name="_Toc127454555"/>
      <w:bookmarkStart w:id="2916" w:name="_Toc127454781"/>
      <w:bookmarkStart w:id="2917" w:name="_Toc127455007"/>
      <w:bookmarkStart w:id="2918" w:name="_Toc127455233"/>
      <w:bookmarkStart w:id="2919" w:name="_Toc127455459"/>
      <w:bookmarkStart w:id="2920" w:name="_Toc127455685"/>
      <w:bookmarkStart w:id="2921" w:name="_Toc127455912"/>
      <w:bookmarkStart w:id="2922" w:name="_Toc127456140"/>
      <w:bookmarkStart w:id="2923" w:name="_Toc127456366"/>
      <w:bookmarkStart w:id="2924" w:name="_Toc127456592"/>
      <w:bookmarkStart w:id="2925" w:name="_Toc127456819"/>
      <w:bookmarkStart w:id="2926" w:name="_Toc127457045"/>
      <w:bookmarkStart w:id="2927" w:name="_Toc127457272"/>
      <w:bookmarkStart w:id="2928" w:name="_Toc127457498"/>
      <w:bookmarkStart w:id="2929" w:name="_Toc127457724"/>
      <w:bookmarkStart w:id="2930" w:name="_Toc127524109"/>
      <w:bookmarkStart w:id="2931" w:name="_Toc127527534"/>
      <w:bookmarkStart w:id="2932" w:name="_Toc127529496"/>
      <w:bookmarkStart w:id="2933" w:name="_Toc127529723"/>
      <w:bookmarkStart w:id="2934" w:name="_Toc129006472"/>
      <w:bookmarkStart w:id="2935" w:name="_Toc130459620"/>
      <w:bookmarkStart w:id="2936" w:name="_Toc126742933"/>
      <w:bookmarkStart w:id="2937" w:name="_Toc126822471"/>
      <w:bookmarkStart w:id="2938" w:name="_Toc127454330"/>
      <w:bookmarkStart w:id="2939" w:name="_Toc127454556"/>
      <w:bookmarkStart w:id="2940" w:name="_Toc127454782"/>
      <w:bookmarkStart w:id="2941" w:name="_Toc127455008"/>
      <w:bookmarkStart w:id="2942" w:name="_Toc127455234"/>
      <w:bookmarkStart w:id="2943" w:name="_Toc127455460"/>
      <w:bookmarkStart w:id="2944" w:name="_Toc127455686"/>
      <w:bookmarkStart w:id="2945" w:name="_Toc127455913"/>
      <w:bookmarkStart w:id="2946" w:name="_Toc127456141"/>
      <w:bookmarkStart w:id="2947" w:name="_Toc127456367"/>
      <w:bookmarkStart w:id="2948" w:name="_Toc127456593"/>
      <w:bookmarkStart w:id="2949" w:name="_Toc127456820"/>
      <w:bookmarkStart w:id="2950" w:name="_Toc127457046"/>
      <w:bookmarkStart w:id="2951" w:name="_Toc127457273"/>
      <w:bookmarkStart w:id="2952" w:name="_Toc127457499"/>
      <w:bookmarkStart w:id="2953" w:name="_Toc127457725"/>
      <w:bookmarkStart w:id="2954" w:name="_Toc127524110"/>
      <w:bookmarkStart w:id="2955" w:name="_Toc127527535"/>
      <w:bookmarkStart w:id="2956" w:name="_Toc127529497"/>
      <w:bookmarkStart w:id="2957" w:name="_Toc127529724"/>
      <w:bookmarkStart w:id="2958" w:name="_Toc129006473"/>
      <w:bookmarkStart w:id="2959" w:name="_Toc130459621"/>
      <w:bookmarkStart w:id="2960" w:name="_Toc126742934"/>
      <w:bookmarkStart w:id="2961" w:name="_Toc126822472"/>
      <w:bookmarkStart w:id="2962" w:name="_Toc127454331"/>
      <w:bookmarkStart w:id="2963" w:name="_Toc127454557"/>
      <w:bookmarkStart w:id="2964" w:name="_Toc127454783"/>
      <w:bookmarkStart w:id="2965" w:name="_Toc127455009"/>
      <w:bookmarkStart w:id="2966" w:name="_Toc127455235"/>
      <w:bookmarkStart w:id="2967" w:name="_Toc127455461"/>
      <w:bookmarkStart w:id="2968" w:name="_Toc127455687"/>
      <w:bookmarkStart w:id="2969" w:name="_Toc127455914"/>
      <w:bookmarkStart w:id="2970" w:name="_Toc127456142"/>
      <w:bookmarkStart w:id="2971" w:name="_Toc127456368"/>
      <w:bookmarkStart w:id="2972" w:name="_Toc127456594"/>
      <w:bookmarkStart w:id="2973" w:name="_Toc127456821"/>
      <w:bookmarkStart w:id="2974" w:name="_Toc127457047"/>
      <w:bookmarkStart w:id="2975" w:name="_Toc127457274"/>
      <w:bookmarkStart w:id="2976" w:name="_Toc127457500"/>
      <w:bookmarkStart w:id="2977" w:name="_Toc127457726"/>
      <w:bookmarkStart w:id="2978" w:name="_Toc127524111"/>
      <w:bookmarkStart w:id="2979" w:name="_Toc127527536"/>
      <w:bookmarkStart w:id="2980" w:name="_Toc127529498"/>
      <w:bookmarkStart w:id="2981" w:name="_Toc127529725"/>
      <w:bookmarkStart w:id="2982" w:name="_Toc129006474"/>
      <w:bookmarkStart w:id="2983" w:name="_Toc130459622"/>
      <w:bookmarkStart w:id="2984" w:name="_Toc126742935"/>
      <w:bookmarkStart w:id="2985" w:name="_Toc126822473"/>
      <w:bookmarkStart w:id="2986" w:name="_Toc127454332"/>
      <w:bookmarkStart w:id="2987" w:name="_Toc127454558"/>
      <w:bookmarkStart w:id="2988" w:name="_Toc127454784"/>
      <w:bookmarkStart w:id="2989" w:name="_Toc127455010"/>
      <w:bookmarkStart w:id="2990" w:name="_Toc127455236"/>
      <w:bookmarkStart w:id="2991" w:name="_Toc127455462"/>
      <w:bookmarkStart w:id="2992" w:name="_Toc127455688"/>
      <w:bookmarkStart w:id="2993" w:name="_Toc127455915"/>
      <w:bookmarkStart w:id="2994" w:name="_Toc127456143"/>
      <w:bookmarkStart w:id="2995" w:name="_Toc127456369"/>
      <w:bookmarkStart w:id="2996" w:name="_Toc127456595"/>
      <w:bookmarkStart w:id="2997" w:name="_Toc127456822"/>
      <w:bookmarkStart w:id="2998" w:name="_Toc127457048"/>
      <w:bookmarkStart w:id="2999" w:name="_Toc127457275"/>
      <w:bookmarkStart w:id="3000" w:name="_Toc127457501"/>
      <w:bookmarkStart w:id="3001" w:name="_Toc127457727"/>
      <w:bookmarkStart w:id="3002" w:name="_Toc127524112"/>
      <w:bookmarkStart w:id="3003" w:name="_Toc127527537"/>
      <w:bookmarkStart w:id="3004" w:name="_Toc127529499"/>
      <w:bookmarkStart w:id="3005" w:name="_Toc127529726"/>
      <w:bookmarkStart w:id="3006" w:name="_Toc129006475"/>
      <w:bookmarkStart w:id="3007" w:name="_Toc130459623"/>
      <w:bookmarkStart w:id="3008" w:name="_Toc126742936"/>
      <w:bookmarkStart w:id="3009" w:name="_Toc126822474"/>
      <w:bookmarkStart w:id="3010" w:name="_Toc127454333"/>
      <w:bookmarkStart w:id="3011" w:name="_Toc127454559"/>
      <w:bookmarkStart w:id="3012" w:name="_Toc127454785"/>
      <w:bookmarkStart w:id="3013" w:name="_Toc127455011"/>
      <w:bookmarkStart w:id="3014" w:name="_Toc127455237"/>
      <w:bookmarkStart w:id="3015" w:name="_Toc127455463"/>
      <w:bookmarkStart w:id="3016" w:name="_Toc127455689"/>
      <w:bookmarkStart w:id="3017" w:name="_Toc127455916"/>
      <w:bookmarkStart w:id="3018" w:name="_Toc127456144"/>
      <w:bookmarkStart w:id="3019" w:name="_Toc127456370"/>
      <w:bookmarkStart w:id="3020" w:name="_Toc127456596"/>
      <w:bookmarkStart w:id="3021" w:name="_Toc127456823"/>
      <w:bookmarkStart w:id="3022" w:name="_Toc127457049"/>
      <w:bookmarkStart w:id="3023" w:name="_Toc127457276"/>
      <w:bookmarkStart w:id="3024" w:name="_Toc127457502"/>
      <w:bookmarkStart w:id="3025" w:name="_Toc127457728"/>
      <w:bookmarkStart w:id="3026" w:name="_Toc127524113"/>
      <w:bookmarkStart w:id="3027" w:name="_Toc127527538"/>
      <w:bookmarkStart w:id="3028" w:name="_Toc127529500"/>
      <w:bookmarkStart w:id="3029" w:name="_Toc127529727"/>
      <w:bookmarkStart w:id="3030" w:name="_Toc129006476"/>
      <w:bookmarkStart w:id="3031" w:name="_Toc130459624"/>
      <w:bookmarkStart w:id="3032" w:name="_Toc126742937"/>
      <w:bookmarkStart w:id="3033" w:name="_Toc126822475"/>
      <w:bookmarkStart w:id="3034" w:name="_Toc127454334"/>
      <w:bookmarkStart w:id="3035" w:name="_Toc127454560"/>
      <w:bookmarkStart w:id="3036" w:name="_Toc127454786"/>
      <w:bookmarkStart w:id="3037" w:name="_Toc127455012"/>
      <w:bookmarkStart w:id="3038" w:name="_Toc127455238"/>
      <w:bookmarkStart w:id="3039" w:name="_Toc127455464"/>
      <w:bookmarkStart w:id="3040" w:name="_Toc127455690"/>
      <w:bookmarkStart w:id="3041" w:name="_Toc127455917"/>
      <w:bookmarkStart w:id="3042" w:name="_Toc127456145"/>
      <w:bookmarkStart w:id="3043" w:name="_Toc127456371"/>
      <w:bookmarkStart w:id="3044" w:name="_Toc127456597"/>
      <w:bookmarkStart w:id="3045" w:name="_Toc127456824"/>
      <w:bookmarkStart w:id="3046" w:name="_Toc127457050"/>
      <w:bookmarkStart w:id="3047" w:name="_Toc127457277"/>
      <w:bookmarkStart w:id="3048" w:name="_Toc127457503"/>
      <w:bookmarkStart w:id="3049" w:name="_Toc127457729"/>
      <w:bookmarkStart w:id="3050" w:name="_Toc127524114"/>
      <w:bookmarkStart w:id="3051" w:name="_Toc127527539"/>
      <w:bookmarkStart w:id="3052" w:name="_Toc127529501"/>
      <w:bookmarkStart w:id="3053" w:name="_Toc127529728"/>
      <w:bookmarkStart w:id="3054" w:name="_Toc129006477"/>
      <w:bookmarkStart w:id="3055" w:name="_Toc130459625"/>
      <w:bookmarkStart w:id="3056" w:name="_Toc126742938"/>
      <w:bookmarkStart w:id="3057" w:name="_Toc126822476"/>
      <w:bookmarkStart w:id="3058" w:name="_Toc127454335"/>
      <w:bookmarkStart w:id="3059" w:name="_Toc127454561"/>
      <w:bookmarkStart w:id="3060" w:name="_Toc127454787"/>
      <w:bookmarkStart w:id="3061" w:name="_Toc127455013"/>
      <w:bookmarkStart w:id="3062" w:name="_Toc127455239"/>
      <w:bookmarkStart w:id="3063" w:name="_Toc127455465"/>
      <w:bookmarkStart w:id="3064" w:name="_Toc127455691"/>
      <w:bookmarkStart w:id="3065" w:name="_Toc127455918"/>
      <w:bookmarkStart w:id="3066" w:name="_Toc127456146"/>
      <w:bookmarkStart w:id="3067" w:name="_Toc127456372"/>
      <w:bookmarkStart w:id="3068" w:name="_Toc127456598"/>
      <w:bookmarkStart w:id="3069" w:name="_Toc127456825"/>
      <w:bookmarkStart w:id="3070" w:name="_Toc127457051"/>
      <w:bookmarkStart w:id="3071" w:name="_Toc127457278"/>
      <w:bookmarkStart w:id="3072" w:name="_Toc127457504"/>
      <w:bookmarkStart w:id="3073" w:name="_Toc127457730"/>
      <w:bookmarkStart w:id="3074" w:name="_Toc127524115"/>
      <w:bookmarkStart w:id="3075" w:name="_Toc127527540"/>
      <w:bookmarkStart w:id="3076" w:name="_Toc127529502"/>
      <w:bookmarkStart w:id="3077" w:name="_Toc127529729"/>
      <w:bookmarkStart w:id="3078" w:name="_Toc129006478"/>
      <w:bookmarkStart w:id="3079" w:name="_Toc130459626"/>
      <w:bookmarkStart w:id="3080" w:name="_Toc126742939"/>
      <w:bookmarkStart w:id="3081" w:name="_Toc126822477"/>
      <w:bookmarkStart w:id="3082" w:name="_Toc127454336"/>
      <w:bookmarkStart w:id="3083" w:name="_Toc127454562"/>
      <w:bookmarkStart w:id="3084" w:name="_Toc127454788"/>
      <w:bookmarkStart w:id="3085" w:name="_Toc127455014"/>
      <w:bookmarkStart w:id="3086" w:name="_Toc127455240"/>
      <w:bookmarkStart w:id="3087" w:name="_Toc127455466"/>
      <w:bookmarkStart w:id="3088" w:name="_Toc127455692"/>
      <w:bookmarkStart w:id="3089" w:name="_Toc127455919"/>
      <w:bookmarkStart w:id="3090" w:name="_Toc127456147"/>
      <w:bookmarkStart w:id="3091" w:name="_Toc127456373"/>
      <w:bookmarkStart w:id="3092" w:name="_Toc127456599"/>
      <w:bookmarkStart w:id="3093" w:name="_Toc127456826"/>
      <w:bookmarkStart w:id="3094" w:name="_Toc127457052"/>
      <w:bookmarkStart w:id="3095" w:name="_Toc127457279"/>
      <w:bookmarkStart w:id="3096" w:name="_Toc127457505"/>
      <w:bookmarkStart w:id="3097" w:name="_Toc127457731"/>
      <w:bookmarkStart w:id="3098" w:name="_Toc127524116"/>
      <w:bookmarkStart w:id="3099" w:name="_Toc127527541"/>
      <w:bookmarkStart w:id="3100" w:name="_Toc127529503"/>
      <w:bookmarkStart w:id="3101" w:name="_Toc127529730"/>
      <w:bookmarkStart w:id="3102" w:name="_Toc129006479"/>
      <w:bookmarkStart w:id="3103" w:name="_Toc130459627"/>
      <w:bookmarkStart w:id="3104" w:name="_Toc126742940"/>
      <w:bookmarkStart w:id="3105" w:name="_Toc126822478"/>
      <w:bookmarkStart w:id="3106" w:name="_Toc127454337"/>
      <w:bookmarkStart w:id="3107" w:name="_Toc127454563"/>
      <w:bookmarkStart w:id="3108" w:name="_Toc127454789"/>
      <w:bookmarkStart w:id="3109" w:name="_Toc127455015"/>
      <w:bookmarkStart w:id="3110" w:name="_Toc127455241"/>
      <w:bookmarkStart w:id="3111" w:name="_Toc127455467"/>
      <w:bookmarkStart w:id="3112" w:name="_Toc127455693"/>
      <w:bookmarkStart w:id="3113" w:name="_Toc127455920"/>
      <w:bookmarkStart w:id="3114" w:name="_Toc127456148"/>
      <w:bookmarkStart w:id="3115" w:name="_Toc127456374"/>
      <w:bookmarkStart w:id="3116" w:name="_Toc127456600"/>
      <w:bookmarkStart w:id="3117" w:name="_Toc127456827"/>
      <w:bookmarkStart w:id="3118" w:name="_Toc127457053"/>
      <w:bookmarkStart w:id="3119" w:name="_Toc127457280"/>
      <w:bookmarkStart w:id="3120" w:name="_Toc127457506"/>
      <w:bookmarkStart w:id="3121" w:name="_Toc127457732"/>
      <w:bookmarkStart w:id="3122" w:name="_Toc127524117"/>
      <w:bookmarkStart w:id="3123" w:name="_Toc127527542"/>
      <w:bookmarkStart w:id="3124" w:name="_Toc127529504"/>
      <w:bookmarkStart w:id="3125" w:name="_Toc127529731"/>
      <w:bookmarkStart w:id="3126" w:name="_Toc129006480"/>
      <w:bookmarkStart w:id="3127" w:name="_Toc130459628"/>
      <w:bookmarkStart w:id="3128" w:name="_Toc126742941"/>
      <w:bookmarkStart w:id="3129" w:name="_Toc126822479"/>
      <w:bookmarkStart w:id="3130" w:name="_Toc127454338"/>
      <w:bookmarkStart w:id="3131" w:name="_Toc127454564"/>
      <w:bookmarkStart w:id="3132" w:name="_Toc127454790"/>
      <w:bookmarkStart w:id="3133" w:name="_Toc127455016"/>
      <w:bookmarkStart w:id="3134" w:name="_Toc127455242"/>
      <w:bookmarkStart w:id="3135" w:name="_Toc127455468"/>
      <w:bookmarkStart w:id="3136" w:name="_Toc127455694"/>
      <w:bookmarkStart w:id="3137" w:name="_Toc127455921"/>
      <w:bookmarkStart w:id="3138" w:name="_Toc127456149"/>
      <w:bookmarkStart w:id="3139" w:name="_Toc127456375"/>
      <w:bookmarkStart w:id="3140" w:name="_Toc127456601"/>
      <w:bookmarkStart w:id="3141" w:name="_Toc127456828"/>
      <w:bookmarkStart w:id="3142" w:name="_Toc127457054"/>
      <w:bookmarkStart w:id="3143" w:name="_Toc127457281"/>
      <w:bookmarkStart w:id="3144" w:name="_Toc127457507"/>
      <w:bookmarkStart w:id="3145" w:name="_Toc127457733"/>
      <w:bookmarkStart w:id="3146" w:name="_Toc127524118"/>
      <w:bookmarkStart w:id="3147" w:name="_Toc127527543"/>
      <w:bookmarkStart w:id="3148" w:name="_Toc127529505"/>
      <w:bookmarkStart w:id="3149" w:name="_Toc127529732"/>
      <w:bookmarkStart w:id="3150" w:name="_Toc129006481"/>
      <w:bookmarkStart w:id="3151" w:name="_Toc130459629"/>
      <w:bookmarkStart w:id="3152" w:name="_Toc126742942"/>
      <w:bookmarkStart w:id="3153" w:name="_Toc126822480"/>
      <w:bookmarkStart w:id="3154" w:name="_Toc127454339"/>
      <w:bookmarkStart w:id="3155" w:name="_Toc127454565"/>
      <w:bookmarkStart w:id="3156" w:name="_Toc127454791"/>
      <w:bookmarkStart w:id="3157" w:name="_Toc127455017"/>
      <w:bookmarkStart w:id="3158" w:name="_Toc127455243"/>
      <w:bookmarkStart w:id="3159" w:name="_Toc127455469"/>
      <w:bookmarkStart w:id="3160" w:name="_Toc127455695"/>
      <w:bookmarkStart w:id="3161" w:name="_Toc127455922"/>
      <w:bookmarkStart w:id="3162" w:name="_Toc127456150"/>
      <w:bookmarkStart w:id="3163" w:name="_Toc127456376"/>
      <w:bookmarkStart w:id="3164" w:name="_Toc127456602"/>
      <w:bookmarkStart w:id="3165" w:name="_Toc127456829"/>
      <w:bookmarkStart w:id="3166" w:name="_Toc127457055"/>
      <w:bookmarkStart w:id="3167" w:name="_Toc127457282"/>
      <w:bookmarkStart w:id="3168" w:name="_Toc127457508"/>
      <w:bookmarkStart w:id="3169" w:name="_Toc127457734"/>
      <w:bookmarkStart w:id="3170" w:name="_Toc127524119"/>
      <w:bookmarkStart w:id="3171" w:name="_Toc127527544"/>
      <w:bookmarkStart w:id="3172" w:name="_Toc127529506"/>
      <w:bookmarkStart w:id="3173" w:name="_Toc127529733"/>
      <w:bookmarkStart w:id="3174" w:name="_Toc129006482"/>
      <w:bookmarkStart w:id="3175" w:name="_Toc130459630"/>
      <w:bookmarkStart w:id="3176" w:name="_Toc126742943"/>
      <w:bookmarkStart w:id="3177" w:name="_Toc126822481"/>
      <w:bookmarkStart w:id="3178" w:name="_Toc127454340"/>
      <w:bookmarkStart w:id="3179" w:name="_Toc127454566"/>
      <w:bookmarkStart w:id="3180" w:name="_Toc127454792"/>
      <w:bookmarkStart w:id="3181" w:name="_Toc127455018"/>
      <w:bookmarkStart w:id="3182" w:name="_Toc127455244"/>
      <w:bookmarkStart w:id="3183" w:name="_Toc127455470"/>
      <w:bookmarkStart w:id="3184" w:name="_Toc127455696"/>
      <w:bookmarkStart w:id="3185" w:name="_Toc127455923"/>
      <w:bookmarkStart w:id="3186" w:name="_Toc127456151"/>
      <w:bookmarkStart w:id="3187" w:name="_Toc127456377"/>
      <w:bookmarkStart w:id="3188" w:name="_Toc127456603"/>
      <w:bookmarkStart w:id="3189" w:name="_Toc127456830"/>
      <w:bookmarkStart w:id="3190" w:name="_Toc127457056"/>
      <w:bookmarkStart w:id="3191" w:name="_Toc127457283"/>
      <w:bookmarkStart w:id="3192" w:name="_Toc127457509"/>
      <w:bookmarkStart w:id="3193" w:name="_Toc127457735"/>
      <w:bookmarkStart w:id="3194" w:name="_Toc127524120"/>
      <w:bookmarkStart w:id="3195" w:name="_Toc127527545"/>
      <w:bookmarkStart w:id="3196" w:name="_Toc127529507"/>
      <w:bookmarkStart w:id="3197" w:name="_Toc127529734"/>
      <w:bookmarkStart w:id="3198" w:name="_Toc129006483"/>
      <w:bookmarkStart w:id="3199" w:name="_Toc130459631"/>
      <w:bookmarkStart w:id="3200" w:name="_Toc126742944"/>
      <w:bookmarkStart w:id="3201" w:name="_Toc126822482"/>
      <w:bookmarkStart w:id="3202" w:name="_Toc127454341"/>
      <w:bookmarkStart w:id="3203" w:name="_Toc127454567"/>
      <w:bookmarkStart w:id="3204" w:name="_Toc127454793"/>
      <w:bookmarkStart w:id="3205" w:name="_Toc127455019"/>
      <w:bookmarkStart w:id="3206" w:name="_Toc127455245"/>
      <w:bookmarkStart w:id="3207" w:name="_Toc127455471"/>
      <w:bookmarkStart w:id="3208" w:name="_Toc127455697"/>
      <w:bookmarkStart w:id="3209" w:name="_Toc127455924"/>
      <w:bookmarkStart w:id="3210" w:name="_Toc127456152"/>
      <w:bookmarkStart w:id="3211" w:name="_Toc127456378"/>
      <w:bookmarkStart w:id="3212" w:name="_Toc127456604"/>
      <w:bookmarkStart w:id="3213" w:name="_Toc127456831"/>
      <w:bookmarkStart w:id="3214" w:name="_Toc127457057"/>
      <w:bookmarkStart w:id="3215" w:name="_Toc127457284"/>
      <w:bookmarkStart w:id="3216" w:name="_Toc127457510"/>
      <w:bookmarkStart w:id="3217" w:name="_Toc127457736"/>
      <w:bookmarkStart w:id="3218" w:name="_Toc127524121"/>
      <w:bookmarkStart w:id="3219" w:name="_Toc127527546"/>
      <w:bookmarkStart w:id="3220" w:name="_Toc127529508"/>
      <w:bookmarkStart w:id="3221" w:name="_Toc127529735"/>
      <w:bookmarkStart w:id="3222" w:name="_Toc129006484"/>
      <w:bookmarkStart w:id="3223" w:name="_Toc130459632"/>
      <w:bookmarkStart w:id="3224" w:name="_Toc126742945"/>
      <w:bookmarkStart w:id="3225" w:name="_Toc126822483"/>
      <w:bookmarkStart w:id="3226" w:name="_Toc127454342"/>
      <w:bookmarkStart w:id="3227" w:name="_Toc127454568"/>
      <w:bookmarkStart w:id="3228" w:name="_Toc127454794"/>
      <w:bookmarkStart w:id="3229" w:name="_Toc127455020"/>
      <w:bookmarkStart w:id="3230" w:name="_Toc127455246"/>
      <w:bookmarkStart w:id="3231" w:name="_Toc127455472"/>
      <w:bookmarkStart w:id="3232" w:name="_Toc127455698"/>
      <w:bookmarkStart w:id="3233" w:name="_Toc127455925"/>
      <w:bookmarkStart w:id="3234" w:name="_Toc127456153"/>
      <w:bookmarkStart w:id="3235" w:name="_Toc127456379"/>
      <w:bookmarkStart w:id="3236" w:name="_Toc127456605"/>
      <w:bookmarkStart w:id="3237" w:name="_Toc127456832"/>
      <w:bookmarkStart w:id="3238" w:name="_Toc127457058"/>
      <w:bookmarkStart w:id="3239" w:name="_Toc127457285"/>
      <w:bookmarkStart w:id="3240" w:name="_Toc127457511"/>
      <w:bookmarkStart w:id="3241" w:name="_Toc127457737"/>
      <w:bookmarkStart w:id="3242" w:name="_Toc127524122"/>
      <w:bookmarkStart w:id="3243" w:name="_Toc127527547"/>
      <w:bookmarkStart w:id="3244" w:name="_Toc127529509"/>
      <w:bookmarkStart w:id="3245" w:name="_Toc127529736"/>
      <w:bookmarkStart w:id="3246" w:name="_Toc129006485"/>
      <w:bookmarkStart w:id="3247" w:name="_Toc130459633"/>
      <w:bookmarkStart w:id="3248" w:name="_Toc126742946"/>
      <w:bookmarkStart w:id="3249" w:name="_Toc126822484"/>
      <w:bookmarkStart w:id="3250" w:name="_Toc127454343"/>
      <w:bookmarkStart w:id="3251" w:name="_Toc127454569"/>
      <w:bookmarkStart w:id="3252" w:name="_Toc127454795"/>
      <w:bookmarkStart w:id="3253" w:name="_Toc127455021"/>
      <w:bookmarkStart w:id="3254" w:name="_Toc127455247"/>
      <w:bookmarkStart w:id="3255" w:name="_Toc127455473"/>
      <w:bookmarkStart w:id="3256" w:name="_Toc127455699"/>
      <w:bookmarkStart w:id="3257" w:name="_Toc127455926"/>
      <w:bookmarkStart w:id="3258" w:name="_Toc127456154"/>
      <w:bookmarkStart w:id="3259" w:name="_Toc127456380"/>
      <w:bookmarkStart w:id="3260" w:name="_Toc127456606"/>
      <w:bookmarkStart w:id="3261" w:name="_Toc127456833"/>
      <w:bookmarkStart w:id="3262" w:name="_Toc127457059"/>
      <w:bookmarkStart w:id="3263" w:name="_Toc127457286"/>
      <w:bookmarkStart w:id="3264" w:name="_Toc127457512"/>
      <w:bookmarkStart w:id="3265" w:name="_Toc127457738"/>
      <w:bookmarkStart w:id="3266" w:name="_Toc127524123"/>
      <w:bookmarkStart w:id="3267" w:name="_Toc127527548"/>
      <w:bookmarkStart w:id="3268" w:name="_Toc127529510"/>
      <w:bookmarkStart w:id="3269" w:name="_Toc127529737"/>
      <w:bookmarkStart w:id="3270" w:name="_Toc129006486"/>
      <w:bookmarkStart w:id="3271" w:name="_Toc130459634"/>
      <w:bookmarkStart w:id="3272" w:name="_Toc126742947"/>
      <w:bookmarkStart w:id="3273" w:name="_Toc126822485"/>
      <w:bookmarkStart w:id="3274" w:name="_Toc127454344"/>
      <w:bookmarkStart w:id="3275" w:name="_Toc127454570"/>
      <w:bookmarkStart w:id="3276" w:name="_Toc127454796"/>
      <w:bookmarkStart w:id="3277" w:name="_Toc127455022"/>
      <w:bookmarkStart w:id="3278" w:name="_Toc127455248"/>
      <w:bookmarkStart w:id="3279" w:name="_Toc127455474"/>
      <w:bookmarkStart w:id="3280" w:name="_Toc127455700"/>
      <w:bookmarkStart w:id="3281" w:name="_Toc127455927"/>
      <w:bookmarkStart w:id="3282" w:name="_Toc127456155"/>
      <w:bookmarkStart w:id="3283" w:name="_Toc127456381"/>
      <w:bookmarkStart w:id="3284" w:name="_Toc127456607"/>
      <w:bookmarkStart w:id="3285" w:name="_Toc127456834"/>
      <w:bookmarkStart w:id="3286" w:name="_Toc127457060"/>
      <w:bookmarkStart w:id="3287" w:name="_Toc127457287"/>
      <w:bookmarkStart w:id="3288" w:name="_Toc127457513"/>
      <w:bookmarkStart w:id="3289" w:name="_Toc127457739"/>
      <w:bookmarkStart w:id="3290" w:name="_Toc127524124"/>
      <w:bookmarkStart w:id="3291" w:name="_Toc127527549"/>
      <w:bookmarkStart w:id="3292" w:name="_Toc127529511"/>
      <w:bookmarkStart w:id="3293" w:name="_Toc127529738"/>
      <w:bookmarkStart w:id="3294" w:name="_Toc129006487"/>
      <w:bookmarkStart w:id="3295" w:name="_Toc130459635"/>
      <w:bookmarkStart w:id="3296" w:name="_Toc126742948"/>
      <w:bookmarkStart w:id="3297" w:name="_Toc126822486"/>
      <w:bookmarkStart w:id="3298" w:name="_Toc127454345"/>
      <w:bookmarkStart w:id="3299" w:name="_Toc127454571"/>
      <w:bookmarkStart w:id="3300" w:name="_Toc127454797"/>
      <w:bookmarkStart w:id="3301" w:name="_Toc127455023"/>
      <w:bookmarkStart w:id="3302" w:name="_Toc127455249"/>
      <w:bookmarkStart w:id="3303" w:name="_Toc127455475"/>
      <w:bookmarkStart w:id="3304" w:name="_Toc127455701"/>
      <w:bookmarkStart w:id="3305" w:name="_Toc127455928"/>
      <w:bookmarkStart w:id="3306" w:name="_Toc127456156"/>
      <w:bookmarkStart w:id="3307" w:name="_Toc127456382"/>
      <w:bookmarkStart w:id="3308" w:name="_Toc127456608"/>
      <w:bookmarkStart w:id="3309" w:name="_Toc127456835"/>
      <w:bookmarkStart w:id="3310" w:name="_Toc127457061"/>
      <w:bookmarkStart w:id="3311" w:name="_Toc127457288"/>
      <w:bookmarkStart w:id="3312" w:name="_Toc127457514"/>
      <w:bookmarkStart w:id="3313" w:name="_Toc127457740"/>
      <w:bookmarkStart w:id="3314" w:name="_Toc127524125"/>
      <w:bookmarkStart w:id="3315" w:name="_Toc127527550"/>
      <w:bookmarkStart w:id="3316" w:name="_Toc127529512"/>
      <w:bookmarkStart w:id="3317" w:name="_Toc127529739"/>
      <w:bookmarkStart w:id="3318" w:name="_Toc129006488"/>
      <w:bookmarkStart w:id="3319" w:name="_Toc130459636"/>
      <w:bookmarkStart w:id="3320" w:name="_Toc126742949"/>
      <w:bookmarkStart w:id="3321" w:name="_Toc126822487"/>
      <w:bookmarkStart w:id="3322" w:name="_Toc127454346"/>
      <w:bookmarkStart w:id="3323" w:name="_Toc127454572"/>
      <w:bookmarkStart w:id="3324" w:name="_Toc127454798"/>
      <w:bookmarkStart w:id="3325" w:name="_Toc127455024"/>
      <w:bookmarkStart w:id="3326" w:name="_Toc127455250"/>
      <w:bookmarkStart w:id="3327" w:name="_Toc127455476"/>
      <w:bookmarkStart w:id="3328" w:name="_Toc127455702"/>
      <w:bookmarkStart w:id="3329" w:name="_Toc127455929"/>
      <w:bookmarkStart w:id="3330" w:name="_Toc127456157"/>
      <w:bookmarkStart w:id="3331" w:name="_Toc127456383"/>
      <w:bookmarkStart w:id="3332" w:name="_Toc127456609"/>
      <w:bookmarkStart w:id="3333" w:name="_Toc127456836"/>
      <w:bookmarkStart w:id="3334" w:name="_Toc127457062"/>
      <w:bookmarkStart w:id="3335" w:name="_Toc127457289"/>
      <w:bookmarkStart w:id="3336" w:name="_Toc127457515"/>
      <w:bookmarkStart w:id="3337" w:name="_Toc127457741"/>
      <w:bookmarkStart w:id="3338" w:name="_Toc127524126"/>
      <w:bookmarkStart w:id="3339" w:name="_Toc127527551"/>
      <w:bookmarkStart w:id="3340" w:name="_Toc127529513"/>
      <w:bookmarkStart w:id="3341" w:name="_Toc127529740"/>
      <w:bookmarkStart w:id="3342" w:name="_Toc129006489"/>
      <w:bookmarkStart w:id="3343" w:name="_Toc130459637"/>
      <w:bookmarkStart w:id="3344" w:name="_Toc126742950"/>
      <w:bookmarkStart w:id="3345" w:name="_Toc126822488"/>
      <w:bookmarkStart w:id="3346" w:name="_Toc127454347"/>
      <w:bookmarkStart w:id="3347" w:name="_Toc127454573"/>
      <w:bookmarkStart w:id="3348" w:name="_Toc127454799"/>
      <w:bookmarkStart w:id="3349" w:name="_Toc127455025"/>
      <w:bookmarkStart w:id="3350" w:name="_Toc127455251"/>
      <w:bookmarkStart w:id="3351" w:name="_Toc127455477"/>
      <w:bookmarkStart w:id="3352" w:name="_Toc127455703"/>
      <w:bookmarkStart w:id="3353" w:name="_Toc127455930"/>
      <w:bookmarkStart w:id="3354" w:name="_Toc127456158"/>
      <w:bookmarkStart w:id="3355" w:name="_Toc127456384"/>
      <w:bookmarkStart w:id="3356" w:name="_Toc127456610"/>
      <w:bookmarkStart w:id="3357" w:name="_Toc127456837"/>
      <w:bookmarkStart w:id="3358" w:name="_Toc127457063"/>
      <w:bookmarkStart w:id="3359" w:name="_Toc127457290"/>
      <w:bookmarkStart w:id="3360" w:name="_Toc127457516"/>
      <w:bookmarkStart w:id="3361" w:name="_Toc127457742"/>
      <w:bookmarkStart w:id="3362" w:name="_Toc127524127"/>
      <w:bookmarkStart w:id="3363" w:name="_Toc127527552"/>
      <w:bookmarkStart w:id="3364" w:name="_Toc127529514"/>
      <w:bookmarkStart w:id="3365" w:name="_Toc127529741"/>
      <w:bookmarkStart w:id="3366" w:name="_Toc129006490"/>
      <w:bookmarkStart w:id="3367" w:name="_Toc130459638"/>
      <w:bookmarkStart w:id="3368" w:name="_Toc126742951"/>
      <w:bookmarkStart w:id="3369" w:name="_Toc126822489"/>
      <w:bookmarkStart w:id="3370" w:name="_Toc127454348"/>
      <w:bookmarkStart w:id="3371" w:name="_Toc127454574"/>
      <w:bookmarkStart w:id="3372" w:name="_Toc127454800"/>
      <w:bookmarkStart w:id="3373" w:name="_Toc127455026"/>
      <w:bookmarkStart w:id="3374" w:name="_Toc127455252"/>
      <w:bookmarkStart w:id="3375" w:name="_Toc127455478"/>
      <w:bookmarkStart w:id="3376" w:name="_Toc127455704"/>
      <w:bookmarkStart w:id="3377" w:name="_Toc127455931"/>
      <w:bookmarkStart w:id="3378" w:name="_Toc127456159"/>
      <w:bookmarkStart w:id="3379" w:name="_Toc127456385"/>
      <w:bookmarkStart w:id="3380" w:name="_Toc127456611"/>
      <w:bookmarkStart w:id="3381" w:name="_Toc127456838"/>
      <w:bookmarkStart w:id="3382" w:name="_Toc127457064"/>
      <w:bookmarkStart w:id="3383" w:name="_Toc127457291"/>
      <w:bookmarkStart w:id="3384" w:name="_Toc127457517"/>
      <w:bookmarkStart w:id="3385" w:name="_Toc127457743"/>
      <w:bookmarkStart w:id="3386" w:name="_Toc127524128"/>
      <w:bookmarkStart w:id="3387" w:name="_Toc127527553"/>
      <w:bookmarkStart w:id="3388" w:name="_Toc127529515"/>
      <w:bookmarkStart w:id="3389" w:name="_Toc127529742"/>
      <w:bookmarkStart w:id="3390" w:name="_Toc129006491"/>
      <w:bookmarkStart w:id="3391" w:name="_Toc130459639"/>
      <w:bookmarkStart w:id="3392" w:name="_Toc126742952"/>
      <w:bookmarkStart w:id="3393" w:name="_Toc126822490"/>
      <w:bookmarkStart w:id="3394" w:name="_Toc127454349"/>
      <w:bookmarkStart w:id="3395" w:name="_Toc127454575"/>
      <w:bookmarkStart w:id="3396" w:name="_Toc127454801"/>
      <w:bookmarkStart w:id="3397" w:name="_Toc127455027"/>
      <w:bookmarkStart w:id="3398" w:name="_Toc127455253"/>
      <w:bookmarkStart w:id="3399" w:name="_Toc127455479"/>
      <w:bookmarkStart w:id="3400" w:name="_Toc127455705"/>
      <w:bookmarkStart w:id="3401" w:name="_Toc127455932"/>
      <w:bookmarkStart w:id="3402" w:name="_Toc127456160"/>
      <w:bookmarkStart w:id="3403" w:name="_Toc127456386"/>
      <w:bookmarkStart w:id="3404" w:name="_Toc127456612"/>
      <w:bookmarkStart w:id="3405" w:name="_Toc127456839"/>
      <w:bookmarkStart w:id="3406" w:name="_Toc127457065"/>
      <w:bookmarkStart w:id="3407" w:name="_Toc127457292"/>
      <w:bookmarkStart w:id="3408" w:name="_Toc127457518"/>
      <w:bookmarkStart w:id="3409" w:name="_Toc127457744"/>
      <w:bookmarkStart w:id="3410" w:name="_Toc127524129"/>
      <w:bookmarkStart w:id="3411" w:name="_Toc127527554"/>
      <w:bookmarkStart w:id="3412" w:name="_Toc127529516"/>
      <w:bookmarkStart w:id="3413" w:name="_Toc127529743"/>
      <w:bookmarkStart w:id="3414" w:name="_Toc129006492"/>
      <w:bookmarkStart w:id="3415" w:name="_Toc130459640"/>
      <w:bookmarkStart w:id="3416" w:name="_Toc126742953"/>
      <w:bookmarkStart w:id="3417" w:name="_Toc126822491"/>
      <w:bookmarkStart w:id="3418" w:name="_Toc127454350"/>
      <w:bookmarkStart w:id="3419" w:name="_Toc127454576"/>
      <w:bookmarkStart w:id="3420" w:name="_Toc127454802"/>
      <w:bookmarkStart w:id="3421" w:name="_Toc127455028"/>
      <w:bookmarkStart w:id="3422" w:name="_Toc127455254"/>
      <w:bookmarkStart w:id="3423" w:name="_Toc127455480"/>
      <w:bookmarkStart w:id="3424" w:name="_Toc127455706"/>
      <w:bookmarkStart w:id="3425" w:name="_Toc127455933"/>
      <w:bookmarkStart w:id="3426" w:name="_Toc127456161"/>
      <w:bookmarkStart w:id="3427" w:name="_Toc127456387"/>
      <w:bookmarkStart w:id="3428" w:name="_Toc127456613"/>
      <w:bookmarkStart w:id="3429" w:name="_Toc127456840"/>
      <w:bookmarkStart w:id="3430" w:name="_Toc127457066"/>
      <w:bookmarkStart w:id="3431" w:name="_Toc127457293"/>
      <w:bookmarkStart w:id="3432" w:name="_Toc127457519"/>
      <w:bookmarkStart w:id="3433" w:name="_Toc127457745"/>
      <w:bookmarkStart w:id="3434" w:name="_Toc127524130"/>
      <w:bookmarkStart w:id="3435" w:name="_Toc127527555"/>
      <w:bookmarkStart w:id="3436" w:name="_Toc127529517"/>
      <w:bookmarkStart w:id="3437" w:name="_Toc127529744"/>
      <w:bookmarkStart w:id="3438" w:name="_Toc129006493"/>
      <w:bookmarkStart w:id="3439" w:name="_Toc130459641"/>
      <w:bookmarkStart w:id="3440" w:name="_Toc126742954"/>
      <w:bookmarkStart w:id="3441" w:name="_Toc126822492"/>
      <w:bookmarkStart w:id="3442" w:name="_Toc127454351"/>
      <w:bookmarkStart w:id="3443" w:name="_Toc127454577"/>
      <w:bookmarkStart w:id="3444" w:name="_Toc127454803"/>
      <w:bookmarkStart w:id="3445" w:name="_Toc127455029"/>
      <w:bookmarkStart w:id="3446" w:name="_Toc127455255"/>
      <w:bookmarkStart w:id="3447" w:name="_Toc127455481"/>
      <w:bookmarkStart w:id="3448" w:name="_Toc127455707"/>
      <w:bookmarkStart w:id="3449" w:name="_Toc127455934"/>
      <w:bookmarkStart w:id="3450" w:name="_Toc127456162"/>
      <w:bookmarkStart w:id="3451" w:name="_Toc127456388"/>
      <w:bookmarkStart w:id="3452" w:name="_Toc127456614"/>
      <w:bookmarkStart w:id="3453" w:name="_Toc127456841"/>
      <w:bookmarkStart w:id="3454" w:name="_Toc127457067"/>
      <w:bookmarkStart w:id="3455" w:name="_Toc127457294"/>
      <w:bookmarkStart w:id="3456" w:name="_Toc127457520"/>
      <w:bookmarkStart w:id="3457" w:name="_Toc127457746"/>
      <w:bookmarkStart w:id="3458" w:name="_Toc127524131"/>
      <w:bookmarkStart w:id="3459" w:name="_Toc127527556"/>
      <w:bookmarkStart w:id="3460" w:name="_Toc127529518"/>
      <w:bookmarkStart w:id="3461" w:name="_Toc127529745"/>
      <w:bookmarkStart w:id="3462" w:name="_Toc129006494"/>
      <w:bookmarkStart w:id="3463" w:name="_Toc130459642"/>
      <w:bookmarkStart w:id="3464" w:name="_Toc126742955"/>
      <w:bookmarkStart w:id="3465" w:name="_Toc126822493"/>
      <w:bookmarkStart w:id="3466" w:name="_Toc127454352"/>
      <w:bookmarkStart w:id="3467" w:name="_Toc127454578"/>
      <w:bookmarkStart w:id="3468" w:name="_Toc127454804"/>
      <w:bookmarkStart w:id="3469" w:name="_Toc127455030"/>
      <w:bookmarkStart w:id="3470" w:name="_Toc127455256"/>
      <w:bookmarkStart w:id="3471" w:name="_Toc127455482"/>
      <w:bookmarkStart w:id="3472" w:name="_Toc127455708"/>
      <w:bookmarkStart w:id="3473" w:name="_Toc127455935"/>
      <w:bookmarkStart w:id="3474" w:name="_Toc127456163"/>
      <w:bookmarkStart w:id="3475" w:name="_Toc127456389"/>
      <w:bookmarkStart w:id="3476" w:name="_Toc127456615"/>
      <w:bookmarkStart w:id="3477" w:name="_Toc127456842"/>
      <w:bookmarkStart w:id="3478" w:name="_Toc127457068"/>
      <w:bookmarkStart w:id="3479" w:name="_Toc127457295"/>
      <w:bookmarkStart w:id="3480" w:name="_Toc127457521"/>
      <w:bookmarkStart w:id="3481" w:name="_Toc127457747"/>
      <w:bookmarkStart w:id="3482" w:name="_Toc127524132"/>
      <w:bookmarkStart w:id="3483" w:name="_Toc127527557"/>
      <w:bookmarkStart w:id="3484" w:name="_Toc127529519"/>
      <w:bookmarkStart w:id="3485" w:name="_Toc127529746"/>
      <w:bookmarkStart w:id="3486" w:name="_Toc129006495"/>
      <w:bookmarkStart w:id="3487" w:name="_Toc130459643"/>
      <w:bookmarkStart w:id="3488" w:name="_Toc126742956"/>
      <w:bookmarkStart w:id="3489" w:name="_Toc126822494"/>
      <w:bookmarkStart w:id="3490" w:name="_Toc127454353"/>
      <w:bookmarkStart w:id="3491" w:name="_Toc127454579"/>
      <w:bookmarkStart w:id="3492" w:name="_Toc127454805"/>
      <w:bookmarkStart w:id="3493" w:name="_Toc127455031"/>
      <w:bookmarkStart w:id="3494" w:name="_Toc127455257"/>
      <w:bookmarkStart w:id="3495" w:name="_Toc127455483"/>
      <w:bookmarkStart w:id="3496" w:name="_Toc127455709"/>
      <w:bookmarkStart w:id="3497" w:name="_Toc127455936"/>
      <w:bookmarkStart w:id="3498" w:name="_Toc127456164"/>
      <w:bookmarkStart w:id="3499" w:name="_Toc127456390"/>
      <w:bookmarkStart w:id="3500" w:name="_Toc127456616"/>
      <w:bookmarkStart w:id="3501" w:name="_Toc127456843"/>
      <w:bookmarkStart w:id="3502" w:name="_Toc127457069"/>
      <w:bookmarkStart w:id="3503" w:name="_Toc127457296"/>
      <w:bookmarkStart w:id="3504" w:name="_Toc127457522"/>
      <w:bookmarkStart w:id="3505" w:name="_Toc127457748"/>
      <w:bookmarkStart w:id="3506" w:name="_Toc127524133"/>
      <w:bookmarkStart w:id="3507" w:name="_Toc127527558"/>
      <w:bookmarkStart w:id="3508" w:name="_Toc127529520"/>
      <w:bookmarkStart w:id="3509" w:name="_Toc127529747"/>
      <w:bookmarkStart w:id="3510" w:name="_Toc129006496"/>
      <w:bookmarkStart w:id="3511" w:name="_Toc130459644"/>
      <w:bookmarkStart w:id="3512" w:name="_Toc126742957"/>
      <w:bookmarkStart w:id="3513" w:name="_Toc126822495"/>
      <w:bookmarkStart w:id="3514" w:name="_Toc127454354"/>
      <w:bookmarkStart w:id="3515" w:name="_Toc127454580"/>
      <w:bookmarkStart w:id="3516" w:name="_Toc127454806"/>
      <w:bookmarkStart w:id="3517" w:name="_Toc127455032"/>
      <w:bookmarkStart w:id="3518" w:name="_Toc127455258"/>
      <w:bookmarkStart w:id="3519" w:name="_Toc127455484"/>
      <w:bookmarkStart w:id="3520" w:name="_Toc127455710"/>
      <w:bookmarkStart w:id="3521" w:name="_Toc127455937"/>
      <w:bookmarkStart w:id="3522" w:name="_Toc127456165"/>
      <w:bookmarkStart w:id="3523" w:name="_Toc127456391"/>
      <w:bookmarkStart w:id="3524" w:name="_Toc127456617"/>
      <w:bookmarkStart w:id="3525" w:name="_Toc127456844"/>
      <w:bookmarkStart w:id="3526" w:name="_Toc127457070"/>
      <w:bookmarkStart w:id="3527" w:name="_Toc127457297"/>
      <w:bookmarkStart w:id="3528" w:name="_Toc127457523"/>
      <w:bookmarkStart w:id="3529" w:name="_Toc127457749"/>
      <w:bookmarkStart w:id="3530" w:name="_Toc127524134"/>
      <w:bookmarkStart w:id="3531" w:name="_Toc127527559"/>
      <w:bookmarkStart w:id="3532" w:name="_Toc127529521"/>
      <w:bookmarkStart w:id="3533" w:name="_Toc127529748"/>
      <w:bookmarkStart w:id="3534" w:name="_Toc129006497"/>
      <w:bookmarkStart w:id="3535" w:name="_Toc130459645"/>
      <w:bookmarkStart w:id="3536" w:name="_Toc126742958"/>
      <w:bookmarkStart w:id="3537" w:name="_Toc126822496"/>
      <w:bookmarkStart w:id="3538" w:name="_Toc127454355"/>
      <w:bookmarkStart w:id="3539" w:name="_Toc127454581"/>
      <w:bookmarkStart w:id="3540" w:name="_Toc127454807"/>
      <w:bookmarkStart w:id="3541" w:name="_Toc127455033"/>
      <w:bookmarkStart w:id="3542" w:name="_Toc127455259"/>
      <w:bookmarkStart w:id="3543" w:name="_Toc127455485"/>
      <w:bookmarkStart w:id="3544" w:name="_Toc127455711"/>
      <w:bookmarkStart w:id="3545" w:name="_Toc127455938"/>
      <w:bookmarkStart w:id="3546" w:name="_Toc127456166"/>
      <w:bookmarkStart w:id="3547" w:name="_Toc127456392"/>
      <w:bookmarkStart w:id="3548" w:name="_Toc127456618"/>
      <w:bookmarkStart w:id="3549" w:name="_Toc127456845"/>
      <w:bookmarkStart w:id="3550" w:name="_Toc127457071"/>
      <w:bookmarkStart w:id="3551" w:name="_Toc127457298"/>
      <w:bookmarkStart w:id="3552" w:name="_Toc127457524"/>
      <w:bookmarkStart w:id="3553" w:name="_Toc127457750"/>
      <w:bookmarkStart w:id="3554" w:name="_Toc127524135"/>
      <w:bookmarkStart w:id="3555" w:name="_Toc127527560"/>
      <w:bookmarkStart w:id="3556" w:name="_Toc127529522"/>
      <w:bookmarkStart w:id="3557" w:name="_Toc127529749"/>
      <w:bookmarkStart w:id="3558" w:name="_Toc129006498"/>
      <w:bookmarkStart w:id="3559" w:name="_Toc130459646"/>
      <w:bookmarkStart w:id="3560" w:name="_Toc126742959"/>
      <w:bookmarkStart w:id="3561" w:name="_Toc126822497"/>
      <w:bookmarkStart w:id="3562" w:name="_Toc127454356"/>
      <w:bookmarkStart w:id="3563" w:name="_Toc127454582"/>
      <w:bookmarkStart w:id="3564" w:name="_Toc127454808"/>
      <w:bookmarkStart w:id="3565" w:name="_Toc127455034"/>
      <w:bookmarkStart w:id="3566" w:name="_Toc127455260"/>
      <w:bookmarkStart w:id="3567" w:name="_Toc127455486"/>
      <w:bookmarkStart w:id="3568" w:name="_Toc127455712"/>
      <w:bookmarkStart w:id="3569" w:name="_Toc127455939"/>
      <w:bookmarkStart w:id="3570" w:name="_Toc127456167"/>
      <w:bookmarkStart w:id="3571" w:name="_Toc127456393"/>
      <w:bookmarkStart w:id="3572" w:name="_Toc127456619"/>
      <w:bookmarkStart w:id="3573" w:name="_Toc127456846"/>
      <w:bookmarkStart w:id="3574" w:name="_Toc127457072"/>
      <w:bookmarkStart w:id="3575" w:name="_Toc127457299"/>
      <w:bookmarkStart w:id="3576" w:name="_Toc127457525"/>
      <w:bookmarkStart w:id="3577" w:name="_Toc127457751"/>
      <w:bookmarkStart w:id="3578" w:name="_Toc127524136"/>
      <w:bookmarkStart w:id="3579" w:name="_Toc127527561"/>
      <w:bookmarkStart w:id="3580" w:name="_Toc127529523"/>
      <w:bookmarkStart w:id="3581" w:name="_Toc127529750"/>
      <w:bookmarkStart w:id="3582" w:name="_Toc129006499"/>
      <w:bookmarkStart w:id="3583" w:name="_Toc130459647"/>
      <w:bookmarkStart w:id="3584" w:name="_Toc126742960"/>
      <w:bookmarkStart w:id="3585" w:name="_Toc126822498"/>
      <w:bookmarkStart w:id="3586" w:name="_Toc127454357"/>
      <w:bookmarkStart w:id="3587" w:name="_Toc127454583"/>
      <w:bookmarkStart w:id="3588" w:name="_Toc127454809"/>
      <w:bookmarkStart w:id="3589" w:name="_Toc127455035"/>
      <w:bookmarkStart w:id="3590" w:name="_Toc127455261"/>
      <w:bookmarkStart w:id="3591" w:name="_Toc127455487"/>
      <w:bookmarkStart w:id="3592" w:name="_Toc127455713"/>
      <w:bookmarkStart w:id="3593" w:name="_Toc127455940"/>
      <w:bookmarkStart w:id="3594" w:name="_Toc127456168"/>
      <w:bookmarkStart w:id="3595" w:name="_Toc127456394"/>
      <w:bookmarkStart w:id="3596" w:name="_Toc127456620"/>
      <w:bookmarkStart w:id="3597" w:name="_Toc127456847"/>
      <w:bookmarkStart w:id="3598" w:name="_Toc127457073"/>
      <w:bookmarkStart w:id="3599" w:name="_Toc127457300"/>
      <w:bookmarkStart w:id="3600" w:name="_Toc127457526"/>
      <w:bookmarkStart w:id="3601" w:name="_Toc127457752"/>
      <w:bookmarkStart w:id="3602" w:name="_Toc127524137"/>
      <w:bookmarkStart w:id="3603" w:name="_Toc127527562"/>
      <w:bookmarkStart w:id="3604" w:name="_Toc127529524"/>
      <w:bookmarkStart w:id="3605" w:name="_Toc127529751"/>
      <w:bookmarkStart w:id="3606" w:name="_Toc129006500"/>
      <w:bookmarkStart w:id="3607" w:name="_Toc130459648"/>
      <w:bookmarkStart w:id="3608" w:name="_Toc126742961"/>
      <w:bookmarkStart w:id="3609" w:name="_Toc126822499"/>
      <w:bookmarkStart w:id="3610" w:name="_Toc127454358"/>
      <w:bookmarkStart w:id="3611" w:name="_Toc127454584"/>
      <w:bookmarkStart w:id="3612" w:name="_Toc127454810"/>
      <w:bookmarkStart w:id="3613" w:name="_Toc127455036"/>
      <w:bookmarkStart w:id="3614" w:name="_Toc127455262"/>
      <w:bookmarkStart w:id="3615" w:name="_Toc127455488"/>
      <w:bookmarkStart w:id="3616" w:name="_Toc127455714"/>
      <w:bookmarkStart w:id="3617" w:name="_Toc127455941"/>
      <w:bookmarkStart w:id="3618" w:name="_Toc127456169"/>
      <w:bookmarkStart w:id="3619" w:name="_Toc127456395"/>
      <w:bookmarkStart w:id="3620" w:name="_Toc127456621"/>
      <w:bookmarkStart w:id="3621" w:name="_Toc127456848"/>
      <w:bookmarkStart w:id="3622" w:name="_Toc127457074"/>
      <w:bookmarkStart w:id="3623" w:name="_Toc127457301"/>
      <w:bookmarkStart w:id="3624" w:name="_Toc127457527"/>
      <w:bookmarkStart w:id="3625" w:name="_Toc127457753"/>
      <w:bookmarkStart w:id="3626" w:name="_Toc127524138"/>
      <w:bookmarkStart w:id="3627" w:name="_Toc127527563"/>
      <w:bookmarkStart w:id="3628" w:name="_Toc127529525"/>
      <w:bookmarkStart w:id="3629" w:name="_Toc127529752"/>
      <w:bookmarkStart w:id="3630" w:name="_Toc129006501"/>
      <w:bookmarkStart w:id="3631" w:name="_Toc130459649"/>
      <w:bookmarkStart w:id="3632" w:name="_Toc126742962"/>
      <w:bookmarkStart w:id="3633" w:name="_Toc126822500"/>
      <w:bookmarkStart w:id="3634" w:name="_Toc127454359"/>
      <w:bookmarkStart w:id="3635" w:name="_Toc127454585"/>
      <w:bookmarkStart w:id="3636" w:name="_Toc127454811"/>
      <w:bookmarkStart w:id="3637" w:name="_Toc127455037"/>
      <w:bookmarkStart w:id="3638" w:name="_Toc127455263"/>
      <w:bookmarkStart w:id="3639" w:name="_Toc127455489"/>
      <w:bookmarkStart w:id="3640" w:name="_Toc127455715"/>
      <w:bookmarkStart w:id="3641" w:name="_Toc127455942"/>
      <w:bookmarkStart w:id="3642" w:name="_Toc127456170"/>
      <w:bookmarkStart w:id="3643" w:name="_Toc127456396"/>
      <w:bookmarkStart w:id="3644" w:name="_Toc127456622"/>
      <w:bookmarkStart w:id="3645" w:name="_Toc127456849"/>
      <w:bookmarkStart w:id="3646" w:name="_Toc127457075"/>
      <w:bookmarkStart w:id="3647" w:name="_Toc127457302"/>
      <w:bookmarkStart w:id="3648" w:name="_Toc127457528"/>
      <w:bookmarkStart w:id="3649" w:name="_Toc127457754"/>
      <w:bookmarkStart w:id="3650" w:name="_Toc127524139"/>
      <w:bookmarkStart w:id="3651" w:name="_Toc127527564"/>
      <w:bookmarkStart w:id="3652" w:name="_Toc127529526"/>
      <w:bookmarkStart w:id="3653" w:name="_Toc127529753"/>
      <w:bookmarkStart w:id="3654" w:name="_Toc129006502"/>
      <w:bookmarkStart w:id="3655" w:name="_Toc130459650"/>
      <w:bookmarkStart w:id="3656" w:name="_Toc126742963"/>
      <w:bookmarkStart w:id="3657" w:name="_Toc126822501"/>
      <w:bookmarkStart w:id="3658" w:name="_Toc127454360"/>
      <w:bookmarkStart w:id="3659" w:name="_Toc127454586"/>
      <w:bookmarkStart w:id="3660" w:name="_Toc127454812"/>
      <w:bookmarkStart w:id="3661" w:name="_Toc127455038"/>
      <w:bookmarkStart w:id="3662" w:name="_Toc127455264"/>
      <w:bookmarkStart w:id="3663" w:name="_Toc127455490"/>
      <w:bookmarkStart w:id="3664" w:name="_Toc127455716"/>
      <w:bookmarkStart w:id="3665" w:name="_Toc127455943"/>
      <w:bookmarkStart w:id="3666" w:name="_Toc127456171"/>
      <w:bookmarkStart w:id="3667" w:name="_Toc127456397"/>
      <w:bookmarkStart w:id="3668" w:name="_Toc127456623"/>
      <w:bookmarkStart w:id="3669" w:name="_Toc127456850"/>
      <w:bookmarkStart w:id="3670" w:name="_Toc127457076"/>
      <w:bookmarkStart w:id="3671" w:name="_Toc127457303"/>
      <w:bookmarkStart w:id="3672" w:name="_Toc127457529"/>
      <w:bookmarkStart w:id="3673" w:name="_Toc127457755"/>
      <w:bookmarkStart w:id="3674" w:name="_Toc127524140"/>
      <w:bookmarkStart w:id="3675" w:name="_Toc127527565"/>
      <w:bookmarkStart w:id="3676" w:name="_Toc127529527"/>
      <w:bookmarkStart w:id="3677" w:name="_Toc127529754"/>
      <w:bookmarkStart w:id="3678" w:name="_Toc129006503"/>
      <w:bookmarkStart w:id="3679" w:name="_Toc130459651"/>
      <w:bookmarkStart w:id="3680" w:name="_Toc126742964"/>
      <w:bookmarkStart w:id="3681" w:name="_Toc126822502"/>
      <w:bookmarkStart w:id="3682" w:name="_Toc127454361"/>
      <w:bookmarkStart w:id="3683" w:name="_Toc127454587"/>
      <w:bookmarkStart w:id="3684" w:name="_Toc127454813"/>
      <w:bookmarkStart w:id="3685" w:name="_Toc127455039"/>
      <w:bookmarkStart w:id="3686" w:name="_Toc127455265"/>
      <w:bookmarkStart w:id="3687" w:name="_Toc127455491"/>
      <w:bookmarkStart w:id="3688" w:name="_Toc127455717"/>
      <w:bookmarkStart w:id="3689" w:name="_Toc127455944"/>
      <w:bookmarkStart w:id="3690" w:name="_Toc127456172"/>
      <w:bookmarkStart w:id="3691" w:name="_Toc127456398"/>
      <w:bookmarkStart w:id="3692" w:name="_Toc127456624"/>
      <w:bookmarkStart w:id="3693" w:name="_Toc127456851"/>
      <w:bookmarkStart w:id="3694" w:name="_Toc127457077"/>
      <w:bookmarkStart w:id="3695" w:name="_Toc127457304"/>
      <w:bookmarkStart w:id="3696" w:name="_Toc127457530"/>
      <w:bookmarkStart w:id="3697" w:name="_Toc127457756"/>
      <w:bookmarkStart w:id="3698" w:name="_Toc127524141"/>
      <w:bookmarkStart w:id="3699" w:name="_Toc127527566"/>
      <w:bookmarkStart w:id="3700" w:name="_Toc127529528"/>
      <w:bookmarkStart w:id="3701" w:name="_Toc127529755"/>
      <w:bookmarkStart w:id="3702" w:name="_Toc129006504"/>
      <w:bookmarkStart w:id="3703" w:name="_Toc130459652"/>
      <w:bookmarkStart w:id="3704" w:name="_Toc126742965"/>
      <w:bookmarkStart w:id="3705" w:name="_Toc126822503"/>
      <w:bookmarkStart w:id="3706" w:name="_Toc127454362"/>
      <w:bookmarkStart w:id="3707" w:name="_Toc127454588"/>
      <w:bookmarkStart w:id="3708" w:name="_Toc127454814"/>
      <w:bookmarkStart w:id="3709" w:name="_Toc127455040"/>
      <w:bookmarkStart w:id="3710" w:name="_Toc127455266"/>
      <w:bookmarkStart w:id="3711" w:name="_Toc127455492"/>
      <w:bookmarkStart w:id="3712" w:name="_Toc127455718"/>
      <w:bookmarkStart w:id="3713" w:name="_Toc127455945"/>
      <w:bookmarkStart w:id="3714" w:name="_Toc127456173"/>
      <w:bookmarkStart w:id="3715" w:name="_Toc127456399"/>
      <w:bookmarkStart w:id="3716" w:name="_Toc127456625"/>
      <w:bookmarkStart w:id="3717" w:name="_Toc127456852"/>
      <w:bookmarkStart w:id="3718" w:name="_Toc127457078"/>
      <w:bookmarkStart w:id="3719" w:name="_Toc127457305"/>
      <w:bookmarkStart w:id="3720" w:name="_Toc127457531"/>
      <w:bookmarkStart w:id="3721" w:name="_Toc127457757"/>
      <w:bookmarkStart w:id="3722" w:name="_Toc127524142"/>
      <w:bookmarkStart w:id="3723" w:name="_Toc127527567"/>
      <w:bookmarkStart w:id="3724" w:name="_Toc127529529"/>
      <w:bookmarkStart w:id="3725" w:name="_Toc127529756"/>
      <w:bookmarkStart w:id="3726" w:name="_Toc129006505"/>
      <w:bookmarkStart w:id="3727" w:name="_Toc130459653"/>
      <w:bookmarkStart w:id="3728" w:name="_Toc126742966"/>
      <w:bookmarkStart w:id="3729" w:name="_Toc126822504"/>
      <w:bookmarkStart w:id="3730" w:name="_Toc127454363"/>
      <w:bookmarkStart w:id="3731" w:name="_Toc127454589"/>
      <w:bookmarkStart w:id="3732" w:name="_Toc127454815"/>
      <w:bookmarkStart w:id="3733" w:name="_Toc127455041"/>
      <w:bookmarkStart w:id="3734" w:name="_Toc127455267"/>
      <w:bookmarkStart w:id="3735" w:name="_Toc127455493"/>
      <w:bookmarkStart w:id="3736" w:name="_Toc127455719"/>
      <w:bookmarkStart w:id="3737" w:name="_Toc127455946"/>
      <w:bookmarkStart w:id="3738" w:name="_Toc127456174"/>
      <w:bookmarkStart w:id="3739" w:name="_Toc127456400"/>
      <w:bookmarkStart w:id="3740" w:name="_Toc127456626"/>
      <w:bookmarkStart w:id="3741" w:name="_Toc127456853"/>
      <w:bookmarkStart w:id="3742" w:name="_Toc127457079"/>
      <w:bookmarkStart w:id="3743" w:name="_Toc127457306"/>
      <w:bookmarkStart w:id="3744" w:name="_Toc127457532"/>
      <w:bookmarkStart w:id="3745" w:name="_Toc127457758"/>
      <w:bookmarkStart w:id="3746" w:name="_Toc127524143"/>
      <w:bookmarkStart w:id="3747" w:name="_Toc127527568"/>
      <w:bookmarkStart w:id="3748" w:name="_Toc127529530"/>
      <w:bookmarkStart w:id="3749" w:name="_Toc127529757"/>
      <w:bookmarkStart w:id="3750" w:name="_Toc129006506"/>
      <w:bookmarkStart w:id="3751" w:name="_Toc130459654"/>
      <w:bookmarkStart w:id="3752" w:name="_Toc126742967"/>
      <w:bookmarkStart w:id="3753" w:name="_Toc126822505"/>
      <w:bookmarkStart w:id="3754" w:name="_Toc127454364"/>
      <w:bookmarkStart w:id="3755" w:name="_Toc127454590"/>
      <w:bookmarkStart w:id="3756" w:name="_Toc127454816"/>
      <w:bookmarkStart w:id="3757" w:name="_Toc127455042"/>
      <w:bookmarkStart w:id="3758" w:name="_Toc127455268"/>
      <w:bookmarkStart w:id="3759" w:name="_Toc127455494"/>
      <w:bookmarkStart w:id="3760" w:name="_Toc127455720"/>
      <w:bookmarkStart w:id="3761" w:name="_Toc127455947"/>
      <w:bookmarkStart w:id="3762" w:name="_Toc127456175"/>
      <w:bookmarkStart w:id="3763" w:name="_Toc127456401"/>
      <w:bookmarkStart w:id="3764" w:name="_Toc127456627"/>
      <w:bookmarkStart w:id="3765" w:name="_Toc127456854"/>
      <w:bookmarkStart w:id="3766" w:name="_Toc127457080"/>
      <w:bookmarkStart w:id="3767" w:name="_Toc127457307"/>
      <w:bookmarkStart w:id="3768" w:name="_Toc127457533"/>
      <w:bookmarkStart w:id="3769" w:name="_Toc127457759"/>
      <w:bookmarkStart w:id="3770" w:name="_Toc127524144"/>
      <w:bookmarkStart w:id="3771" w:name="_Toc127527569"/>
      <w:bookmarkStart w:id="3772" w:name="_Toc127529531"/>
      <w:bookmarkStart w:id="3773" w:name="_Toc127529758"/>
      <w:bookmarkStart w:id="3774" w:name="_Toc129006507"/>
      <w:bookmarkStart w:id="3775" w:name="_Toc130459655"/>
      <w:bookmarkStart w:id="3776" w:name="_Toc126742968"/>
      <w:bookmarkStart w:id="3777" w:name="_Toc126822506"/>
      <w:bookmarkStart w:id="3778" w:name="_Toc127454365"/>
      <w:bookmarkStart w:id="3779" w:name="_Toc127454591"/>
      <w:bookmarkStart w:id="3780" w:name="_Toc127454817"/>
      <w:bookmarkStart w:id="3781" w:name="_Toc127455043"/>
      <w:bookmarkStart w:id="3782" w:name="_Toc127455269"/>
      <w:bookmarkStart w:id="3783" w:name="_Toc127455495"/>
      <w:bookmarkStart w:id="3784" w:name="_Toc127455721"/>
      <w:bookmarkStart w:id="3785" w:name="_Toc127455948"/>
      <w:bookmarkStart w:id="3786" w:name="_Toc127456176"/>
      <w:bookmarkStart w:id="3787" w:name="_Toc127456402"/>
      <w:bookmarkStart w:id="3788" w:name="_Toc127456628"/>
      <w:bookmarkStart w:id="3789" w:name="_Toc127456855"/>
      <w:bookmarkStart w:id="3790" w:name="_Toc127457081"/>
      <w:bookmarkStart w:id="3791" w:name="_Toc127457308"/>
      <w:bookmarkStart w:id="3792" w:name="_Toc127457534"/>
      <w:bookmarkStart w:id="3793" w:name="_Toc127457760"/>
      <w:bookmarkStart w:id="3794" w:name="_Toc127524145"/>
      <w:bookmarkStart w:id="3795" w:name="_Toc127527570"/>
      <w:bookmarkStart w:id="3796" w:name="_Toc127529532"/>
      <w:bookmarkStart w:id="3797" w:name="_Toc127529759"/>
      <w:bookmarkStart w:id="3798" w:name="_Toc129006508"/>
      <w:bookmarkStart w:id="3799" w:name="_Toc130459656"/>
      <w:bookmarkStart w:id="3800" w:name="_Toc126742969"/>
      <w:bookmarkStart w:id="3801" w:name="_Toc126822507"/>
      <w:bookmarkStart w:id="3802" w:name="_Toc127454366"/>
      <w:bookmarkStart w:id="3803" w:name="_Toc127454592"/>
      <w:bookmarkStart w:id="3804" w:name="_Toc127454818"/>
      <w:bookmarkStart w:id="3805" w:name="_Toc127455044"/>
      <w:bookmarkStart w:id="3806" w:name="_Toc127455270"/>
      <w:bookmarkStart w:id="3807" w:name="_Toc127455496"/>
      <w:bookmarkStart w:id="3808" w:name="_Toc127455722"/>
      <w:bookmarkStart w:id="3809" w:name="_Toc127455949"/>
      <w:bookmarkStart w:id="3810" w:name="_Toc127456177"/>
      <w:bookmarkStart w:id="3811" w:name="_Toc127456403"/>
      <w:bookmarkStart w:id="3812" w:name="_Toc127456629"/>
      <w:bookmarkStart w:id="3813" w:name="_Toc127456856"/>
      <w:bookmarkStart w:id="3814" w:name="_Toc127457082"/>
      <w:bookmarkStart w:id="3815" w:name="_Toc127457309"/>
      <w:bookmarkStart w:id="3816" w:name="_Toc127457535"/>
      <w:bookmarkStart w:id="3817" w:name="_Toc127457761"/>
      <w:bookmarkStart w:id="3818" w:name="_Toc127524146"/>
      <w:bookmarkStart w:id="3819" w:name="_Toc127527571"/>
      <w:bookmarkStart w:id="3820" w:name="_Toc127529533"/>
      <w:bookmarkStart w:id="3821" w:name="_Toc127529760"/>
      <w:bookmarkStart w:id="3822" w:name="_Toc129006509"/>
      <w:bookmarkStart w:id="3823" w:name="_Toc130459657"/>
      <w:bookmarkStart w:id="3824" w:name="_Toc126742970"/>
      <w:bookmarkStart w:id="3825" w:name="_Toc126822508"/>
      <w:bookmarkStart w:id="3826" w:name="_Toc127454367"/>
      <w:bookmarkStart w:id="3827" w:name="_Toc127454593"/>
      <w:bookmarkStart w:id="3828" w:name="_Toc127454819"/>
      <w:bookmarkStart w:id="3829" w:name="_Toc127455045"/>
      <w:bookmarkStart w:id="3830" w:name="_Toc127455271"/>
      <w:bookmarkStart w:id="3831" w:name="_Toc127455497"/>
      <w:bookmarkStart w:id="3832" w:name="_Toc127455723"/>
      <w:bookmarkStart w:id="3833" w:name="_Toc127455950"/>
      <w:bookmarkStart w:id="3834" w:name="_Toc127456178"/>
      <w:bookmarkStart w:id="3835" w:name="_Toc127456404"/>
      <w:bookmarkStart w:id="3836" w:name="_Toc127456630"/>
      <w:bookmarkStart w:id="3837" w:name="_Toc127456857"/>
      <w:bookmarkStart w:id="3838" w:name="_Toc127457083"/>
      <w:bookmarkStart w:id="3839" w:name="_Toc127457310"/>
      <w:bookmarkStart w:id="3840" w:name="_Toc127457536"/>
      <w:bookmarkStart w:id="3841" w:name="_Toc127457762"/>
      <w:bookmarkStart w:id="3842" w:name="_Toc127524147"/>
      <w:bookmarkStart w:id="3843" w:name="_Toc127527572"/>
      <w:bookmarkStart w:id="3844" w:name="_Toc127529534"/>
      <w:bookmarkStart w:id="3845" w:name="_Toc127529761"/>
      <w:bookmarkStart w:id="3846" w:name="_Toc129006510"/>
      <w:bookmarkStart w:id="3847" w:name="_Toc130459658"/>
      <w:bookmarkStart w:id="3848" w:name="_Toc126742971"/>
      <w:bookmarkStart w:id="3849" w:name="_Toc126822509"/>
      <w:bookmarkStart w:id="3850" w:name="_Toc127454368"/>
      <w:bookmarkStart w:id="3851" w:name="_Toc127454594"/>
      <w:bookmarkStart w:id="3852" w:name="_Toc127454820"/>
      <w:bookmarkStart w:id="3853" w:name="_Toc127455046"/>
      <w:bookmarkStart w:id="3854" w:name="_Toc127455272"/>
      <w:bookmarkStart w:id="3855" w:name="_Toc127455498"/>
      <w:bookmarkStart w:id="3856" w:name="_Toc127455724"/>
      <w:bookmarkStart w:id="3857" w:name="_Toc127455951"/>
      <w:bookmarkStart w:id="3858" w:name="_Toc127456179"/>
      <w:bookmarkStart w:id="3859" w:name="_Toc127456405"/>
      <w:bookmarkStart w:id="3860" w:name="_Toc127456631"/>
      <w:bookmarkStart w:id="3861" w:name="_Toc127456858"/>
      <w:bookmarkStart w:id="3862" w:name="_Toc127457084"/>
      <w:bookmarkStart w:id="3863" w:name="_Toc127457311"/>
      <w:bookmarkStart w:id="3864" w:name="_Toc127457537"/>
      <w:bookmarkStart w:id="3865" w:name="_Toc127457763"/>
      <w:bookmarkStart w:id="3866" w:name="_Toc127524148"/>
      <w:bookmarkStart w:id="3867" w:name="_Toc127527573"/>
      <w:bookmarkStart w:id="3868" w:name="_Toc127529535"/>
      <w:bookmarkStart w:id="3869" w:name="_Toc127529762"/>
      <w:bookmarkStart w:id="3870" w:name="_Toc129006511"/>
      <w:bookmarkStart w:id="3871" w:name="_Toc130459659"/>
      <w:bookmarkStart w:id="3872" w:name="_Toc126742972"/>
      <w:bookmarkStart w:id="3873" w:name="_Toc126822510"/>
      <w:bookmarkStart w:id="3874" w:name="_Toc127454369"/>
      <w:bookmarkStart w:id="3875" w:name="_Toc127454595"/>
      <w:bookmarkStart w:id="3876" w:name="_Toc127454821"/>
      <w:bookmarkStart w:id="3877" w:name="_Toc127455047"/>
      <w:bookmarkStart w:id="3878" w:name="_Toc127455273"/>
      <w:bookmarkStart w:id="3879" w:name="_Toc127455499"/>
      <w:bookmarkStart w:id="3880" w:name="_Toc127455725"/>
      <w:bookmarkStart w:id="3881" w:name="_Toc127455952"/>
      <w:bookmarkStart w:id="3882" w:name="_Toc127456180"/>
      <w:bookmarkStart w:id="3883" w:name="_Toc127456406"/>
      <w:bookmarkStart w:id="3884" w:name="_Toc127456632"/>
      <w:bookmarkStart w:id="3885" w:name="_Toc127456859"/>
      <w:bookmarkStart w:id="3886" w:name="_Toc127457085"/>
      <w:bookmarkStart w:id="3887" w:name="_Toc127457312"/>
      <w:bookmarkStart w:id="3888" w:name="_Toc127457538"/>
      <w:bookmarkStart w:id="3889" w:name="_Toc127457764"/>
      <w:bookmarkStart w:id="3890" w:name="_Toc127524149"/>
      <w:bookmarkStart w:id="3891" w:name="_Toc127527574"/>
      <w:bookmarkStart w:id="3892" w:name="_Toc127529536"/>
      <w:bookmarkStart w:id="3893" w:name="_Toc127529763"/>
      <w:bookmarkStart w:id="3894" w:name="_Toc129006512"/>
      <w:bookmarkStart w:id="3895" w:name="_Toc130459660"/>
      <w:bookmarkStart w:id="3896" w:name="_Toc126742973"/>
      <w:bookmarkStart w:id="3897" w:name="_Toc126822511"/>
      <w:bookmarkStart w:id="3898" w:name="_Toc127454370"/>
      <w:bookmarkStart w:id="3899" w:name="_Toc127454596"/>
      <w:bookmarkStart w:id="3900" w:name="_Toc127454822"/>
      <w:bookmarkStart w:id="3901" w:name="_Toc127455048"/>
      <w:bookmarkStart w:id="3902" w:name="_Toc127455274"/>
      <w:bookmarkStart w:id="3903" w:name="_Toc127455500"/>
      <w:bookmarkStart w:id="3904" w:name="_Toc127455726"/>
      <w:bookmarkStart w:id="3905" w:name="_Toc127455953"/>
      <w:bookmarkStart w:id="3906" w:name="_Toc127456181"/>
      <w:bookmarkStart w:id="3907" w:name="_Toc127456407"/>
      <w:bookmarkStart w:id="3908" w:name="_Toc127456633"/>
      <w:bookmarkStart w:id="3909" w:name="_Toc127456860"/>
      <w:bookmarkStart w:id="3910" w:name="_Toc127457086"/>
      <w:bookmarkStart w:id="3911" w:name="_Toc127457313"/>
      <w:bookmarkStart w:id="3912" w:name="_Toc127457539"/>
      <w:bookmarkStart w:id="3913" w:name="_Toc127457765"/>
      <w:bookmarkStart w:id="3914" w:name="_Toc127524150"/>
      <w:bookmarkStart w:id="3915" w:name="_Toc127527575"/>
      <w:bookmarkStart w:id="3916" w:name="_Toc127529537"/>
      <w:bookmarkStart w:id="3917" w:name="_Toc127529764"/>
      <w:bookmarkStart w:id="3918" w:name="_Toc129006513"/>
      <w:bookmarkStart w:id="3919" w:name="_Toc130459661"/>
      <w:bookmarkStart w:id="3920" w:name="_Toc126742974"/>
      <w:bookmarkStart w:id="3921" w:name="_Toc126822512"/>
      <w:bookmarkStart w:id="3922" w:name="_Toc127454371"/>
      <w:bookmarkStart w:id="3923" w:name="_Toc127454597"/>
      <w:bookmarkStart w:id="3924" w:name="_Toc127454823"/>
      <w:bookmarkStart w:id="3925" w:name="_Toc127455049"/>
      <w:bookmarkStart w:id="3926" w:name="_Toc127455275"/>
      <w:bookmarkStart w:id="3927" w:name="_Toc127455501"/>
      <w:bookmarkStart w:id="3928" w:name="_Toc127455727"/>
      <w:bookmarkStart w:id="3929" w:name="_Toc127455954"/>
      <w:bookmarkStart w:id="3930" w:name="_Toc127456182"/>
      <w:bookmarkStart w:id="3931" w:name="_Toc127456408"/>
      <w:bookmarkStart w:id="3932" w:name="_Toc127456634"/>
      <w:bookmarkStart w:id="3933" w:name="_Toc127456861"/>
      <w:bookmarkStart w:id="3934" w:name="_Toc127457087"/>
      <w:bookmarkStart w:id="3935" w:name="_Toc127457314"/>
      <w:bookmarkStart w:id="3936" w:name="_Toc127457540"/>
      <w:bookmarkStart w:id="3937" w:name="_Toc127457766"/>
      <w:bookmarkStart w:id="3938" w:name="_Toc127524151"/>
      <w:bookmarkStart w:id="3939" w:name="_Toc127527576"/>
      <w:bookmarkStart w:id="3940" w:name="_Toc127529538"/>
      <w:bookmarkStart w:id="3941" w:name="_Toc127529765"/>
      <w:bookmarkStart w:id="3942" w:name="_Toc129006514"/>
      <w:bookmarkStart w:id="3943" w:name="_Toc130459662"/>
      <w:bookmarkStart w:id="3944" w:name="_Toc126742975"/>
      <w:bookmarkStart w:id="3945" w:name="_Toc126822513"/>
      <w:bookmarkStart w:id="3946" w:name="_Toc127454372"/>
      <w:bookmarkStart w:id="3947" w:name="_Toc127454598"/>
      <w:bookmarkStart w:id="3948" w:name="_Toc127454824"/>
      <w:bookmarkStart w:id="3949" w:name="_Toc127455050"/>
      <w:bookmarkStart w:id="3950" w:name="_Toc127455276"/>
      <w:bookmarkStart w:id="3951" w:name="_Toc127455502"/>
      <w:bookmarkStart w:id="3952" w:name="_Toc127455728"/>
      <w:bookmarkStart w:id="3953" w:name="_Toc127455955"/>
      <w:bookmarkStart w:id="3954" w:name="_Toc127456183"/>
      <w:bookmarkStart w:id="3955" w:name="_Toc127456409"/>
      <w:bookmarkStart w:id="3956" w:name="_Toc127456635"/>
      <w:bookmarkStart w:id="3957" w:name="_Toc127456862"/>
      <w:bookmarkStart w:id="3958" w:name="_Toc127457088"/>
      <w:bookmarkStart w:id="3959" w:name="_Toc127457315"/>
      <w:bookmarkStart w:id="3960" w:name="_Toc127457541"/>
      <w:bookmarkStart w:id="3961" w:name="_Toc127457767"/>
      <w:bookmarkStart w:id="3962" w:name="_Toc127524152"/>
      <w:bookmarkStart w:id="3963" w:name="_Toc127527577"/>
      <w:bookmarkStart w:id="3964" w:name="_Toc127529539"/>
      <w:bookmarkStart w:id="3965" w:name="_Toc127529766"/>
      <w:bookmarkStart w:id="3966" w:name="_Toc129006515"/>
      <w:bookmarkStart w:id="3967" w:name="_Toc130459663"/>
      <w:bookmarkStart w:id="3968" w:name="_Toc94101050"/>
      <w:bookmarkStart w:id="3969" w:name="_Toc94099549"/>
      <w:bookmarkStart w:id="3970" w:name="_Toc94099667"/>
      <w:bookmarkStart w:id="3971" w:name="_Toc94180487"/>
      <w:bookmarkStart w:id="3972" w:name="_Toc70692030"/>
      <w:bookmarkStart w:id="3973" w:name="_Toc70693035"/>
      <w:bookmarkStart w:id="3974" w:name="_Toc221003825"/>
      <w:bookmarkStart w:id="3975" w:name="_Toc78989210"/>
      <w:bookmarkStart w:id="3976" w:name="_Toc180058298"/>
      <w:bookmarkStart w:id="3977" w:name="_Ref208226911"/>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r>
        <w:t>Контроль данных отчетной формы</w:t>
      </w:r>
      <w:bookmarkEnd w:id="3974"/>
      <w:bookmarkEnd w:id="3975"/>
      <w:bookmarkEnd w:id="3976"/>
      <w:bookmarkEnd w:id="3977"/>
    </w:p>
    <w:p w:rsidR="00095028" w:rsidRDefault="007B2E14">
      <w:pPr>
        <w:tabs>
          <w:tab w:val="left" w:pos="851"/>
        </w:tabs>
      </w:pPr>
      <w:r>
        <w:t xml:space="preserve">После редактирования и сохранения отчетных данных необходимо выполнить контроль данных ОФ из пространства идентификации в соответствии с рисунком </w:t>
      </w:r>
      <w:r>
        <w:fldChar w:fldCharType="begin"/>
      </w:r>
      <w:r>
        <w:instrText xml:space="preserve"> REF _Ref104304426 \h </w:instrText>
      </w:r>
      <w:r w:rsidR="00DA2547" w:rsidRPr="008B1B17">
        <w:instrText>\##</w:instrText>
      </w:r>
      <w:r>
        <w:fldChar w:fldCharType="separate"/>
      </w:r>
      <w:r w:rsidR="00370521">
        <w:t>61</w:t>
      </w:r>
      <w:r>
        <w:fldChar w:fldCharType="end"/>
      </w:r>
      <w:r>
        <w:t xml:space="preserve"> или из редактора ОФ в соответствии с рисунком </w:t>
      </w:r>
      <w:r>
        <w:fldChar w:fldCharType="begin"/>
      </w:r>
      <w:r>
        <w:instrText xml:space="preserve"> REF _Ref62731908 \h </w:instrText>
      </w:r>
      <w:r w:rsidR="00DA2547" w:rsidRPr="008B1B17">
        <w:instrText>\##</w:instrText>
      </w:r>
      <w:r>
        <w:fldChar w:fldCharType="separate"/>
      </w:r>
      <w:r w:rsidR="00370521">
        <w:t>62</w:t>
      </w:r>
      <w:r>
        <w:fldChar w:fldCharType="end"/>
      </w:r>
      <w:r>
        <w:t>. Проверить правильность выполнения контроля в соответствии с заданиями ДИТ и загруженными данными.</w:t>
      </w:r>
    </w:p>
    <w:p w:rsidR="00095028" w:rsidRDefault="007B2E14">
      <w:pPr>
        <w:pStyle w:val="afff1"/>
        <w:keepNext/>
        <w:tabs>
          <w:tab w:val="left" w:pos="851"/>
        </w:tabs>
        <w:ind w:left="0" w:firstLine="0"/>
        <w:jc w:val="center"/>
      </w:pPr>
      <w:r>
        <w:rPr>
          <w:noProof/>
          <w:lang w:eastAsia="ru-RU"/>
        </w:rPr>
        <w:lastRenderedPageBreak/>
        <w:drawing>
          <wp:inline distT="0" distB="0" distL="0" distR="0">
            <wp:extent cx="5940425" cy="2348865"/>
            <wp:effectExtent l="0" t="0" r="0" b="0"/>
            <wp:docPr id="69"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Рисунок 165"/>
                    <pic:cNvPicPr>
                      <a:picLocks noChangeAspect="1" noChangeArrowheads="1"/>
                    </pic:cNvPicPr>
                  </pic:nvPicPr>
                  <pic:blipFill>
                    <a:blip r:embed="rId80"/>
                    <a:stretch>
                      <a:fillRect/>
                    </a:stretch>
                  </pic:blipFill>
                  <pic:spPr bwMode="auto">
                    <a:xfrm>
                      <a:off x="0" y="0"/>
                      <a:ext cx="5940425" cy="2348865"/>
                    </a:xfrm>
                    <a:prstGeom prst="rect">
                      <a:avLst/>
                    </a:prstGeom>
                    <a:noFill/>
                  </pic:spPr>
                </pic:pic>
              </a:graphicData>
            </a:graphic>
          </wp:inline>
        </w:drawing>
      </w:r>
    </w:p>
    <w:p w:rsidR="00095028" w:rsidRDefault="007B2E14">
      <w:pPr>
        <w:pStyle w:val="affe"/>
        <w:tabs>
          <w:tab w:val="left" w:pos="851"/>
        </w:tabs>
        <w:spacing w:before="0" w:after="120"/>
      </w:pPr>
      <w:bookmarkStart w:id="3978" w:name="_Ref104304426"/>
      <w:r>
        <w:t xml:space="preserve">Рисунок </w:t>
      </w:r>
      <w:r w:rsidR="00370521">
        <w:fldChar w:fldCharType="begin"/>
      </w:r>
      <w:r w:rsidR="00370521">
        <w:instrText xml:space="preserve"> SEQ Рисунок \* ARABIC </w:instrText>
      </w:r>
      <w:r w:rsidR="00370521">
        <w:fldChar w:fldCharType="separate"/>
      </w:r>
      <w:r w:rsidR="00370521">
        <w:rPr>
          <w:noProof/>
        </w:rPr>
        <w:t>61</w:t>
      </w:r>
      <w:r w:rsidR="00370521">
        <w:rPr>
          <w:noProof/>
        </w:rPr>
        <w:fldChar w:fldCharType="end"/>
      </w:r>
      <w:bookmarkEnd w:id="3978"/>
      <w:r>
        <w:t>– Контроль данных ОФ из пространства идентификации</w:t>
      </w:r>
    </w:p>
    <w:p w:rsidR="00095028" w:rsidRDefault="007B2E14">
      <w:pPr>
        <w:pStyle w:val="afff1"/>
        <w:tabs>
          <w:tab w:val="left" w:pos="851"/>
        </w:tabs>
        <w:ind w:left="0" w:firstLine="0"/>
        <w:jc w:val="center"/>
      </w:pPr>
      <w:r>
        <w:rPr>
          <w:noProof/>
          <w:lang w:eastAsia="ru-RU"/>
        </w:rPr>
        <w:drawing>
          <wp:inline distT="0" distB="0" distL="0" distR="0">
            <wp:extent cx="5940425" cy="3129280"/>
            <wp:effectExtent l="0" t="0" r="0" b="0"/>
            <wp:docPr id="70"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Рисунок 166"/>
                    <pic:cNvPicPr>
                      <a:picLocks noChangeAspect="1" noChangeArrowheads="1"/>
                    </pic:cNvPicPr>
                  </pic:nvPicPr>
                  <pic:blipFill>
                    <a:blip r:embed="rId81"/>
                    <a:stretch>
                      <a:fillRect/>
                    </a:stretch>
                  </pic:blipFill>
                  <pic:spPr bwMode="auto">
                    <a:xfrm>
                      <a:off x="0" y="0"/>
                      <a:ext cx="5940425" cy="3129280"/>
                    </a:xfrm>
                    <a:prstGeom prst="rect">
                      <a:avLst/>
                    </a:prstGeom>
                    <a:noFill/>
                  </pic:spPr>
                </pic:pic>
              </a:graphicData>
            </a:graphic>
          </wp:inline>
        </w:drawing>
      </w:r>
    </w:p>
    <w:p w:rsidR="00095028" w:rsidRDefault="007B2E14">
      <w:pPr>
        <w:pStyle w:val="affe"/>
        <w:tabs>
          <w:tab w:val="left" w:pos="851"/>
        </w:tabs>
        <w:spacing w:before="0" w:after="120"/>
      </w:pPr>
      <w:bookmarkStart w:id="3979" w:name="_Ref62731908"/>
      <w:r>
        <w:t xml:space="preserve">Рисунок </w:t>
      </w:r>
      <w:r w:rsidR="00370521">
        <w:fldChar w:fldCharType="begin"/>
      </w:r>
      <w:r w:rsidR="00370521">
        <w:instrText xml:space="preserve"> SEQ Рисунок \* ARABIC </w:instrText>
      </w:r>
      <w:r w:rsidR="00370521">
        <w:fldChar w:fldCharType="separate"/>
      </w:r>
      <w:r w:rsidR="00370521">
        <w:rPr>
          <w:noProof/>
        </w:rPr>
        <w:t>62</w:t>
      </w:r>
      <w:r w:rsidR="00370521">
        <w:rPr>
          <w:noProof/>
        </w:rPr>
        <w:fldChar w:fldCharType="end"/>
      </w:r>
      <w:bookmarkEnd w:id="3979"/>
      <w:r>
        <w:t xml:space="preserve"> – Контроль данных ОФ из редактора ОФ</w:t>
      </w:r>
    </w:p>
    <w:p w:rsidR="00095028" w:rsidRDefault="007B2E14">
      <w:pPr>
        <w:tabs>
          <w:tab w:val="left" w:pos="851"/>
        </w:tabs>
      </w:pPr>
      <w:r>
        <w:t>Результаты контроля отображаются в отдельном окне в соответствии с рисунком </w:t>
      </w:r>
      <w:r>
        <w:fldChar w:fldCharType="begin"/>
      </w:r>
      <w:r>
        <w:instrText xml:space="preserve"> REF _Ref68256397 \h </w:instrText>
      </w:r>
      <w:r w:rsidR="00DA2547" w:rsidRPr="008B1B17">
        <w:instrText>\##</w:instrText>
      </w:r>
      <w:r>
        <w:fldChar w:fldCharType="separate"/>
      </w:r>
      <w:r w:rsidR="00370521">
        <w:t>63</w:t>
      </w:r>
      <w:r>
        <w:fldChar w:fldCharType="end"/>
      </w:r>
      <w:r>
        <w:t>.</w:t>
      </w:r>
    </w:p>
    <w:p w:rsidR="00095028" w:rsidRDefault="007B2E14">
      <w:pPr>
        <w:pStyle w:val="afff1"/>
        <w:tabs>
          <w:tab w:val="left" w:pos="851"/>
        </w:tabs>
        <w:ind w:left="0" w:firstLine="0"/>
        <w:jc w:val="center"/>
      </w:pPr>
      <w:r>
        <w:rPr>
          <w:noProof/>
          <w:lang w:eastAsia="ru-RU"/>
        </w:rPr>
        <w:lastRenderedPageBreak/>
        <w:drawing>
          <wp:inline distT="0" distB="0" distL="0" distR="0">
            <wp:extent cx="5939790" cy="2830830"/>
            <wp:effectExtent l="0" t="0" r="0" b="0"/>
            <wp:docPr id="71" name="Рисунок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Рисунок 211"/>
                    <pic:cNvPicPr>
                      <a:picLocks noChangeAspect="1" noChangeArrowheads="1"/>
                    </pic:cNvPicPr>
                  </pic:nvPicPr>
                  <pic:blipFill>
                    <a:blip r:embed="rId82"/>
                    <a:stretch>
                      <a:fillRect/>
                    </a:stretch>
                  </pic:blipFill>
                  <pic:spPr bwMode="auto">
                    <a:xfrm>
                      <a:off x="0" y="0"/>
                      <a:ext cx="5939790" cy="2830830"/>
                    </a:xfrm>
                    <a:prstGeom prst="rect">
                      <a:avLst/>
                    </a:prstGeom>
                    <a:noFill/>
                  </pic:spPr>
                </pic:pic>
              </a:graphicData>
            </a:graphic>
          </wp:inline>
        </w:drawing>
      </w:r>
    </w:p>
    <w:p w:rsidR="00095028" w:rsidRDefault="007B2E14">
      <w:pPr>
        <w:pStyle w:val="affe"/>
        <w:tabs>
          <w:tab w:val="left" w:pos="851"/>
        </w:tabs>
        <w:spacing w:before="0" w:after="120"/>
      </w:pPr>
      <w:bookmarkStart w:id="3980" w:name="_Ref68256397"/>
      <w:r>
        <w:t xml:space="preserve">Рисунок </w:t>
      </w:r>
      <w:r w:rsidR="00370521">
        <w:fldChar w:fldCharType="begin"/>
      </w:r>
      <w:r w:rsidR="00370521">
        <w:instrText xml:space="preserve"> SEQ Рисунок \* ARABIC </w:instrText>
      </w:r>
      <w:r w:rsidR="00370521">
        <w:fldChar w:fldCharType="separate"/>
      </w:r>
      <w:r w:rsidR="00370521">
        <w:rPr>
          <w:noProof/>
        </w:rPr>
        <w:t>63</w:t>
      </w:r>
      <w:r w:rsidR="00370521">
        <w:rPr>
          <w:noProof/>
        </w:rPr>
        <w:fldChar w:fldCharType="end"/>
      </w:r>
      <w:bookmarkEnd w:id="3980"/>
      <w:r>
        <w:t xml:space="preserve"> – Результаты контроля данных ОФ</w:t>
      </w:r>
    </w:p>
    <w:p w:rsidR="00095028" w:rsidRDefault="007B2E14">
      <w:pPr>
        <w:tabs>
          <w:tab w:val="left" w:pos="851"/>
        </w:tabs>
      </w:pPr>
      <w:r>
        <w:t xml:space="preserve">Для выбора для просмотра протокола на другую дату нажмите кнопку 1. Для экспорта протокола контроля ОФ нажмите на кнопку 2, затем выберите необходимый формат для скачивания </w:t>
      </w:r>
      <w:r>
        <w:rPr>
          <w:lang w:val="en-US"/>
        </w:rPr>
        <w:t>XLSX</w:t>
      </w:r>
      <w:r>
        <w:t xml:space="preserve"> или </w:t>
      </w:r>
      <w:r>
        <w:rPr>
          <w:lang w:val="en-US"/>
        </w:rPr>
        <w:t>TXT</w:t>
      </w:r>
      <w:r>
        <w:t>. Для печати протокола нажмите кнопку 3. Для переключения режима отображения протокола контроля нажать кнопку 4. Для перехода между страницами протокола используйте кнопки 5.</w:t>
      </w:r>
    </w:p>
    <w:p w:rsidR="00095028" w:rsidRDefault="007B2E14">
      <w:pPr>
        <w:tabs>
          <w:tab w:val="left" w:pos="851"/>
        </w:tabs>
      </w:pPr>
      <w:r>
        <w:t xml:space="preserve">При выполнении контроля отчетных данных последний протокол контроля сохраняется в БД. Для просмотра результата последнего контроля использовать в соответствии с рисунком </w:t>
      </w:r>
      <w:r>
        <w:fldChar w:fldCharType="begin"/>
      </w:r>
      <w:r>
        <w:instrText xml:space="preserve"> REF _Ref101358366 \h </w:instrText>
      </w:r>
      <w:r w:rsidR="00DA2547" w:rsidRPr="008B1B17">
        <w:instrText>\##</w:instrText>
      </w:r>
      <w:r>
        <w:fldChar w:fldCharType="separate"/>
      </w:r>
      <w:r w:rsidR="00370521">
        <w:t>64</w:t>
      </w:r>
      <w:r>
        <w:fldChar w:fldCharType="end"/>
      </w:r>
      <w:r>
        <w:t xml:space="preserve"> кнопку просмотра протокола контроля в пространстве идентификации.</w:t>
      </w:r>
    </w:p>
    <w:p w:rsidR="00095028" w:rsidRDefault="007B2E14">
      <w:pPr>
        <w:tabs>
          <w:tab w:val="left" w:pos="851"/>
        </w:tabs>
      </w:pPr>
      <w:r>
        <w:t>При выгрузке в xml-файл отчета при наличии ошибок контроля и сохраненных результатах контроля добавляется секция:</w:t>
      </w:r>
    </w:p>
    <w:p w:rsidR="00095028" w:rsidRDefault="007B2E14">
      <w:pPr>
        <w:tabs>
          <w:tab w:val="left" w:pos="851"/>
        </w:tabs>
      </w:pPr>
      <w:r>
        <w:t>&lt;ПротоколКонтроля&gt;</w:t>
      </w:r>
    </w:p>
    <w:p w:rsidR="00095028" w:rsidRDefault="007B2E14">
      <w:pPr>
        <w:tabs>
          <w:tab w:val="left" w:pos="851"/>
        </w:tabs>
      </w:pPr>
      <w:r>
        <w:t>&lt;Сообщение Код=»404» Статус=»1»&gt;Значение по строке 100.5.8.1 должно быть больше или равно 0. Передано .&lt;/Сообщение&gt;</w:t>
      </w:r>
    </w:p>
    <w:p w:rsidR="00095028" w:rsidRDefault="007B2E14">
      <w:pPr>
        <w:tabs>
          <w:tab w:val="left" w:pos="851"/>
        </w:tabs>
      </w:pPr>
      <w:r>
        <w:t>&lt;Сообщение Код=»404» Статус=»1»&gt;Значение по строке 100.5.8.2 должно быть больше или равно 0. Передано .&lt;/Сообщение&gt;  ……</w:t>
      </w:r>
    </w:p>
    <w:p w:rsidR="00095028" w:rsidRDefault="007B2E14">
      <w:pPr>
        <w:tabs>
          <w:tab w:val="left" w:pos="851"/>
        </w:tabs>
        <w:ind w:firstLine="0"/>
        <w:jc w:val="center"/>
      </w:pPr>
      <w:r>
        <w:rPr>
          <w:noProof/>
          <w:lang w:eastAsia="ru-RU"/>
        </w:rPr>
        <w:lastRenderedPageBreak/>
        <w:drawing>
          <wp:inline distT="0" distB="0" distL="0" distR="0">
            <wp:extent cx="5939790" cy="3045460"/>
            <wp:effectExtent l="0" t="0" r="0" b="0"/>
            <wp:docPr id="72" name="Рисунок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Рисунок 250"/>
                    <pic:cNvPicPr>
                      <a:picLocks noChangeAspect="1" noChangeArrowheads="1"/>
                    </pic:cNvPicPr>
                  </pic:nvPicPr>
                  <pic:blipFill>
                    <a:blip r:embed="rId83"/>
                    <a:stretch>
                      <a:fillRect/>
                    </a:stretch>
                  </pic:blipFill>
                  <pic:spPr bwMode="auto">
                    <a:xfrm>
                      <a:off x="0" y="0"/>
                      <a:ext cx="5939790" cy="3045460"/>
                    </a:xfrm>
                    <a:prstGeom prst="rect">
                      <a:avLst/>
                    </a:prstGeom>
                    <a:noFill/>
                  </pic:spPr>
                </pic:pic>
              </a:graphicData>
            </a:graphic>
          </wp:inline>
        </w:drawing>
      </w:r>
    </w:p>
    <w:p w:rsidR="00095028" w:rsidRDefault="007B2E14">
      <w:pPr>
        <w:pStyle w:val="affe"/>
        <w:tabs>
          <w:tab w:val="left" w:pos="851"/>
        </w:tabs>
        <w:spacing w:before="0" w:after="120"/>
      </w:pPr>
      <w:bookmarkStart w:id="3981" w:name="_Ref101358366"/>
      <w:r>
        <w:t xml:space="preserve">Рисунок </w:t>
      </w:r>
      <w:r w:rsidR="00370521">
        <w:fldChar w:fldCharType="begin"/>
      </w:r>
      <w:r w:rsidR="00370521">
        <w:instrText xml:space="preserve"> SEQ Рисунок \* ARABIC </w:instrText>
      </w:r>
      <w:r w:rsidR="00370521">
        <w:fldChar w:fldCharType="separate"/>
      </w:r>
      <w:r w:rsidR="00370521">
        <w:rPr>
          <w:noProof/>
        </w:rPr>
        <w:t>64</w:t>
      </w:r>
      <w:r w:rsidR="00370521">
        <w:rPr>
          <w:noProof/>
        </w:rPr>
        <w:fldChar w:fldCharType="end"/>
      </w:r>
      <w:bookmarkEnd w:id="3981"/>
      <w:r>
        <w:t xml:space="preserve"> – Просмотр результатов последнего сеанса контроля</w:t>
      </w:r>
    </w:p>
    <w:p w:rsidR="00095028" w:rsidRDefault="007B2E14">
      <w:pPr>
        <w:pStyle w:val="3"/>
        <w:tabs>
          <w:tab w:val="clear" w:pos="1559"/>
          <w:tab w:val="left" w:pos="1560"/>
        </w:tabs>
        <w:ind w:left="0" w:firstLine="709"/>
      </w:pPr>
      <w:bookmarkStart w:id="3982" w:name="_Toc103951561"/>
      <w:bookmarkStart w:id="3983" w:name="_Toc101875944"/>
      <w:bookmarkStart w:id="3984" w:name="_Toc102567154"/>
      <w:bookmarkStart w:id="3985" w:name="_Toc103946838"/>
      <w:bookmarkStart w:id="3986" w:name="_Toc104906582"/>
      <w:bookmarkStart w:id="3987" w:name="_Toc101875945"/>
      <w:bookmarkStart w:id="3988" w:name="_Toc102567155"/>
      <w:bookmarkStart w:id="3989" w:name="_Toc103951562"/>
      <w:bookmarkStart w:id="3990" w:name="_Toc104906583"/>
      <w:bookmarkStart w:id="3991" w:name="_Toc70692032"/>
      <w:bookmarkStart w:id="3992" w:name="_Toc70693037"/>
      <w:bookmarkStart w:id="3993" w:name="_Toc103946839"/>
      <w:bookmarkStart w:id="3994" w:name="_Toc221003826"/>
      <w:bookmarkStart w:id="3995" w:name="_Toc78989211"/>
      <w:bookmarkStart w:id="3996" w:name="_Toc180058299"/>
      <w:bookmarkEnd w:id="3982"/>
      <w:bookmarkEnd w:id="3983"/>
      <w:bookmarkEnd w:id="3984"/>
      <w:bookmarkEnd w:id="3985"/>
      <w:bookmarkEnd w:id="3986"/>
      <w:bookmarkEnd w:id="3987"/>
      <w:bookmarkEnd w:id="3988"/>
      <w:bookmarkEnd w:id="3989"/>
      <w:bookmarkEnd w:id="3990"/>
      <w:bookmarkEnd w:id="3991"/>
      <w:bookmarkEnd w:id="3992"/>
      <w:bookmarkEnd w:id="3993"/>
      <w:r>
        <w:t>Работа с вкладками</w:t>
      </w:r>
      <w:bookmarkEnd w:id="3994"/>
      <w:bookmarkEnd w:id="3995"/>
      <w:bookmarkEnd w:id="3996"/>
    </w:p>
    <w:p w:rsidR="00095028" w:rsidRDefault="007B2E14">
      <w:pPr>
        <w:tabs>
          <w:tab w:val="left" w:pos="851"/>
        </w:tabs>
      </w:pPr>
      <w:r>
        <w:t xml:space="preserve">В редакторе ОФ возможно работать с несколькими окнами одновременно. Для этого необходимо нажать кнопку «Объединить вкладки» в соответствии с рисунком </w:t>
      </w:r>
      <w:r>
        <w:fldChar w:fldCharType="begin"/>
      </w:r>
      <w:r>
        <w:instrText xml:space="preserve"> REF _Ref68256513 \h </w:instrText>
      </w:r>
      <w:r w:rsidR="00DA2547" w:rsidRPr="008B1B17">
        <w:instrText>\##</w:instrText>
      </w:r>
      <w:r>
        <w:fldChar w:fldCharType="separate"/>
      </w:r>
      <w:r w:rsidR="00370521">
        <w:t>65</w:t>
      </w:r>
      <w:r>
        <w:fldChar w:fldCharType="end"/>
      </w:r>
      <w:r>
        <w:t>.</w:t>
      </w:r>
    </w:p>
    <w:p w:rsidR="00095028" w:rsidRDefault="007B2E14">
      <w:pPr>
        <w:pStyle w:val="afff1"/>
        <w:tabs>
          <w:tab w:val="left" w:pos="851"/>
        </w:tabs>
        <w:ind w:left="0" w:firstLine="0"/>
        <w:jc w:val="center"/>
      </w:pPr>
      <w:r>
        <w:rPr>
          <w:noProof/>
          <w:lang w:eastAsia="ru-RU"/>
        </w:rPr>
        <w:drawing>
          <wp:inline distT="0" distB="0" distL="0" distR="0">
            <wp:extent cx="5940425" cy="1743710"/>
            <wp:effectExtent l="0" t="0" r="0" b="0"/>
            <wp:docPr id="73"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Рисунок 169"/>
                    <pic:cNvPicPr>
                      <a:picLocks noChangeAspect="1" noChangeArrowheads="1"/>
                    </pic:cNvPicPr>
                  </pic:nvPicPr>
                  <pic:blipFill>
                    <a:blip r:embed="rId84"/>
                    <a:stretch>
                      <a:fillRect/>
                    </a:stretch>
                  </pic:blipFill>
                  <pic:spPr bwMode="auto">
                    <a:xfrm>
                      <a:off x="0" y="0"/>
                      <a:ext cx="5940425" cy="1743710"/>
                    </a:xfrm>
                    <a:prstGeom prst="rect">
                      <a:avLst/>
                    </a:prstGeom>
                    <a:noFill/>
                  </pic:spPr>
                </pic:pic>
              </a:graphicData>
            </a:graphic>
          </wp:inline>
        </w:drawing>
      </w:r>
    </w:p>
    <w:p w:rsidR="00095028" w:rsidRDefault="007B2E14">
      <w:pPr>
        <w:pStyle w:val="affe"/>
        <w:tabs>
          <w:tab w:val="left" w:pos="851"/>
        </w:tabs>
        <w:spacing w:before="0" w:after="120"/>
      </w:pPr>
      <w:bookmarkStart w:id="3997" w:name="_Ref68256513"/>
      <w:r>
        <w:t xml:space="preserve">Рисунок </w:t>
      </w:r>
      <w:r w:rsidR="00370521">
        <w:fldChar w:fldCharType="begin"/>
      </w:r>
      <w:r w:rsidR="00370521">
        <w:instrText xml:space="preserve"> SEQ Рисунок \* ARABIC </w:instrText>
      </w:r>
      <w:r w:rsidR="00370521">
        <w:fldChar w:fldCharType="separate"/>
      </w:r>
      <w:r w:rsidR="00370521">
        <w:rPr>
          <w:noProof/>
        </w:rPr>
        <w:t>65</w:t>
      </w:r>
      <w:r w:rsidR="00370521">
        <w:rPr>
          <w:noProof/>
        </w:rPr>
        <w:fldChar w:fldCharType="end"/>
      </w:r>
      <w:bookmarkEnd w:id="3997"/>
      <w:r>
        <w:t xml:space="preserve"> – Объединение вкладок в редакторе ОФ</w:t>
      </w:r>
    </w:p>
    <w:p w:rsidR="00095028" w:rsidRDefault="007B2E14">
      <w:pPr>
        <w:tabs>
          <w:tab w:val="left" w:pos="851"/>
        </w:tabs>
      </w:pPr>
      <w:r>
        <w:t xml:space="preserve">Затем выбрать ЛКМ необходимые вкладки для режима объединения в соответствии с рисунком </w:t>
      </w:r>
      <w:r>
        <w:fldChar w:fldCharType="begin"/>
      </w:r>
      <w:r>
        <w:instrText xml:space="preserve"> REF _Ref69392669 \h </w:instrText>
      </w:r>
      <w:r w:rsidR="00DA2547" w:rsidRPr="008B1B17">
        <w:instrText>\##</w:instrText>
      </w:r>
      <w:r>
        <w:fldChar w:fldCharType="separate"/>
      </w:r>
      <w:r w:rsidR="00370521">
        <w:t>66</w:t>
      </w:r>
      <w:r>
        <w:fldChar w:fldCharType="end"/>
      </w:r>
      <w:r>
        <w:t>.</w:t>
      </w:r>
    </w:p>
    <w:p w:rsidR="00095028" w:rsidRDefault="007B2E14">
      <w:pPr>
        <w:tabs>
          <w:tab w:val="left" w:pos="851"/>
        </w:tabs>
        <w:ind w:firstLine="0"/>
        <w:jc w:val="center"/>
      </w:pPr>
      <w:r>
        <w:rPr>
          <w:noProof/>
          <w:lang w:eastAsia="ru-RU"/>
        </w:rPr>
        <w:lastRenderedPageBreak/>
        <w:drawing>
          <wp:inline distT="0" distB="0" distL="0" distR="0">
            <wp:extent cx="5940425" cy="2301240"/>
            <wp:effectExtent l="0" t="0" r="0" b="0"/>
            <wp:docPr id="74"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Рисунок 170"/>
                    <pic:cNvPicPr>
                      <a:picLocks noChangeAspect="1" noChangeArrowheads="1"/>
                    </pic:cNvPicPr>
                  </pic:nvPicPr>
                  <pic:blipFill>
                    <a:blip r:embed="rId85"/>
                    <a:stretch>
                      <a:fillRect/>
                    </a:stretch>
                  </pic:blipFill>
                  <pic:spPr bwMode="auto">
                    <a:xfrm>
                      <a:off x="0" y="0"/>
                      <a:ext cx="5940425" cy="2301240"/>
                    </a:xfrm>
                    <a:prstGeom prst="rect">
                      <a:avLst/>
                    </a:prstGeom>
                    <a:noFill/>
                  </pic:spPr>
                </pic:pic>
              </a:graphicData>
            </a:graphic>
          </wp:inline>
        </w:drawing>
      </w:r>
    </w:p>
    <w:p w:rsidR="00095028" w:rsidRDefault="007B2E14">
      <w:pPr>
        <w:pStyle w:val="affe"/>
        <w:tabs>
          <w:tab w:val="left" w:pos="851"/>
        </w:tabs>
        <w:spacing w:before="0" w:after="120"/>
      </w:pPr>
      <w:bookmarkStart w:id="3998" w:name="_Ref69392669"/>
      <w:r>
        <w:t xml:space="preserve">Рисунок </w:t>
      </w:r>
      <w:r w:rsidR="00370521">
        <w:fldChar w:fldCharType="begin"/>
      </w:r>
      <w:r w:rsidR="00370521">
        <w:instrText xml:space="preserve"> SEQ Рисунок \* ARABIC </w:instrText>
      </w:r>
      <w:r w:rsidR="00370521">
        <w:fldChar w:fldCharType="separate"/>
      </w:r>
      <w:r w:rsidR="00370521">
        <w:rPr>
          <w:noProof/>
        </w:rPr>
        <w:t>66</w:t>
      </w:r>
      <w:r w:rsidR="00370521">
        <w:rPr>
          <w:noProof/>
        </w:rPr>
        <w:fldChar w:fldCharType="end"/>
      </w:r>
      <w:bookmarkEnd w:id="3998"/>
      <w:r>
        <w:t xml:space="preserve"> – Выбор вкладок для объединения в редакторе ОФ</w:t>
      </w:r>
    </w:p>
    <w:p w:rsidR="00095028" w:rsidRDefault="007B2E14">
      <w:pPr>
        <w:tabs>
          <w:tab w:val="left" w:pos="851"/>
        </w:tabs>
        <w:spacing w:after="240"/>
      </w:pPr>
      <w:r>
        <w:t xml:space="preserve">Для изменения ориентации вкладок можно воспользоваться кнопкой «Изменить расположение» в соответствии с рисунком </w:t>
      </w:r>
      <w:r>
        <w:fldChar w:fldCharType="begin"/>
      </w:r>
      <w:r>
        <w:instrText xml:space="preserve"> REF _Ref68256610 \h </w:instrText>
      </w:r>
      <w:r w:rsidR="00DA2547" w:rsidRPr="008B1B17">
        <w:instrText>\##</w:instrText>
      </w:r>
      <w:r>
        <w:fldChar w:fldCharType="separate"/>
      </w:r>
      <w:r w:rsidR="00370521">
        <w:t>67</w:t>
      </w:r>
      <w:r>
        <w:fldChar w:fldCharType="end"/>
      </w:r>
      <w:r>
        <w:t>.</w:t>
      </w:r>
    </w:p>
    <w:p w:rsidR="00095028" w:rsidRDefault="007B2E14">
      <w:pPr>
        <w:tabs>
          <w:tab w:val="left" w:pos="851"/>
        </w:tabs>
        <w:ind w:firstLine="0"/>
        <w:jc w:val="center"/>
      </w:pPr>
      <w:r>
        <w:rPr>
          <w:noProof/>
          <w:lang w:eastAsia="ru-RU"/>
        </w:rPr>
        <w:drawing>
          <wp:inline distT="0" distB="0" distL="0" distR="0">
            <wp:extent cx="5940425" cy="2498725"/>
            <wp:effectExtent l="0" t="0" r="0" b="0"/>
            <wp:docPr id="75"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Рисунок 171"/>
                    <pic:cNvPicPr>
                      <a:picLocks noChangeAspect="1" noChangeArrowheads="1"/>
                    </pic:cNvPicPr>
                  </pic:nvPicPr>
                  <pic:blipFill>
                    <a:blip r:embed="rId86"/>
                    <a:stretch>
                      <a:fillRect/>
                    </a:stretch>
                  </pic:blipFill>
                  <pic:spPr bwMode="auto">
                    <a:xfrm>
                      <a:off x="0" y="0"/>
                      <a:ext cx="5940425" cy="2498725"/>
                    </a:xfrm>
                    <a:prstGeom prst="rect">
                      <a:avLst/>
                    </a:prstGeom>
                    <a:noFill/>
                  </pic:spPr>
                </pic:pic>
              </a:graphicData>
            </a:graphic>
          </wp:inline>
        </w:drawing>
      </w:r>
    </w:p>
    <w:p w:rsidR="00095028" w:rsidRDefault="007B2E14">
      <w:pPr>
        <w:pStyle w:val="affe"/>
        <w:tabs>
          <w:tab w:val="left" w:pos="851"/>
        </w:tabs>
        <w:spacing w:before="0" w:after="120"/>
      </w:pPr>
      <w:bookmarkStart w:id="3999" w:name="_Ref68256610"/>
      <w:r>
        <w:t xml:space="preserve">Рисунок </w:t>
      </w:r>
      <w:r w:rsidR="00370521">
        <w:fldChar w:fldCharType="begin"/>
      </w:r>
      <w:r w:rsidR="00370521">
        <w:instrText xml:space="preserve"> SEQ Рисунок \* ARABIC </w:instrText>
      </w:r>
      <w:r w:rsidR="00370521">
        <w:fldChar w:fldCharType="separate"/>
      </w:r>
      <w:r w:rsidR="00370521">
        <w:rPr>
          <w:noProof/>
        </w:rPr>
        <w:t>67</w:t>
      </w:r>
      <w:r w:rsidR="00370521">
        <w:rPr>
          <w:noProof/>
        </w:rPr>
        <w:fldChar w:fldCharType="end"/>
      </w:r>
      <w:bookmarkEnd w:id="3999"/>
      <w:r>
        <w:t xml:space="preserve"> – Изменение ориентации вкладок</w:t>
      </w:r>
    </w:p>
    <w:p w:rsidR="00095028" w:rsidRDefault="007B2E14">
      <w:pPr>
        <w:tabs>
          <w:tab w:val="left" w:pos="851"/>
        </w:tabs>
      </w:pPr>
      <w:r>
        <w:t xml:space="preserve">Для выхода из режима объединения необходимо закрыть вкладку «Объединение» в соответствии с рисунком </w:t>
      </w:r>
      <w:r>
        <w:fldChar w:fldCharType="begin"/>
      </w:r>
      <w:r>
        <w:instrText xml:space="preserve"> REF _Ref69393158 \h </w:instrText>
      </w:r>
      <w:r w:rsidR="00DA2547" w:rsidRPr="008B1B17">
        <w:instrText>\##</w:instrText>
      </w:r>
      <w:r>
        <w:fldChar w:fldCharType="separate"/>
      </w:r>
      <w:r w:rsidR="00370521">
        <w:t>68</w:t>
      </w:r>
      <w:r>
        <w:fldChar w:fldCharType="end"/>
      </w:r>
      <w:r>
        <w:t>.</w:t>
      </w:r>
    </w:p>
    <w:p w:rsidR="00095028" w:rsidRDefault="007B2E14">
      <w:pPr>
        <w:pStyle w:val="afff1"/>
        <w:tabs>
          <w:tab w:val="left" w:pos="851"/>
        </w:tabs>
        <w:ind w:left="0" w:firstLine="0"/>
        <w:jc w:val="center"/>
      </w:pPr>
      <w:r>
        <w:rPr>
          <w:noProof/>
          <w:lang w:eastAsia="ru-RU"/>
        </w:rPr>
        <w:lastRenderedPageBreak/>
        <w:drawing>
          <wp:inline distT="0" distB="0" distL="0" distR="0">
            <wp:extent cx="5940425" cy="2498725"/>
            <wp:effectExtent l="0" t="0" r="0" b="0"/>
            <wp:docPr id="76"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Рисунок 172"/>
                    <pic:cNvPicPr>
                      <a:picLocks noChangeAspect="1" noChangeArrowheads="1"/>
                    </pic:cNvPicPr>
                  </pic:nvPicPr>
                  <pic:blipFill>
                    <a:blip r:embed="rId87"/>
                    <a:stretch>
                      <a:fillRect/>
                    </a:stretch>
                  </pic:blipFill>
                  <pic:spPr bwMode="auto">
                    <a:xfrm>
                      <a:off x="0" y="0"/>
                      <a:ext cx="5940425" cy="2498725"/>
                    </a:xfrm>
                    <a:prstGeom prst="rect">
                      <a:avLst/>
                    </a:prstGeom>
                    <a:noFill/>
                  </pic:spPr>
                </pic:pic>
              </a:graphicData>
            </a:graphic>
          </wp:inline>
        </w:drawing>
      </w:r>
    </w:p>
    <w:p w:rsidR="00095028" w:rsidRDefault="007B2E14">
      <w:pPr>
        <w:pStyle w:val="affe"/>
        <w:tabs>
          <w:tab w:val="left" w:pos="851"/>
        </w:tabs>
        <w:spacing w:before="0" w:after="120"/>
      </w:pPr>
      <w:bookmarkStart w:id="4000" w:name="_Ref69393158"/>
      <w:r>
        <w:t xml:space="preserve">Рисунок </w:t>
      </w:r>
      <w:r w:rsidR="00370521">
        <w:fldChar w:fldCharType="begin"/>
      </w:r>
      <w:r w:rsidR="00370521">
        <w:instrText xml:space="preserve"> SEQ Рисунок \* ARABIC </w:instrText>
      </w:r>
      <w:r w:rsidR="00370521">
        <w:fldChar w:fldCharType="separate"/>
      </w:r>
      <w:r w:rsidR="00370521">
        <w:rPr>
          <w:noProof/>
        </w:rPr>
        <w:t>68</w:t>
      </w:r>
      <w:r w:rsidR="00370521">
        <w:rPr>
          <w:noProof/>
        </w:rPr>
        <w:fldChar w:fldCharType="end"/>
      </w:r>
      <w:bookmarkEnd w:id="4000"/>
      <w:r>
        <w:t xml:space="preserve"> – Выход из режима объединения вкладок</w:t>
      </w:r>
    </w:p>
    <w:p w:rsidR="00095028" w:rsidRDefault="007B2E14">
      <w:pPr>
        <w:pStyle w:val="3"/>
        <w:tabs>
          <w:tab w:val="clear" w:pos="1559"/>
          <w:tab w:val="left" w:pos="1560"/>
        </w:tabs>
        <w:ind w:left="0" w:firstLine="709"/>
      </w:pPr>
      <w:bookmarkStart w:id="4001" w:name="_Toc70692034"/>
      <w:bookmarkStart w:id="4002" w:name="_Toc70693039"/>
      <w:bookmarkStart w:id="4003" w:name="_Toc221003827"/>
      <w:bookmarkStart w:id="4004" w:name="_Toc78989212"/>
      <w:bookmarkStart w:id="4005" w:name="_Toc180058300"/>
      <w:bookmarkEnd w:id="4001"/>
      <w:bookmarkEnd w:id="4002"/>
      <w:r>
        <w:t>Открытие и сохранение данных отчетной формы на разные отчетные даты</w:t>
      </w:r>
      <w:bookmarkEnd w:id="4003"/>
      <w:bookmarkEnd w:id="4004"/>
      <w:bookmarkEnd w:id="4005"/>
    </w:p>
    <w:p w:rsidR="00095028" w:rsidRDefault="007B2E14">
      <w:pPr>
        <w:tabs>
          <w:tab w:val="left" w:pos="851"/>
        </w:tabs>
      </w:pPr>
      <w:r>
        <w:t xml:space="preserve">Результаты контроля отображаются в пространстве идентификации в виде кнопки соответствующего цвета согласно рисунком </w:t>
      </w:r>
      <w:r>
        <w:fldChar w:fldCharType="begin"/>
      </w:r>
      <w:r>
        <w:instrText xml:space="preserve"> REF _Ref68256747 \h </w:instrText>
      </w:r>
      <w:r w:rsidR="00DA2547" w:rsidRPr="008B1B17">
        <w:instrText>\##</w:instrText>
      </w:r>
      <w:r>
        <w:fldChar w:fldCharType="separate"/>
      </w:r>
      <w:r w:rsidR="00370521">
        <w:t>69</w:t>
      </w:r>
      <w:r>
        <w:fldChar w:fldCharType="end"/>
      </w:r>
      <w:r>
        <w:t>:</w:t>
      </w:r>
    </w:p>
    <w:p w:rsidR="00095028" w:rsidRDefault="007B2E14">
      <w:pPr>
        <w:pStyle w:val="afff1"/>
        <w:numPr>
          <w:ilvl w:val="0"/>
          <w:numId w:val="7"/>
        </w:numPr>
        <w:tabs>
          <w:tab w:val="left" w:pos="851"/>
          <w:tab w:val="left" w:pos="1134"/>
          <w:tab w:val="left" w:pos="1276"/>
        </w:tabs>
        <w:ind w:left="0" w:firstLine="697"/>
      </w:pPr>
      <w:r>
        <w:t>зеленый – контроль прошел без ошибок и предупреждений;</w:t>
      </w:r>
    </w:p>
    <w:p w:rsidR="00095028" w:rsidRDefault="007B2E14">
      <w:pPr>
        <w:pStyle w:val="afff1"/>
        <w:numPr>
          <w:ilvl w:val="0"/>
          <w:numId w:val="7"/>
        </w:numPr>
        <w:tabs>
          <w:tab w:val="left" w:pos="851"/>
          <w:tab w:val="left" w:pos="1134"/>
          <w:tab w:val="left" w:pos="1276"/>
        </w:tabs>
        <w:ind w:left="0" w:firstLine="697"/>
      </w:pPr>
      <w:r>
        <w:t>желтый – контроль прошел с предупреждениями;</w:t>
      </w:r>
    </w:p>
    <w:p w:rsidR="00095028" w:rsidRDefault="007B2E14">
      <w:pPr>
        <w:pStyle w:val="afff1"/>
        <w:numPr>
          <w:ilvl w:val="0"/>
          <w:numId w:val="7"/>
        </w:numPr>
        <w:tabs>
          <w:tab w:val="left" w:pos="851"/>
          <w:tab w:val="left" w:pos="1134"/>
          <w:tab w:val="left" w:pos="1276"/>
        </w:tabs>
        <w:spacing w:after="240"/>
        <w:ind w:left="0" w:firstLine="697"/>
      </w:pPr>
      <w:r>
        <w:t>красный – контроль прошел с ошибками или контроль еще не проводился.</w:t>
      </w:r>
    </w:p>
    <w:p w:rsidR="00095028" w:rsidRDefault="007B2E14">
      <w:pPr>
        <w:pStyle w:val="afff1"/>
        <w:tabs>
          <w:tab w:val="left" w:pos="851"/>
        </w:tabs>
        <w:ind w:left="0" w:hanging="11"/>
        <w:jc w:val="center"/>
      </w:pPr>
      <w:r>
        <w:rPr>
          <w:noProof/>
          <w:lang w:eastAsia="ru-RU"/>
        </w:rPr>
        <w:drawing>
          <wp:inline distT="0" distB="0" distL="0" distR="0">
            <wp:extent cx="6120130" cy="3286125"/>
            <wp:effectExtent l="0" t="0" r="0" b="0"/>
            <wp:docPr id="77"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Рисунок 162"/>
                    <pic:cNvPicPr>
                      <a:picLocks noChangeAspect="1" noChangeArrowheads="1"/>
                    </pic:cNvPicPr>
                  </pic:nvPicPr>
                  <pic:blipFill>
                    <a:blip r:embed="rId88"/>
                    <a:stretch>
                      <a:fillRect/>
                    </a:stretch>
                  </pic:blipFill>
                  <pic:spPr bwMode="auto">
                    <a:xfrm>
                      <a:off x="0" y="0"/>
                      <a:ext cx="6120130" cy="3286125"/>
                    </a:xfrm>
                    <a:prstGeom prst="rect">
                      <a:avLst/>
                    </a:prstGeom>
                    <a:noFill/>
                  </pic:spPr>
                </pic:pic>
              </a:graphicData>
            </a:graphic>
          </wp:inline>
        </w:drawing>
      </w:r>
    </w:p>
    <w:p w:rsidR="00095028" w:rsidRDefault="007B2E14">
      <w:pPr>
        <w:pStyle w:val="affe"/>
        <w:tabs>
          <w:tab w:val="left" w:pos="851"/>
        </w:tabs>
        <w:spacing w:before="0" w:after="120"/>
      </w:pPr>
      <w:bookmarkStart w:id="4006" w:name="_Ref68256747"/>
      <w:r>
        <w:t xml:space="preserve">Рисунок </w:t>
      </w:r>
      <w:r w:rsidR="00370521">
        <w:fldChar w:fldCharType="begin"/>
      </w:r>
      <w:r w:rsidR="00370521">
        <w:instrText xml:space="preserve"> SEQ Рисунок \* ARABIC </w:instrText>
      </w:r>
      <w:r w:rsidR="00370521">
        <w:fldChar w:fldCharType="separate"/>
      </w:r>
      <w:r w:rsidR="00370521">
        <w:rPr>
          <w:noProof/>
        </w:rPr>
        <w:t>69</w:t>
      </w:r>
      <w:r w:rsidR="00370521">
        <w:rPr>
          <w:noProof/>
        </w:rPr>
        <w:fldChar w:fldCharType="end"/>
      </w:r>
      <w:bookmarkEnd w:id="4006"/>
      <w:r>
        <w:t xml:space="preserve"> – Изменение цвета кнопки контроля данных ОФ в зависимости от результатов контроля</w:t>
      </w:r>
    </w:p>
    <w:p w:rsidR="00095028" w:rsidRDefault="007B2E14">
      <w:pPr>
        <w:tabs>
          <w:tab w:val="left" w:pos="851"/>
        </w:tabs>
      </w:pPr>
      <w:r>
        <w:t>После сохранения данных ОФ, сведения об этом сохраняются в БД.</w:t>
      </w:r>
    </w:p>
    <w:p w:rsidR="00095028" w:rsidRDefault="007B2E14">
      <w:pPr>
        <w:tabs>
          <w:tab w:val="left" w:pos="851"/>
        </w:tabs>
      </w:pPr>
      <w:r>
        <w:lastRenderedPageBreak/>
        <w:t xml:space="preserve">Даты сохраненных ОФ и результаты их контроля отображаются при нажатии кнопки справа от поля выбора даты отчета в соответствии с рисунком </w:t>
      </w:r>
      <w:r>
        <w:fldChar w:fldCharType="begin"/>
      </w:r>
      <w:r>
        <w:instrText xml:space="preserve"> REF _Ref68256865 \h </w:instrText>
      </w:r>
      <w:r>
        <w:fldChar w:fldCharType="separate"/>
      </w:r>
      <w:r w:rsidR="00370521">
        <w:t xml:space="preserve">Рисунок </w:t>
      </w:r>
      <w:r w:rsidR="00370521">
        <w:rPr>
          <w:noProof/>
        </w:rPr>
        <w:t>70</w:t>
      </w:r>
      <w:r>
        <w:fldChar w:fldCharType="end"/>
      </w:r>
      <w:r>
        <w:t>. Для выбора отчета нажать кнопку «Операции с сохраненными отчетами», выбрать дату отчета и выбрать операцию «Выбрать».</w:t>
      </w:r>
    </w:p>
    <w:p w:rsidR="00095028" w:rsidRDefault="007B2E14">
      <w:pPr>
        <w:pStyle w:val="afff1"/>
        <w:tabs>
          <w:tab w:val="left" w:pos="851"/>
        </w:tabs>
        <w:ind w:left="0" w:hanging="11"/>
        <w:jc w:val="center"/>
      </w:pPr>
      <w:r>
        <w:rPr>
          <w:noProof/>
          <w:lang w:eastAsia="ru-RU"/>
        </w:rPr>
        <w:drawing>
          <wp:inline distT="0" distB="0" distL="0" distR="0">
            <wp:extent cx="5940425" cy="3101340"/>
            <wp:effectExtent l="0" t="0" r="0" b="0"/>
            <wp:docPr id="78" name="Изображение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Изображение10"/>
                    <pic:cNvPicPr>
                      <a:picLocks noChangeAspect="1" noChangeArrowheads="1"/>
                    </pic:cNvPicPr>
                  </pic:nvPicPr>
                  <pic:blipFill>
                    <a:blip r:embed="rId89"/>
                    <a:stretch>
                      <a:fillRect/>
                    </a:stretch>
                  </pic:blipFill>
                  <pic:spPr bwMode="auto">
                    <a:xfrm>
                      <a:off x="0" y="0"/>
                      <a:ext cx="5940425" cy="3101340"/>
                    </a:xfrm>
                    <a:prstGeom prst="rect">
                      <a:avLst/>
                    </a:prstGeom>
                    <a:noFill/>
                  </pic:spPr>
                </pic:pic>
              </a:graphicData>
            </a:graphic>
          </wp:inline>
        </w:drawing>
      </w:r>
    </w:p>
    <w:p w:rsidR="00095028" w:rsidRDefault="007B2E14">
      <w:pPr>
        <w:pStyle w:val="affe"/>
        <w:tabs>
          <w:tab w:val="left" w:pos="851"/>
        </w:tabs>
        <w:spacing w:before="0" w:after="120"/>
      </w:pPr>
      <w:bookmarkStart w:id="4007" w:name="_Ref68256865"/>
      <w:r>
        <w:t xml:space="preserve">Рисунок </w:t>
      </w:r>
      <w:r w:rsidR="00370521">
        <w:fldChar w:fldCharType="begin"/>
      </w:r>
      <w:r w:rsidR="00370521">
        <w:instrText xml:space="preserve"> SEQ Рисунок \* ARABIC </w:instrText>
      </w:r>
      <w:r w:rsidR="00370521">
        <w:fldChar w:fldCharType="separate"/>
      </w:r>
      <w:r w:rsidR="00370521">
        <w:rPr>
          <w:noProof/>
        </w:rPr>
        <w:t>70</w:t>
      </w:r>
      <w:r w:rsidR="00370521">
        <w:rPr>
          <w:noProof/>
        </w:rPr>
        <w:fldChar w:fldCharType="end"/>
      </w:r>
      <w:bookmarkEnd w:id="4007"/>
      <w:r>
        <w:t xml:space="preserve"> – Выбор ранее сохраненных данных ОФ</w:t>
      </w:r>
    </w:p>
    <w:p w:rsidR="00095028" w:rsidRDefault="007B2E14">
      <w:pPr>
        <w:tabs>
          <w:tab w:val="left" w:pos="851"/>
        </w:tabs>
      </w:pPr>
      <w:r>
        <w:t>Данные сохраненных ОФ возможно скопировать в другую отчетную дату. Для этого в пространстве идентификации необходимо выбрать искомую дату, нажать кнопку «Операции с сохраненными отчетами», выбрать ранее сохраненные отчетные данные и выбрать операцию «Копировать»</w:t>
      </w:r>
      <w:r>
        <w:rPr>
          <w:lang w:val="en-US"/>
        </w:rPr>
        <w:t xml:space="preserve"> </w:t>
      </w:r>
      <w:r>
        <w:t xml:space="preserve">в соответствии с рисунком </w:t>
      </w:r>
      <w:r>
        <w:fldChar w:fldCharType="begin"/>
      </w:r>
      <w:r>
        <w:instrText xml:space="preserve"> REF _Ref69393807 \h </w:instrText>
      </w:r>
      <w:r w:rsidR="00DA2547">
        <w:rPr>
          <w:lang w:val="en-US"/>
        </w:rPr>
        <w:instrText>\##</w:instrText>
      </w:r>
      <w:r>
        <w:fldChar w:fldCharType="separate"/>
      </w:r>
      <w:r w:rsidR="00370521">
        <w:rPr>
          <w:lang w:val="en-US"/>
        </w:rPr>
        <w:t>7</w:t>
      </w:r>
      <w:r w:rsidR="00370521">
        <w:t>1</w:t>
      </w:r>
      <w:r>
        <w:fldChar w:fldCharType="end"/>
      </w:r>
      <w:r>
        <w:t>.</w:t>
      </w:r>
    </w:p>
    <w:p w:rsidR="00095028" w:rsidRDefault="007B2E14">
      <w:pPr>
        <w:pStyle w:val="afff1"/>
        <w:tabs>
          <w:tab w:val="left" w:pos="851"/>
        </w:tabs>
        <w:ind w:left="0" w:firstLine="0"/>
        <w:jc w:val="center"/>
      </w:pPr>
      <w:r>
        <w:rPr>
          <w:noProof/>
          <w:lang w:eastAsia="ru-RU"/>
        </w:rPr>
        <w:drawing>
          <wp:inline distT="0" distB="0" distL="0" distR="0">
            <wp:extent cx="5162550" cy="2548890"/>
            <wp:effectExtent l="0" t="0" r="0" b="0"/>
            <wp:docPr id="79" name="Изображение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Изображение11"/>
                    <pic:cNvPicPr>
                      <a:picLocks noChangeAspect="1" noChangeArrowheads="1"/>
                    </pic:cNvPicPr>
                  </pic:nvPicPr>
                  <pic:blipFill>
                    <a:blip r:embed="rId90"/>
                    <a:stretch>
                      <a:fillRect/>
                    </a:stretch>
                  </pic:blipFill>
                  <pic:spPr bwMode="auto">
                    <a:xfrm>
                      <a:off x="0" y="0"/>
                      <a:ext cx="5162550" cy="2548890"/>
                    </a:xfrm>
                    <a:prstGeom prst="rect">
                      <a:avLst/>
                    </a:prstGeom>
                    <a:noFill/>
                  </pic:spPr>
                </pic:pic>
              </a:graphicData>
            </a:graphic>
          </wp:inline>
        </w:drawing>
      </w:r>
    </w:p>
    <w:p w:rsidR="00095028" w:rsidRDefault="007B2E14">
      <w:pPr>
        <w:tabs>
          <w:tab w:val="left" w:pos="851"/>
        </w:tabs>
        <w:spacing w:after="120"/>
        <w:ind w:firstLine="0"/>
        <w:jc w:val="center"/>
      </w:pPr>
      <w:bookmarkStart w:id="4008" w:name="_Ref69393807"/>
      <w:r>
        <w:t xml:space="preserve">Рисунок </w:t>
      </w:r>
      <w:r w:rsidR="00370521">
        <w:fldChar w:fldCharType="begin"/>
      </w:r>
      <w:r w:rsidR="00370521">
        <w:instrText xml:space="preserve"> SEQ Рисунок \* ARABIC </w:instrText>
      </w:r>
      <w:r w:rsidR="00370521">
        <w:fldChar w:fldCharType="separate"/>
      </w:r>
      <w:r w:rsidR="00370521">
        <w:rPr>
          <w:noProof/>
        </w:rPr>
        <w:t>71</w:t>
      </w:r>
      <w:r w:rsidR="00370521">
        <w:rPr>
          <w:noProof/>
        </w:rPr>
        <w:fldChar w:fldCharType="end"/>
      </w:r>
      <w:bookmarkEnd w:id="4008"/>
      <w:r>
        <w:t xml:space="preserve"> – Копирование данных сохраненной ОФ в другую отчетную дату</w:t>
      </w:r>
    </w:p>
    <w:p w:rsidR="00095028" w:rsidRDefault="007B2E14">
      <w:pPr>
        <w:pStyle w:val="3"/>
        <w:tabs>
          <w:tab w:val="clear" w:pos="1559"/>
          <w:tab w:val="left" w:pos="1560"/>
        </w:tabs>
        <w:ind w:left="0" w:firstLine="709"/>
      </w:pPr>
      <w:bookmarkStart w:id="4009" w:name="_Toc101358310"/>
      <w:bookmarkStart w:id="4010" w:name="_Toc101356389"/>
      <w:bookmarkStart w:id="4011" w:name="_Toc100840960"/>
      <w:bookmarkStart w:id="4012" w:name="_Toc100825442"/>
      <w:bookmarkStart w:id="4013" w:name="_Toc100759176"/>
      <w:bookmarkStart w:id="4014" w:name="_Toc100754569"/>
      <w:bookmarkStart w:id="4015" w:name="_Toc99111807"/>
      <w:bookmarkStart w:id="4016" w:name="_Toc101774066"/>
      <w:bookmarkStart w:id="4017" w:name="_Toc101790375"/>
      <w:bookmarkStart w:id="4018" w:name="_Toc101875948"/>
      <w:bookmarkStart w:id="4019" w:name="_Toc102567158"/>
      <w:bookmarkStart w:id="4020" w:name="_Toc103946842"/>
      <w:bookmarkStart w:id="4021" w:name="_Toc103951565"/>
      <w:bookmarkStart w:id="4022" w:name="_Toc104906586"/>
      <w:bookmarkStart w:id="4023" w:name="_Toc101773764"/>
      <w:bookmarkStart w:id="4024" w:name="_Toc221003828"/>
      <w:bookmarkStart w:id="4025" w:name="_Toc180058301"/>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r>
        <w:lastRenderedPageBreak/>
        <w:t>Удаление данных отчетной формы</w:t>
      </w:r>
      <w:bookmarkEnd w:id="4024"/>
      <w:bookmarkEnd w:id="4025"/>
    </w:p>
    <w:p w:rsidR="00095028" w:rsidRDefault="007B2E14">
      <w:pPr>
        <w:tabs>
          <w:tab w:val="left" w:pos="851"/>
        </w:tabs>
      </w:pPr>
      <w:r>
        <w:t xml:space="preserve">Для удаления данных ОФ необходимо нажать соответствующую кнопку на пространстве идентификации в соответствии с рисунком </w:t>
      </w:r>
      <w:r>
        <w:fldChar w:fldCharType="begin"/>
      </w:r>
      <w:r>
        <w:instrText xml:space="preserve"> REF _Ref85546547 \h </w:instrText>
      </w:r>
      <w:r w:rsidR="00DA2547" w:rsidRPr="008B1B17">
        <w:instrText>\##</w:instrText>
      </w:r>
      <w:r>
        <w:fldChar w:fldCharType="separate"/>
      </w:r>
      <w:r w:rsidR="00370521">
        <w:t>72</w:t>
      </w:r>
      <w:r>
        <w:fldChar w:fldCharType="end"/>
      </w:r>
      <w:r>
        <w:t>. Данные могут быть удалены по всей ОФ, одного выбранного сегмента, отдельного раздела групповой формы, выбранного сегмента для выбранного раздела групповой формы.</w:t>
      </w:r>
    </w:p>
    <w:p w:rsidR="00095028" w:rsidRDefault="007B2E14">
      <w:pPr>
        <w:tabs>
          <w:tab w:val="left" w:pos="851"/>
        </w:tabs>
        <w:spacing w:after="240"/>
        <w:ind w:firstLine="0"/>
        <w:jc w:val="center"/>
      </w:pPr>
      <w:r>
        <w:rPr>
          <w:noProof/>
          <w:lang w:eastAsia="ru-RU"/>
        </w:rPr>
        <w:drawing>
          <wp:inline distT="0" distB="0" distL="0" distR="0">
            <wp:extent cx="5940425" cy="2424430"/>
            <wp:effectExtent l="0" t="0" r="0" b="0"/>
            <wp:docPr id="80"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Рисунок 173"/>
                    <pic:cNvPicPr>
                      <a:picLocks noChangeAspect="1" noChangeArrowheads="1"/>
                    </pic:cNvPicPr>
                  </pic:nvPicPr>
                  <pic:blipFill>
                    <a:blip r:embed="rId91"/>
                    <a:stretch>
                      <a:fillRect/>
                    </a:stretch>
                  </pic:blipFill>
                  <pic:spPr bwMode="auto">
                    <a:xfrm>
                      <a:off x="0" y="0"/>
                      <a:ext cx="5940425" cy="2424430"/>
                    </a:xfrm>
                    <a:prstGeom prst="rect">
                      <a:avLst/>
                    </a:prstGeom>
                    <a:noFill/>
                  </pic:spPr>
                </pic:pic>
              </a:graphicData>
            </a:graphic>
          </wp:inline>
        </w:drawing>
      </w:r>
    </w:p>
    <w:p w:rsidR="00095028" w:rsidRDefault="007B2E14">
      <w:pPr>
        <w:tabs>
          <w:tab w:val="left" w:pos="851"/>
        </w:tabs>
        <w:spacing w:after="120"/>
        <w:ind w:firstLine="0"/>
        <w:jc w:val="center"/>
      </w:pPr>
      <w:bookmarkStart w:id="4026" w:name="_Ref85546547"/>
      <w:r>
        <w:t xml:space="preserve">Рисунок </w:t>
      </w:r>
      <w:r w:rsidR="00370521">
        <w:fldChar w:fldCharType="begin"/>
      </w:r>
      <w:r w:rsidR="00370521">
        <w:instrText xml:space="preserve"> SEQ Рисунок \* ARABIC </w:instrText>
      </w:r>
      <w:r w:rsidR="00370521">
        <w:fldChar w:fldCharType="separate"/>
      </w:r>
      <w:r w:rsidR="00370521">
        <w:rPr>
          <w:noProof/>
        </w:rPr>
        <w:t>72</w:t>
      </w:r>
      <w:r w:rsidR="00370521">
        <w:rPr>
          <w:noProof/>
        </w:rPr>
        <w:fldChar w:fldCharType="end"/>
      </w:r>
      <w:bookmarkEnd w:id="4026"/>
      <w:r>
        <w:t xml:space="preserve"> – Удаление данных отчета</w:t>
      </w:r>
    </w:p>
    <w:p w:rsidR="00095028" w:rsidRDefault="007B2E14">
      <w:pPr>
        <w:pStyle w:val="3"/>
        <w:tabs>
          <w:tab w:val="clear" w:pos="1559"/>
          <w:tab w:val="left" w:pos="1560"/>
        </w:tabs>
        <w:ind w:left="0" w:firstLine="709"/>
      </w:pPr>
      <w:bookmarkStart w:id="4027" w:name="_Toc94099672"/>
      <w:bookmarkStart w:id="4028" w:name="_Toc94099554"/>
      <w:bookmarkStart w:id="4029" w:name="_Toc94101055"/>
      <w:bookmarkStart w:id="4030" w:name="_Toc94180492"/>
      <w:bookmarkStart w:id="4031" w:name="_Toc221003829"/>
      <w:bookmarkStart w:id="4032" w:name="_Toc78989213"/>
      <w:bookmarkStart w:id="4033" w:name="_Toc180058302"/>
      <w:bookmarkEnd w:id="4027"/>
      <w:bookmarkEnd w:id="4028"/>
      <w:bookmarkEnd w:id="4029"/>
      <w:bookmarkEnd w:id="4030"/>
      <w:r>
        <w:t>Печать отчетной формы</w:t>
      </w:r>
      <w:bookmarkEnd w:id="4031"/>
      <w:bookmarkEnd w:id="4032"/>
      <w:bookmarkEnd w:id="4033"/>
    </w:p>
    <w:p w:rsidR="00095028" w:rsidRDefault="007B2E14">
      <w:pPr>
        <w:tabs>
          <w:tab w:val="left" w:pos="851"/>
        </w:tabs>
      </w:pPr>
      <w:r>
        <w:t xml:space="preserve">Печать ОФ (выгрузку данных ОФ в виде </w:t>
      </w:r>
      <w:r>
        <w:rPr>
          <w:lang w:val="en-US"/>
        </w:rPr>
        <w:t>Excel</w:t>
      </w:r>
      <w:r>
        <w:t xml:space="preserve"> – файла) возможно выполнить из пространства идентификации в соответствии с рисунком </w:t>
      </w:r>
      <w:r>
        <w:fldChar w:fldCharType="begin"/>
      </w:r>
      <w:r>
        <w:instrText xml:space="preserve"> REF _Ref62731921 \h </w:instrText>
      </w:r>
      <w:r w:rsidR="00DA2547" w:rsidRPr="008B1B17">
        <w:instrText>\##</w:instrText>
      </w:r>
      <w:r>
        <w:fldChar w:fldCharType="separate"/>
      </w:r>
      <w:r w:rsidR="00370521">
        <w:t>73</w:t>
      </w:r>
      <w:r>
        <w:fldChar w:fldCharType="end"/>
      </w:r>
      <w:r>
        <w:t>.</w:t>
      </w:r>
    </w:p>
    <w:p w:rsidR="00095028" w:rsidRDefault="007B2E14">
      <w:pPr>
        <w:pStyle w:val="afff1"/>
        <w:tabs>
          <w:tab w:val="left" w:pos="851"/>
        </w:tabs>
        <w:ind w:left="0" w:firstLine="0"/>
        <w:jc w:val="center"/>
      </w:pPr>
      <w:r>
        <w:rPr>
          <w:noProof/>
          <w:lang w:eastAsia="ru-RU"/>
        </w:rPr>
        <w:drawing>
          <wp:inline distT="0" distB="0" distL="0" distR="0">
            <wp:extent cx="5940425" cy="2264410"/>
            <wp:effectExtent l="0" t="0" r="0" b="0"/>
            <wp:docPr id="81" name="Рисунок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Рисунок 192"/>
                    <pic:cNvPicPr>
                      <a:picLocks noChangeAspect="1" noChangeArrowheads="1"/>
                    </pic:cNvPicPr>
                  </pic:nvPicPr>
                  <pic:blipFill>
                    <a:blip r:embed="rId92"/>
                    <a:stretch>
                      <a:fillRect/>
                    </a:stretch>
                  </pic:blipFill>
                  <pic:spPr bwMode="auto">
                    <a:xfrm>
                      <a:off x="0" y="0"/>
                      <a:ext cx="5940425" cy="2264410"/>
                    </a:xfrm>
                    <a:prstGeom prst="rect">
                      <a:avLst/>
                    </a:prstGeom>
                    <a:noFill/>
                  </pic:spPr>
                </pic:pic>
              </a:graphicData>
            </a:graphic>
          </wp:inline>
        </w:drawing>
      </w:r>
    </w:p>
    <w:p w:rsidR="00095028" w:rsidRDefault="007B2E14">
      <w:pPr>
        <w:tabs>
          <w:tab w:val="left" w:pos="851"/>
        </w:tabs>
        <w:spacing w:after="120"/>
        <w:ind w:firstLine="0"/>
        <w:jc w:val="center"/>
      </w:pPr>
      <w:bookmarkStart w:id="4034" w:name="_Ref62731921"/>
      <w:r>
        <w:t xml:space="preserve">Рисунок </w:t>
      </w:r>
      <w:r w:rsidR="00370521">
        <w:fldChar w:fldCharType="begin"/>
      </w:r>
      <w:r w:rsidR="00370521">
        <w:instrText xml:space="preserve"> SEQ Рисунок \* ARABIC </w:instrText>
      </w:r>
      <w:r w:rsidR="00370521">
        <w:fldChar w:fldCharType="separate"/>
      </w:r>
      <w:r w:rsidR="00370521">
        <w:rPr>
          <w:noProof/>
        </w:rPr>
        <w:t>73</w:t>
      </w:r>
      <w:r w:rsidR="00370521">
        <w:rPr>
          <w:noProof/>
        </w:rPr>
        <w:fldChar w:fldCharType="end"/>
      </w:r>
      <w:bookmarkEnd w:id="4034"/>
      <w:r>
        <w:t xml:space="preserve"> – Печать ОФ из пространства идентификации</w:t>
      </w:r>
    </w:p>
    <w:p w:rsidR="00095028" w:rsidRDefault="007B2E14">
      <w:pPr>
        <w:pStyle w:val="3"/>
        <w:tabs>
          <w:tab w:val="clear" w:pos="1559"/>
          <w:tab w:val="left" w:pos="1560"/>
        </w:tabs>
        <w:ind w:left="0" w:firstLine="709"/>
      </w:pPr>
      <w:bookmarkStart w:id="4035" w:name="_Toc83309508"/>
      <w:bookmarkStart w:id="4036" w:name="_Toc80283130"/>
      <w:bookmarkStart w:id="4037" w:name="_Toc83304581"/>
      <w:bookmarkStart w:id="4038" w:name="_Toc83306918"/>
      <w:bookmarkStart w:id="4039" w:name="_Toc85197929"/>
      <w:bookmarkStart w:id="4040" w:name="_Toc85468953"/>
      <w:bookmarkStart w:id="4041" w:name="_Toc85469148"/>
      <w:bookmarkStart w:id="4042" w:name="_Toc85546487"/>
      <w:bookmarkStart w:id="4043" w:name="_Toc88648890"/>
      <w:bookmarkStart w:id="4044" w:name="_Toc88649893"/>
      <w:bookmarkStart w:id="4045" w:name="_Toc89817517"/>
      <w:bookmarkStart w:id="4046" w:name="_Toc88810039"/>
      <w:bookmarkStart w:id="4047" w:name="_Toc88809981"/>
      <w:bookmarkStart w:id="4048" w:name="_Toc88651734"/>
      <w:bookmarkStart w:id="4049" w:name="_Toc88651639"/>
      <w:bookmarkStart w:id="4050" w:name="_Toc88650559"/>
      <w:bookmarkStart w:id="4051" w:name="_Toc221003830"/>
      <w:bookmarkStart w:id="4052" w:name="_Toc78989214"/>
      <w:bookmarkStart w:id="4053" w:name="_Toc180058303"/>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r>
        <w:t>Выгрузка данных отчетной формы</w:t>
      </w:r>
      <w:bookmarkEnd w:id="4051"/>
      <w:bookmarkEnd w:id="4052"/>
      <w:bookmarkEnd w:id="4053"/>
    </w:p>
    <w:p w:rsidR="00095028" w:rsidRDefault="007B2E14">
      <w:pPr>
        <w:tabs>
          <w:tab w:val="left" w:pos="851"/>
        </w:tabs>
      </w:pPr>
      <w:r>
        <w:t xml:space="preserve">Выполнить выгрузку отчётной формы в файл возможно из пространства идентификации в соответствии с рисунком </w:t>
      </w:r>
      <w:r>
        <w:fldChar w:fldCharType="begin"/>
      </w:r>
      <w:r>
        <w:instrText xml:space="preserve"> REF _Ref62731948 \h </w:instrText>
      </w:r>
      <w:r w:rsidR="00DA2547" w:rsidRPr="008B1B17">
        <w:instrText>\##</w:instrText>
      </w:r>
      <w:r>
        <w:fldChar w:fldCharType="separate"/>
      </w:r>
      <w:r w:rsidR="00370521">
        <w:t>74</w:t>
      </w:r>
      <w:r>
        <w:fldChar w:fldCharType="end"/>
      </w:r>
      <w:r>
        <w:t xml:space="preserve"> или из редактора ОФ в соответствии с рисунком </w:t>
      </w:r>
      <w:r>
        <w:fldChar w:fldCharType="begin"/>
      </w:r>
      <w:r>
        <w:instrText xml:space="preserve"> REF _Ref62731960 \h </w:instrText>
      </w:r>
      <w:r w:rsidR="00DA2547" w:rsidRPr="008B1B17">
        <w:instrText>\##</w:instrText>
      </w:r>
      <w:r>
        <w:fldChar w:fldCharType="separate"/>
      </w:r>
      <w:r w:rsidR="00370521">
        <w:t>76</w:t>
      </w:r>
      <w:r>
        <w:fldChar w:fldCharType="end"/>
      </w:r>
      <w:r>
        <w:t>.</w:t>
      </w:r>
    </w:p>
    <w:p w:rsidR="00095028" w:rsidRDefault="007B2E14">
      <w:pPr>
        <w:pStyle w:val="afff1"/>
        <w:tabs>
          <w:tab w:val="left" w:pos="851"/>
        </w:tabs>
        <w:ind w:left="0" w:firstLine="0"/>
        <w:jc w:val="center"/>
      </w:pPr>
      <w:r>
        <w:rPr>
          <w:noProof/>
          <w:lang w:eastAsia="ru-RU"/>
        </w:rPr>
        <w:lastRenderedPageBreak/>
        <w:drawing>
          <wp:inline distT="0" distB="0" distL="0" distR="0">
            <wp:extent cx="5940425" cy="2217420"/>
            <wp:effectExtent l="0" t="0" r="0" b="0"/>
            <wp:docPr id="82"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Рисунок 175"/>
                    <pic:cNvPicPr>
                      <a:picLocks noChangeAspect="1" noChangeArrowheads="1"/>
                    </pic:cNvPicPr>
                  </pic:nvPicPr>
                  <pic:blipFill>
                    <a:blip r:embed="rId93"/>
                    <a:stretch>
                      <a:fillRect/>
                    </a:stretch>
                  </pic:blipFill>
                  <pic:spPr bwMode="auto">
                    <a:xfrm>
                      <a:off x="0" y="0"/>
                      <a:ext cx="5940425" cy="2217420"/>
                    </a:xfrm>
                    <a:prstGeom prst="rect">
                      <a:avLst/>
                    </a:prstGeom>
                    <a:noFill/>
                  </pic:spPr>
                </pic:pic>
              </a:graphicData>
            </a:graphic>
          </wp:inline>
        </w:drawing>
      </w:r>
    </w:p>
    <w:p w:rsidR="00095028" w:rsidRDefault="007B2E14">
      <w:pPr>
        <w:tabs>
          <w:tab w:val="left" w:pos="851"/>
        </w:tabs>
        <w:spacing w:after="120"/>
        <w:ind w:firstLine="0"/>
        <w:jc w:val="center"/>
      </w:pPr>
      <w:bookmarkStart w:id="4054" w:name="_Ref62731948"/>
      <w:r>
        <w:t xml:space="preserve">Рисунок </w:t>
      </w:r>
      <w:r w:rsidR="00370521">
        <w:fldChar w:fldCharType="begin"/>
      </w:r>
      <w:r w:rsidR="00370521">
        <w:instrText xml:space="preserve"> SEQ Рисунок \* ARABIC </w:instrText>
      </w:r>
      <w:r w:rsidR="00370521">
        <w:fldChar w:fldCharType="separate"/>
      </w:r>
      <w:r w:rsidR="00370521">
        <w:rPr>
          <w:noProof/>
        </w:rPr>
        <w:t>74</w:t>
      </w:r>
      <w:r w:rsidR="00370521">
        <w:rPr>
          <w:noProof/>
        </w:rPr>
        <w:fldChar w:fldCharType="end"/>
      </w:r>
      <w:bookmarkEnd w:id="4054"/>
      <w:r>
        <w:t xml:space="preserve"> – Выгрузка данных ОФ в файл из пространства идентификации</w:t>
      </w:r>
    </w:p>
    <w:p w:rsidR="00095028" w:rsidRDefault="007B2E14">
      <w:pPr>
        <w:tabs>
          <w:tab w:val="left" w:pos="851"/>
        </w:tabs>
      </w:pPr>
      <w:r>
        <w:t xml:space="preserve">Далее будет предложен выбор формата выгружаемого файла отчета в соответствии с рисунком </w:t>
      </w:r>
      <w:r>
        <w:fldChar w:fldCharType="begin"/>
      </w:r>
      <w:r>
        <w:instrText xml:space="preserve"> REF _Ref108712496 \h </w:instrText>
      </w:r>
      <w:r w:rsidR="00DA2547" w:rsidRPr="008B1B17">
        <w:instrText>\##</w:instrText>
      </w:r>
      <w:r>
        <w:fldChar w:fldCharType="separate"/>
      </w:r>
      <w:r w:rsidR="00370521">
        <w:t>75</w:t>
      </w:r>
      <w:r>
        <w:fldChar w:fldCharType="end"/>
      </w:r>
      <w:r>
        <w:t>. Можно выгрузить отчетность в формате:</w:t>
      </w:r>
    </w:p>
    <w:p w:rsidR="00095028" w:rsidRDefault="007B2E14">
      <w:pPr>
        <w:pStyle w:val="afff1"/>
        <w:numPr>
          <w:ilvl w:val="0"/>
          <w:numId w:val="37"/>
        </w:numPr>
        <w:tabs>
          <w:tab w:val="left" w:pos="851"/>
          <w:tab w:val="left" w:pos="1134"/>
          <w:tab w:val="left" w:pos="1276"/>
        </w:tabs>
        <w:ind w:left="0" w:firstLine="709"/>
      </w:pPr>
      <w:r>
        <w:t>XML;</w:t>
      </w:r>
    </w:p>
    <w:p w:rsidR="00095028" w:rsidRDefault="007B2E14">
      <w:pPr>
        <w:pStyle w:val="afff1"/>
        <w:numPr>
          <w:ilvl w:val="0"/>
          <w:numId w:val="37"/>
        </w:numPr>
        <w:tabs>
          <w:tab w:val="left" w:pos="851"/>
          <w:tab w:val="left" w:pos="1134"/>
          <w:tab w:val="left" w:pos="1276"/>
        </w:tabs>
        <w:ind w:left="0" w:firstLine="709"/>
      </w:pPr>
      <w:r>
        <w:t>TXT – файл в тек</w:t>
      </w:r>
      <w:r>
        <w:rPr>
          <w:lang w:val="en-US"/>
        </w:rPr>
        <w:t>c</w:t>
      </w:r>
      <w:r>
        <w:t>товом формате ПТК ПСД;</w:t>
      </w:r>
    </w:p>
    <w:p w:rsidR="00095028" w:rsidRDefault="007B2E14">
      <w:pPr>
        <w:pStyle w:val="afff1"/>
        <w:numPr>
          <w:ilvl w:val="0"/>
          <w:numId w:val="37"/>
        </w:numPr>
        <w:tabs>
          <w:tab w:val="left" w:pos="851"/>
          <w:tab w:val="left" w:pos="1134"/>
          <w:tab w:val="left" w:pos="1276"/>
        </w:tabs>
        <w:ind w:left="0" w:firstLine="709"/>
      </w:pPr>
      <w:r>
        <w:t xml:space="preserve">Дельта – файл в формате </w:t>
      </w:r>
      <w:r>
        <w:rPr>
          <w:lang w:val="en-US"/>
        </w:rPr>
        <w:t>CSV</w:t>
      </w:r>
      <w:r>
        <w:t xml:space="preserve"> с дополнительной разметкой для упрощения взаимодействия со смежными системами.</w:t>
      </w:r>
    </w:p>
    <w:p w:rsidR="00095028" w:rsidRDefault="007B2E14">
      <w:pPr>
        <w:tabs>
          <w:tab w:val="left" w:pos="851"/>
        </w:tabs>
      </w:pPr>
      <w:r>
        <w:t>Информацию по формату «Дельта» можно посмотреть по кнопке «Знак вопроса»</w:t>
      </w:r>
      <w:r>
        <w:rPr>
          <w:noProof/>
          <w:lang w:eastAsia="ru-RU"/>
        </w:rPr>
        <w:drawing>
          <wp:inline distT="0" distB="0" distL="0" distR="0">
            <wp:extent cx="178435" cy="189865"/>
            <wp:effectExtent l="0" t="0" r="0" b="0"/>
            <wp:docPr id="83"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Рисунок 132"/>
                    <pic:cNvPicPr>
                      <a:picLocks noChangeAspect="1" noChangeArrowheads="1"/>
                    </pic:cNvPicPr>
                  </pic:nvPicPr>
                  <pic:blipFill>
                    <a:blip r:embed="rId63"/>
                    <a:srcRect l="17683" t="33104" r="22195" b="6415"/>
                    <a:stretch>
                      <a:fillRect/>
                    </a:stretch>
                  </pic:blipFill>
                  <pic:spPr bwMode="auto">
                    <a:xfrm>
                      <a:off x="0" y="0"/>
                      <a:ext cx="178435" cy="189865"/>
                    </a:xfrm>
                    <a:prstGeom prst="rect">
                      <a:avLst/>
                    </a:prstGeom>
                    <a:noFill/>
                  </pic:spPr>
                </pic:pic>
              </a:graphicData>
            </a:graphic>
          </wp:inline>
        </w:drawing>
      </w:r>
      <w:r>
        <w:t xml:space="preserve"> рядом с выбранным форматом. Кроме того, в окне с текстовым описанием формата «Дельта» имеется ссылка для получения описания в формате </w:t>
      </w:r>
      <w:r>
        <w:rPr>
          <w:lang w:val="en-US"/>
        </w:rPr>
        <w:t>MS</w:t>
      </w:r>
      <w:r>
        <w:t xml:space="preserve"> </w:t>
      </w:r>
      <w:r>
        <w:rPr>
          <w:lang w:val="en-US"/>
        </w:rPr>
        <w:t>Word</w:t>
      </w:r>
      <w:r>
        <w:t xml:space="preserve">. При выгрузке данных в формате «Дельта» из Расширения «Отчетность КО» используется кодировка, указанная в опциях запуска java – машины Расширения plugin.delta-ko.jvm-options (параметр – Dfile.encoding). Настройка параметров запуска описана в приложении </w:t>
      </w:r>
      <w:r>
        <w:fldChar w:fldCharType="begin"/>
      </w:r>
      <w:r>
        <w:instrText xml:space="preserve"> REF прА \h </w:instrText>
      </w:r>
      <w:r>
        <w:fldChar w:fldCharType="separate"/>
      </w:r>
      <w:r w:rsidR="00370521">
        <w:rPr>
          <w:szCs w:val="28"/>
        </w:rPr>
        <w:t>А</w:t>
      </w:r>
      <w:r>
        <w:fldChar w:fldCharType="end"/>
      </w:r>
      <w:r>
        <w:t xml:space="preserve"> документа [</w:t>
      </w:r>
      <w:r>
        <w:fldChar w:fldCharType="begin"/>
      </w:r>
      <w:r>
        <w:instrText xml:space="preserve"> REF _Ref100818599 \n \n \h </w:instrText>
      </w:r>
      <w:r>
        <w:fldChar w:fldCharType="separate"/>
      </w:r>
      <w:r w:rsidR="00370521">
        <w:t>2</w:t>
      </w:r>
      <w:r>
        <w:fldChar w:fldCharType="end"/>
      </w:r>
      <w:r>
        <w:t>]. При отсутствии указанного параметра используется кодировка, с которой была запущена Оболочка, т.е. текущая кодировка операционной системы.</w:t>
      </w:r>
    </w:p>
    <w:p w:rsidR="00095028" w:rsidRDefault="007B2E14">
      <w:pPr>
        <w:pStyle w:val="afff1"/>
        <w:tabs>
          <w:tab w:val="left" w:pos="851"/>
        </w:tabs>
        <w:ind w:left="0" w:firstLine="0"/>
        <w:jc w:val="center"/>
        <w:rPr>
          <w:lang w:eastAsia="ru-RU"/>
        </w:rPr>
      </w:pPr>
      <w:r>
        <w:rPr>
          <w:noProof/>
          <w:lang w:eastAsia="ru-RU"/>
        </w:rPr>
        <w:drawing>
          <wp:inline distT="0" distB="0" distL="0" distR="0">
            <wp:extent cx="3466465" cy="1874520"/>
            <wp:effectExtent l="0" t="0" r="0" b="0"/>
            <wp:docPr id="84" name="Рисунок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Рисунок 215"/>
                    <pic:cNvPicPr>
                      <a:picLocks noChangeAspect="1" noChangeArrowheads="1"/>
                    </pic:cNvPicPr>
                  </pic:nvPicPr>
                  <pic:blipFill>
                    <a:blip r:embed="rId94"/>
                    <a:stretch>
                      <a:fillRect/>
                    </a:stretch>
                  </pic:blipFill>
                  <pic:spPr bwMode="auto">
                    <a:xfrm>
                      <a:off x="0" y="0"/>
                      <a:ext cx="3466465" cy="1874520"/>
                    </a:xfrm>
                    <a:prstGeom prst="rect">
                      <a:avLst/>
                    </a:prstGeom>
                    <a:noFill/>
                  </pic:spPr>
                </pic:pic>
              </a:graphicData>
            </a:graphic>
          </wp:inline>
        </w:drawing>
      </w:r>
    </w:p>
    <w:p w:rsidR="00095028" w:rsidRDefault="007B2E14">
      <w:pPr>
        <w:tabs>
          <w:tab w:val="left" w:pos="851"/>
        </w:tabs>
        <w:spacing w:after="120"/>
        <w:ind w:firstLine="0"/>
        <w:jc w:val="center"/>
        <w:rPr>
          <w:lang w:eastAsia="ru-RU"/>
        </w:rPr>
      </w:pPr>
      <w:bookmarkStart w:id="4055" w:name="_Ref108712496"/>
      <w:r>
        <w:t xml:space="preserve">Рисунок </w:t>
      </w:r>
      <w:r w:rsidR="00370521">
        <w:fldChar w:fldCharType="begin"/>
      </w:r>
      <w:r w:rsidR="00370521">
        <w:instrText xml:space="preserve"> SEQ Рисунок \* ARABIC </w:instrText>
      </w:r>
      <w:r w:rsidR="00370521">
        <w:fldChar w:fldCharType="separate"/>
      </w:r>
      <w:r w:rsidR="00370521">
        <w:rPr>
          <w:noProof/>
        </w:rPr>
        <w:t>75</w:t>
      </w:r>
      <w:r w:rsidR="00370521">
        <w:rPr>
          <w:noProof/>
        </w:rPr>
        <w:fldChar w:fldCharType="end"/>
      </w:r>
      <w:bookmarkEnd w:id="4055"/>
      <w:r>
        <w:t xml:space="preserve"> – Выбор формата выгрузки данных</w:t>
      </w:r>
    </w:p>
    <w:p w:rsidR="00095028" w:rsidRDefault="007B2E14">
      <w:pPr>
        <w:pStyle w:val="afff1"/>
        <w:tabs>
          <w:tab w:val="left" w:pos="851"/>
        </w:tabs>
        <w:ind w:left="0" w:firstLine="0"/>
        <w:jc w:val="center"/>
      </w:pPr>
      <w:r>
        <w:rPr>
          <w:noProof/>
          <w:lang w:eastAsia="ru-RU"/>
        </w:rPr>
        <w:lastRenderedPageBreak/>
        <w:drawing>
          <wp:inline distT="0" distB="0" distL="0" distR="0">
            <wp:extent cx="5931535" cy="3111500"/>
            <wp:effectExtent l="0" t="0" r="0" b="0"/>
            <wp:docPr id="85" name="Изображение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Изображение12"/>
                    <pic:cNvPicPr>
                      <a:picLocks noChangeAspect="1" noChangeArrowheads="1"/>
                    </pic:cNvPicPr>
                  </pic:nvPicPr>
                  <pic:blipFill>
                    <a:blip r:embed="rId95"/>
                    <a:stretch>
                      <a:fillRect/>
                    </a:stretch>
                  </pic:blipFill>
                  <pic:spPr bwMode="auto">
                    <a:xfrm>
                      <a:off x="0" y="0"/>
                      <a:ext cx="5931535" cy="3111500"/>
                    </a:xfrm>
                    <a:prstGeom prst="rect">
                      <a:avLst/>
                    </a:prstGeom>
                    <a:noFill/>
                  </pic:spPr>
                </pic:pic>
              </a:graphicData>
            </a:graphic>
          </wp:inline>
        </w:drawing>
      </w:r>
    </w:p>
    <w:p w:rsidR="00095028" w:rsidRDefault="007B2E14">
      <w:pPr>
        <w:tabs>
          <w:tab w:val="left" w:pos="851"/>
        </w:tabs>
        <w:spacing w:after="120"/>
        <w:ind w:firstLine="0"/>
        <w:jc w:val="center"/>
      </w:pPr>
      <w:bookmarkStart w:id="4056" w:name="_Ref62731960"/>
      <w:r>
        <w:t xml:space="preserve">Рисунок </w:t>
      </w:r>
      <w:r w:rsidR="00370521">
        <w:fldChar w:fldCharType="begin"/>
      </w:r>
      <w:r w:rsidR="00370521">
        <w:instrText xml:space="preserve"> SEQ Рисунок \* ARABIC </w:instrText>
      </w:r>
      <w:r w:rsidR="00370521">
        <w:fldChar w:fldCharType="separate"/>
      </w:r>
      <w:r w:rsidR="00370521">
        <w:rPr>
          <w:noProof/>
        </w:rPr>
        <w:t>76</w:t>
      </w:r>
      <w:r w:rsidR="00370521">
        <w:rPr>
          <w:noProof/>
        </w:rPr>
        <w:fldChar w:fldCharType="end"/>
      </w:r>
      <w:bookmarkEnd w:id="4056"/>
      <w:r>
        <w:t xml:space="preserve"> – Выгрузка данных ОФ в </w:t>
      </w:r>
      <w:r>
        <w:rPr>
          <w:lang w:val="en-US"/>
        </w:rPr>
        <w:t>XML</w:t>
      </w:r>
      <w:r>
        <w:t xml:space="preserve"> – файл ОФ из редактора ОФ</w:t>
      </w:r>
    </w:p>
    <w:p w:rsidR="00095028" w:rsidRDefault="007B2E14">
      <w:pPr>
        <w:tabs>
          <w:tab w:val="left" w:pos="851"/>
        </w:tabs>
      </w:pPr>
      <w:r>
        <w:t xml:space="preserve">Особенности работы в режиме редактора ОФ приведены в п. </w:t>
      </w:r>
      <w:r>
        <w:fldChar w:fldCharType="begin"/>
      </w:r>
      <w:r>
        <w:instrText xml:space="preserve"> REF _Ref208226911 \n \n \h </w:instrText>
      </w:r>
      <w:r>
        <w:fldChar w:fldCharType="separate"/>
      </w:r>
      <w:r w:rsidR="00370521">
        <w:t>4.1.5</w:t>
      </w:r>
      <w:r>
        <w:fldChar w:fldCharType="end"/>
      </w:r>
      <w:r>
        <w:t>.</w:t>
      </w:r>
    </w:p>
    <w:p w:rsidR="00095028" w:rsidRDefault="007B2E14">
      <w:pPr>
        <w:tabs>
          <w:tab w:val="left" w:pos="851"/>
        </w:tabs>
      </w:pPr>
      <w:r>
        <w:t xml:space="preserve">При выгрузке отчета в формате </w:t>
      </w:r>
      <w:r>
        <w:rPr>
          <w:lang w:val="en-US"/>
        </w:rPr>
        <w:t>XML</w:t>
      </w:r>
      <w:r>
        <w:t xml:space="preserve"> производится контроль по </w:t>
      </w:r>
      <w:r>
        <w:rPr>
          <w:lang w:val="en-US"/>
        </w:rPr>
        <w:t>XSD</w:t>
      </w:r>
      <w:r>
        <w:t xml:space="preserve"> – схеме, в случае обнаружения ошибок выгрузка не производится и открывается вкладка протокола контроля по </w:t>
      </w:r>
      <w:r>
        <w:rPr>
          <w:lang w:val="en-US"/>
        </w:rPr>
        <w:t>XSD</w:t>
      </w:r>
      <w:r>
        <w:t xml:space="preserve"> – схеме в соответствии с рисунком </w:t>
      </w:r>
      <w:r>
        <w:fldChar w:fldCharType="begin"/>
      </w:r>
      <w:r>
        <w:instrText xml:space="preserve"> REF _Ref132637602 \h </w:instrText>
      </w:r>
      <w:r w:rsidR="00DA2547" w:rsidRPr="008B1B17">
        <w:instrText>\##</w:instrText>
      </w:r>
      <w:r>
        <w:fldChar w:fldCharType="separate"/>
      </w:r>
      <w:r w:rsidR="00370521">
        <w:t>77</w:t>
      </w:r>
      <w:r>
        <w:fldChar w:fldCharType="end"/>
      </w:r>
      <w:r>
        <w:t xml:space="preserve">. При нажатии на ошибку выводится диалоговое окно с расшифровкой ошибки и отображением части </w:t>
      </w:r>
      <w:r>
        <w:rPr>
          <w:lang w:val="en-US"/>
        </w:rPr>
        <w:t>XML</w:t>
      </w:r>
      <w:r>
        <w:t xml:space="preserve"> файла, где эта ошибка обнаружена. Вкладка содержит кнопку «Выгрузить </w:t>
      </w:r>
      <w:r>
        <w:rPr>
          <w:lang w:val="en-US"/>
        </w:rPr>
        <w:t>XML</w:t>
      </w:r>
      <w:r>
        <w:t xml:space="preserve">», нажатие на которую позволяет получить </w:t>
      </w:r>
      <w:r>
        <w:rPr>
          <w:lang w:val="en-US"/>
        </w:rPr>
        <w:t>XML</w:t>
      </w:r>
      <w:r>
        <w:t xml:space="preserve"> отчета даже в случае наличия ошибок по </w:t>
      </w:r>
      <w:r>
        <w:rPr>
          <w:lang w:val="en-US"/>
        </w:rPr>
        <w:t>XSD</w:t>
      </w:r>
      <w:r>
        <w:t xml:space="preserve"> схеме. Следует обратить особое внимание, что данных файл предназначен только для анализа ошибок и не подлежит передаче в Банк России, о чем предупреждает всплывающее окно в соответствии с рисунком </w:t>
      </w:r>
      <w:r>
        <w:fldChar w:fldCharType="begin"/>
      </w:r>
      <w:r>
        <w:instrText xml:space="preserve"> REF _Ref132637603 \h </w:instrText>
      </w:r>
      <w:r w:rsidR="00DA2547" w:rsidRPr="008B1B17">
        <w:instrText>\##</w:instrText>
      </w:r>
      <w:r>
        <w:fldChar w:fldCharType="separate"/>
      </w:r>
      <w:r w:rsidR="00370521">
        <w:t>78</w:t>
      </w:r>
      <w:r>
        <w:fldChar w:fldCharType="end"/>
      </w:r>
      <w:r>
        <w:t>.</w:t>
      </w:r>
    </w:p>
    <w:p w:rsidR="00095028" w:rsidRDefault="007B2E14">
      <w:pPr>
        <w:keepNext/>
        <w:tabs>
          <w:tab w:val="left" w:pos="851"/>
        </w:tabs>
        <w:ind w:firstLine="0"/>
        <w:jc w:val="center"/>
      </w:pPr>
      <w:r>
        <w:rPr>
          <w:noProof/>
          <w:lang w:eastAsia="ru-RU"/>
        </w:rPr>
        <w:lastRenderedPageBreak/>
        <w:drawing>
          <wp:inline distT="0" distB="0" distL="0" distR="0">
            <wp:extent cx="5940425" cy="3396615"/>
            <wp:effectExtent l="0" t="0" r="0" b="0"/>
            <wp:docPr id="86"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Рисунок 74"/>
                    <pic:cNvPicPr>
                      <a:picLocks noChangeAspect="1" noChangeArrowheads="1"/>
                    </pic:cNvPicPr>
                  </pic:nvPicPr>
                  <pic:blipFill>
                    <a:blip r:embed="rId96"/>
                    <a:stretch>
                      <a:fillRect/>
                    </a:stretch>
                  </pic:blipFill>
                  <pic:spPr bwMode="auto">
                    <a:xfrm>
                      <a:off x="0" y="0"/>
                      <a:ext cx="5940425" cy="3396615"/>
                    </a:xfrm>
                    <a:prstGeom prst="rect">
                      <a:avLst/>
                    </a:prstGeom>
                    <a:noFill/>
                  </pic:spPr>
                </pic:pic>
              </a:graphicData>
            </a:graphic>
          </wp:inline>
        </w:drawing>
      </w:r>
    </w:p>
    <w:p w:rsidR="00095028" w:rsidRDefault="007B2E14">
      <w:pPr>
        <w:pStyle w:val="affe"/>
      </w:pPr>
      <w:bookmarkStart w:id="4057" w:name="_Ref132637602"/>
      <w:r>
        <w:t xml:space="preserve">Рисунок </w:t>
      </w:r>
      <w:r w:rsidR="00370521">
        <w:fldChar w:fldCharType="begin"/>
      </w:r>
      <w:r w:rsidR="00370521">
        <w:instrText xml:space="preserve"> S</w:instrText>
      </w:r>
      <w:r w:rsidR="00370521">
        <w:instrText xml:space="preserve">EQ Рисунок \* ARABIC </w:instrText>
      </w:r>
      <w:r w:rsidR="00370521">
        <w:fldChar w:fldCharType="separate"/>
      </w:r>
      <w:r w:rsidR="00370521">
        <w:rPr>
          <w:noProof/>
        </w:rPr>
        <w:t>77</w:t>
      </w:r>
      <w:r w:rsidR="00370521">
        <w:rPr>
          <w:noProof/>
        </w:rPr>
        <w:fldChar w:fldCharType="end"/>
      </w:r>
      <w:bookmarkEnd w:id="4057"/>
      <w:r>
        <w:t xml:space="preserve"> – Протокол контроля по </w:t>
      </w:r>
      <w:r>
        <w:rPr>
          <w:lang w:val="en-US"/>
        </w:rPr>
        <w:t>XSD</w:t>
      </w:r>
      <w:r>
        <w:t xml:space="preserve"> – схеме</w:t>
      </w:r>
    </w:p>
    <w:p w:rsidR="00095028" w:rsidRDefault="007B2E14">
      <w:pPr>
        <w:keepNext/>
        <w:ind w:firstLine="0"/>
        <w:jc w:val="center"/>
      </w:pPr>
      <w:r>
        <w:rPr>
          <w:noProof/>
          <w:lang w:eastAsia="ru-RU"/>
        </w:rPr>
        <w:drawing>
          <wp:inline distT="0" distB="0" distL="0" distR="0">
            <wp:extent cx="4258310" cy="1325880"/>
            <wp:effectExtent l="0" t="0" r="0" b="0"/>
            <wp:docPr id="87"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Рисунок 228"/>
                    <pic:cNvPicPr>
                      <a:picLocks noChangeAspect="1" noChangeArrowheads="1"/>
                    </pic:cNvPicPr>
                  </pic:nvPicPr>
                  <pic:blipFill>
                    <a:blip r:embed="rId97"/>
                    <a:stretch>
                      <a:fillRect/>
                    </a:stretch>
                  </pic:blipFill>
                  <pic:spPr bwMode="auto">
                    <a:xfrm>
                      <a:off x="0" y="0"/>
                      <a:ext cx="4258310" cy="1325880"/>
                    </a:xfrm>
                    <a:prstGeom prst="rect">
                      <a:avLst/>
                    </a:prstGeom>
                    <a:noFill/>
                  </pic:spPr>
                </pic:pic>
              </a:graphicData>
            </a:graphic>
          </wp:inline>
        </w:drawing>
      </w:r>
    </w:p>
    <w:p w:rsidR="00095028" w:rsidRDefault="007B2E14">
      <w:pPr>
        <w:pStyle w:val="affe"/>
      </w:pPr>
      <w:bookmarkStart w:id="4058" w:name="_Ref132637603"/>
      <w:r>
        <w:t xml:space="preserve">Рисунок </w:t>
      </w:r>
      <w:r w:rsidR="00370521">
        <w:fldChar w:fldCharType="begin"/>
      </w:r>
      <w:r w:rsidR="00370521">
        <w:instrText xml:space="preserve"> SEQ Рисунок \* ARABIC </w:instrText>
      </w:r>
      <w:r w:rsidR="00370521">
        <w:fldChar w:fldCharType="separate"/>
      </w:r>
      <w:r w:rsidR="00370521">
        <w:rPr>
          <w:noProof/>
        </w:rPr>
        <w:t>78</w:t>
      </w:r>
      <w:r w:rsidR="00370521">
        <w:rPr>
          <w:noProof/>
        </w:rPr>
        <w:fldChar w:fldCharType="end"/>
      </w:r>
      <w:bookmarkEnd w:id="4058"/>
      <w:r>
        <w:t xml:space="preserve"> – Предупреждение о структурных ошибках </w:t>
      </w:r>
      <w:r>
        <w:rPr>
          <w:lang w:val="en-US"/>
        </w:rPr>
        <w:t>XML</w:t>
      </w:r>
      <w:r>
        <w:t xml:space="preserve"> файла</w:t>
      </w:r>
    </w:p>
    <w:p w:rsidR="00095028" w:rsidRDefault="007B2E14">
      <w:pPr>
        <w:pStyle w:val="3"/>
        <w:tabs>
          <w:tab w:val="clear" w:pos="1559"/>
          <w:tab w:val="left" w:pos="1560"/>
        </w:tabs>
        <w:ind w:left="0" w:firstLine="709"/>
      </w:pPr>
      <w:bookmarkStart w:id="4059" w:name="_Toc132638096"/>
      <w:bookmarkStart w:id="4060" w:name="_Toc132721023"/>
      <w:bookmarkStart w:id="4061" w:name="_Toc137719221"/>
      <w:bookmarkStart w:id="4062" w:name="_Toc138323727"/>
      <w:bookmarkStart w:id="4063" w:name="_Toc138324111"/>
      <w:bookmarkStart w:id="4064" w:name="_Toc138324766"/>
      <w:bookmarkStart w:id="4065" w:name="_Toc101358314"/>
      <w:bookmarkStart w:id="4066" w:name="_Toc103946846"/>
      <w:bookmarkStart w:id="4067" w:name="_Toc101356393"/>
      <w:bookmarkStart w:id="4068" w:name="_Toc100840964"/>
      <w:bookmarkStart w:id="4069" w:name="_Toc100825446"/>
      <w:bookmarkStart w:id="4070" w:name="_Toc100759180"/>
      <w:bookmarkStart w:id="4071" w:name="_Toc100754573"/>
      <w:bookmarkStart w:id="4072" w:name="_Toc99111811"/>
      <w:bookmarkStart w:id="4073" w:name="_Toc98955146"/>
      <w:bookmarkStart w:id="4074" w:name="_Toc98863424"/>
      <w:bookmarkStart w:id="4075" w:name="_Toc97932483"/>
      <w:bookmarkStart w:id="4076" w:name="_Toc96350173"/>
      <w:bookmarkStart w:id="4077" w:name="_Toc96341837"/>
      <w:bookmarkStart w:id="4078" w:name="_Toc101773768"/>
      <w:bookmarkStart w:id="4079" w:name="_Toc101774070"/>
      <w:bookmarkStart w:id="4080" w:name="_Toc101790379"/>
      <w:bookmarkStart w:id="4081" w:name="_Toc101875952"/>
      <w:bookmarkStart w:id="4082" w:name="_Toc102567162"/>
      <w:bookmarkStart w:id="4083" w:name="_Toc103951569"/>
      <w:bookmarkStart w:id="4084" w:name="_Toc104906590"/>
      <w:bookmarkStart w:id="4085" w:name="_Toc94099557"/>
      <w:bookmarkStart w:id="4086" w:name="_Toc94099675"/>
      <w:bookmarkStart w:id="4087" w:name="_Toc94101058"/>
      <w:bookmarkStart w:id="4088" w:name="_Toc94180495"/>
      <w:bookmarkStart w:id="4089" w:name="_Toc221003831"/>
      <w:bookmarkStart w:id="4090" w:name="_Toc180058304"/>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r>
        <w:t>Особенности работы с отчетными формами, имеющими подразделы</w:t>
      </w:r>
      <w:bookmarkEnd w:id="4089"/>
      <w:bookmarkEnd w:id="4090"/>
    </w:p>
    <w:p w:rsidR="00095028" w:rsidRDefault="007B2E14">
      <w:pPr>
        <w:tabs>
          <w:tab w:val="left" w:pos="851"/>
        </w:tabs>
        <w:rPr>
          <w:lang w:eastAsia="ru-RU"/>
        </w:rPr>
      </w:pPr>
      <w:r>
        <w:rPr>
          <w:lang w:eastAsia="ru-RU"/>
        </w:rPr>
        <w:t xml:space="preserve">Если в меню </w:t>
      </w:r>
      <w:r>
        <w:t>ОФ</w:t>
      </w:r>
      <w:r>
        <w:rPr>
          <w:lang w:eastAsia="ru-RU"/>
        </w:rPr>
        <w:t xml:space="preserve"> есть несколько подразделов/форм, то такая форма группируется в графическом объекте общего меню типа «дерево». Функции, такие как загрузка/выгрузка данных XML, печать, выгрузка данных и передача в обработку по всей </w:t>
      </w:r>
      <w:r>
        <w:t>ОФ</w:t>
      </w:r>
      <w:r>
        <w:rPr>
          <w:lang w:eastAsia="ru-RU"/>
        </w:rPr>
        <w:t xml:space="preserve"> могут проводиться только из такого меню в соответствии с рисунком </w:t>
      </w:r>
      <w:r>
        <w:rPr>
          <w:lang w:eastAsia="ru-RU"/>
        </w:rPr>
        <w:fldChar w:fldCharType="begin"/>
      </w:r>
      <w:r>
        <w:rPr>
          <w:lang w:eastAsia="ru-RU"/>
        </w:rPr>
        <w:instrText xml:space="preserve"> REF _Ref88648911 \h </w:instrText>
      </w:r>
      <w:r w:rsidR="00DA2547" w:rsidRPr="008B1B17">
        <w:rPr>
          <w:lang w:eastAsia="ru-RU"/>
        </w:rPr>
        <w:instrText>\##</w:instrText>
      </w:r>
      <w:r>
        <w:rPr>
          <w:lang w:eastAsia="ru-RU"/>
        </w:rPr>
      </w:r>
      <w:r>
        <w:rPr>
          <w:lang w:eastAsia="ru-RU"/>
        </w:rPr>
        <w:fldChar w:fldCharType="separate"/>
      </w:r>
      <w:r w:rsidR="00370521">
        <w:rPr>
          <w:lang w:eastAsia="ru-RU"/>
        </w:rPr>
        <w:t>79</w:t>
      </w:r>
      <w:r>
        <w:rPr>
          <w:lang w:eastAsia="ru-RU"/>
        </w:rPr>
        <w:fldChar w:fldCharType="end"/>
      </w:r>
      <w:r>
        <w:rPr>
          <w:lang w:eastAsia="ru-RU"/>
        </w:rPr>
        <w:t>.</w:t>
      </w:r>
    </w:p>
    <w:p w:rsidR="00095028" w:rsidRDefault="007B2E14">
      <w:pPr>
        <w:tabs>
          <w:tab w:val="left" w:pos="851"/>
        </w:tabs>
      </w:pPr>
      <w:r>
        <w:rPr>
          <w:lang w:eastAsia="ru-RU"/>
        </w:rPr>
        <w:t xml:space="preserve">При выборе формата </w:t>
      </w:r>
      <w:r>
        <w:t xml:space="preserve">«Дельта» </w:t>
      </w:r>
      <w:r>
        <w:rPr>
          <w:lang w:eastAsia="ru-RU"/>
        </w:rPr>
        <w:t>для выгрузки данных из</w:t>
      </w:r>
      <w:r>
        <w:t xml:space="preserve"> редактора ОФ выгружаются данные только для открытого раздела ОФ. Выгрузка данных в формате «Дельта» из ПИ всегда выполняется по всем разделам групповой формы.</w:t>
      </w:r>
    </w:p>
    <w:p w:rsidR="00095028" w:rsidRDefault="007B2E14">
      <w:pPr>
        <w:tabs>
          <w:tab w:val="left" w:pos="851"/>
        </w:tabs>
        <w:ind w:firstLine="0"/>
        <w:jc w:val="center"/>
        <w:rPr>
          <w:lang w:eastAsia="ru-RU"/>
        </w:rPr>
      </w:pPr>
      <w:r>
        <w:rPr>
          <w:noProof/>
          <w:lang w:eastAsia="ru-RU"/>
        </w:rPr>
        <w:lastRenderedPageBreak/>
        <w:drawing>
          <wp:inline distT="0" distB="0" distL="0" distR="0">
            <wp:extent cx="5940425" cy="2370455"/>
            <wp:effectExtent l="0" t="0" r="0" b="0"/>
            <wp:docPr id="88" name="Рисунок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Рисунок 208"/>
                    <pic:cNvPicPr>
                      <a:picLocks noChangeAspect="1" noChangeArrowheads="1"/>
                    </pic:cNvPicPr>
                  </pic:nvPicPr>
                  <pic:blipFill>
                    <a:blip r:embed="rId98"/>
                    <a:stretch>
                      <a:fillRect/>
                    </a:stretch>
                  </pic:blipFill>
                  <pic:spPr bwMode="auto">
                    <a:xfrm>
                      <a:off x="0" y="0"/>
                      <a:ext cx="5940425" cy="2370455"/>
                    </a:xfrm>
                    <a:prstGeom prst="rect">
                      <a:avLst/>
                    </a:prstGeom>
                    <a:noFill/>
                  </pic:spPr>
                </pic:pic>
              </a:graphicData>
            </a:graphic>
          </wp:inline>
        </w:drawing>
      </w:r>
    </w:p>
    <w:p w:rsidR="00095028" w:rsidRDefault="007B2E14">
      <w:pPr>
        <w:tabs>
          <w:tab w:val="left" w:pos="851"/>
        </w:tabs>
        <w:spacing w:after="120"/>
        <w:ind w:firstLine="0"/>
        <w:jc w:val="center"/>
      </w:pPr>
      <w:bookmarkStart w:id="4091" w:name="_Ref88648911"/>
      <w:r>
        <w:t xml:space="preserve">Рисунок </w:t>
      </w:r>
      <w:r w:rsidR="00370521">
        <w:fldChar w:fldCharType="begin"/>
      </w:r>
      <w:r w:rsidR="00370521">
        <w:instrText xml:space="preserve"> SEQ Рисунок \* ARABIC </w:instrText>
      </w:r>
      <w:r w:rsidR="00370521">
        <w:fldChar w:fldCharType="separate"/>
      </w:r>
      <w:r w:rsidR="00370521">
        <w:rPr>
          <w:noProof/>
        </w:rPr>
        <w:t>79</w:t>
      </w:r>
      <w:r w:rsidR="00370521">
        <w:rPr>
          <w:noProof/>
        </w:rPr>
        <w:fldChar w:fldCharType="end"/>
      </w:r>
      <w:bookmarkEnd w:id="4091"/>
      <w:r>
        <w:t xml:space="preserve"> – Группировка ОФ с разделами в меню типа «дерево»</w:t>
      </w:r>
    </w:p>
    <w:p w:rsidR="00095028" w:rsidRDefault="007B2E14">
      <w:pPr>
        <w:tabs>
          <w:tab w:val="left" w:pos="851"/>
        </w:tabs>
        <w:rPr>
          <w:lang w:eastAsia="ru-RU"/>
        </w:rPr>
      </w:pPr>
      <w:r>
        <w:rPr>
          <w:lang w:eastAsia="ru-RU"/>
        </w:rPr>
        <w:t xml:space="preserve">При выборе меню раздела доступна только загрузка данных в соответствии с рисунком </w:t>
      </w:r>
      <w:r>
        <w:rPr>
          <w:lang w:eastAsia="ru-RU"/>
        </w:rPr>
        <w:fldChar w:fldCharType="begin"/>
      </w:r>
      <w:r>
        <w:rPr>
          <w:lang w:eastAsia="ru-RU"/>
        </w:rPr>
        <w:instrText xml:space="preserve"> REF _Ref116295904 \h </w:instrText>
      </w:r>
      <w:r w:rsidR="0023363E" w:rsidRPr="008B1B17">
        <w:rPr>
          <w:lang w:eastAsia="ru-RU"/>
        </w:rPr>
        <w:instrText>\##</w:instrText>
      </w:r>
      <w:r>
        <w:rPr>
          <w:lang w:eastAsia="ru-RU"/>
        </w:rPr>
      </w:r>
      <w:r>
        <w:rPr>
          <w:lang w:eastAsia="ru-RU"/>
        </w:rPr>
        <w:fldChar w:fldCharType="separate"/>
      </w:r>
      <w:r w:rsidR="00370521">
        <w:rPr>
          <w:lang w:eastAsia="ru-RU"/>
        </w:rPr>
        <w:t>80</w:t>
      </w:r>
      <w:r>
        <w:rPr>
          <w:lang w:eastAsia="ru-RU"/>
        </w:rPr>
        <w:fldChar w:fldCharType="end"/>
      </w:r>
      <w:r>
        <w:rPr>
          <w:lang w:eastAsia="ru-RU"/>
        </w:rPr>
        <w:t xml:space="preserve">. При этом, при необходимости загрузки всех разделов необходимо </w:t>
      </w:r>
      <w:r>
        <w:t xml:space="preserve">в соответствии с рисунком </w:t>
      </w:r>
      <w:r>
        <w:fldChar w:fldCharType="begin"/>
      </w:r>
      <w:r>
        <w:instrText xml:space="preserve"> REF _Ref62731974 \h </w:instrText>
      </w:r>
      <w:r w:rsidR="0023363E" w:rsidRPr="008B1B17">
        <w:instrText>\##</w:instrText>
      </w:r>
      <w:r>
        <w:fldChar w:fldCharType="separate"/>
      </w:r>
      <w:r w:rsidR="00370521">
        <w:t>50</w:t>
      </w:r>
      <w:r>
        <w:fldChar w:fldCharType="end"/>
      </w:r>
      <w:r>
        <w:t xml:space="preserve"> </w:t>
      </w:r>
      <w:r>
        <w:rPr>
          <w:lang w:eastAsia="ru-RU"/>
        </w:rPr>
        <w:t>выбрать опцию «Сохранить в БД», а не «Открыть в редакторе».</w:t>
      </w:r>
    </w:p>
    <w:p w:rsidR="00095028" w:rsidRDefault="007B2E14">
      <w:pPr>
        <w:tabs>
          <w:tab w:val="left" w:pos="851"/>
        </w:tabs>
      </w:pPr>
      <w:r>
        <w:rPr>
          <w:lang w:eastAsia="ru-RU"/>
        </w:rPr>
        <w:t>На дополнительных подразделах можно загружать данные только в сам выбранный подраздел.</w:t>
      </w:r>
    </w:p>
    <w:p w:rsidR="00095028" w:rsidRDefault="007B2E14">
      <w:pPr>
        <w:tabs>
          <w:tab w:val="left" w:pos="851"/>
        </w:tabs>
        <w:ind w:firstLine="0"/>
        <w:jc w:val="center"/>
        <w:rPr>
          <w:lang w:eastAsia="ru-RU"/>
        </w:rPr>
      </w:pPr>
      <w:r>
        <w:rPr>
          <w:noProof/>
          <w:lang w:eastAsia="ru-RU"/>
        </w:rPr>
        <w:drawing>
          <wp:inline distT="0" distB="0" distL="0" distR="0">
            <wp:extent cx="5940425" cy="2401570"/>
            <wp:effectExtent l="0" t="0" r="0" b="0"/>
            <wp:docPr id="89" name="Рисунок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Рисунок 209"/>
                    <pic:cNvPicPr>
                      <a:picLocks noChangeAspect="1" noChangeArrowheads="1"/>
                    </pic:cNvPicPr>
                  </pic:nvPicPr>
                  <pic:blipFill>
                    <a:blip r:embed="rId99"/>
                    <a:stretch>
                      <a:fillRect/>
                    </a:stretch>
                  </pic:blipFill>
                  <pic:spPr bwMode="auto">
                    <a:xfrm>
                      <a:off x="0" y="0"/>
                      <a:ext cx="5940425" cy="2401570"/>
                    </a:xfrm>
                    <a:prstGeom prst="rect">
                      <a:avLst/>
                    </a:prstGeom>
                    <a:noFill/>
                  </pic:spPr>
                </pic:pic>
              </a:graphicData>
            </a:graphic>
          </wp:inline>
        </w:drawing>
      </w:r>
    </w:p>
    <w:p w:rsidR="00095028" w:rsidRDefault="007B2E14">
      <w:pPr>
        <w:tabs>
          <w:tab w:val="left" w:pos="851"/>
        </w:tabs>
        <w:spacing w:after="120"/>
        <w:ind w:firstLine="0"/>
        <w:jc w:val="center"/>
      </w:pPr>
      <w:bookmarkStart w:id="4092" w:name="_Ref116295904"/>
      <w:r>
        <w:t xml:space="preserve">Рисунок </w:t>
      </w:r>
      <w:r w:rsidR="00370521">
        <w:fldChar w:fldCharType="begin"/>
      </w:r>
      <w:r w:rsidR="00370521">
        <w:instrText xml:space="preserve"> SEQ Рисунок \* ARABIC </w:instrText>
      </w:r>
      <w:r w:rsidR="00370521">
        <w:fldChar w:fldCharType="separate"/>
      </w:r>
      <w:r w:rsidR="00370521">
        <w:rPr>
          <w:noProof/>
        </w:rPr>
        <w:t>80</w:t>
      </w:r>
      <w:r w:rsidR="00370521">
        <w:rPr>
          <w:noProof/>
        </w:rPr>
        <w:fldChar w:fldCharType="end"/>
      </w:r>
      <w:bookmarkEnd w:id="4092"/>
      <w:r>
        <w:t xml:space="preserve"> – Работа с разделом для формы с разделами</w:t>
      </w:r>
    </w:p>
    <w:p w:rsidR="00095028" w:rsidRDefault="007B2E14">
      <w:pPr>
        <w:pStyle w:val="3"/>
        <w:tabs>
          <w:tab w:val="clear" w:pos="1559"/>
          <w:tab w:val="left" w:pos="1560"/>
        </w:tabs>
        <w:ind w:left="0" w:firstLine="709"/>
      </w:pPr>
      <w:bookmarkStart w:id="4093" w:name="_Toc126740464"/>
      <w:bookmarkStart w:id="4094" w:name="_Toc126742983"/>
      <w:bookmarkStart w:id="4095" w:name="_Toc126822521"/>
      <w:bookmarkStart w:id="4096" w:name="_Toc127454380"/>
      <w:bookmarkStart w:id="4097" w:name="_Toc127454606"/>
      <w:bookmarkStart w:id="4098" w:name="_Toc127454832"/>
      <w:bookmarkStart w:id="4099" w:name="_Toc127455058"/>
      <w:bookmarkStart w:id="4100" w:name="_Toc127455284"/>
      <w:bookmarkStart w:id="4101" w:name="_Toc127455510"/>
      <w:bookmarkStart w:id="4102" w:name="_Toc127455736"/>
      <w:bookmarkStart w:id="4103" w:name="_Toc127455963"/>
      <w:bookmarkStart w:id="4104" w:name="_Toc127456191"/>
      <w:bookmarkStart w:id="4105" w:name="_Toc127456417"/>
      <w:bookmarkStart w:id="4106" w:name="_Toc127456643"/>
      <w:bookmarkStart w:id="4107" w:name="_Toc127456870"/>
      <w:bookmarkStart w:id="4108" w:name="_Toc127457096"/>
      <w:bookmarkStart w:id="4109" w:name="_Toc127457323"/>
      <w:bookmarkStart w:id="4110" w:name="_Toc127457549"/>
      <w:bookmarkStart w:id="4111" w:name="_Toc127457775"/>
      <w:bookmarkStart w:id="4112" w:name="_Toc127524160"/>
      <w:bookmarkStart w:id="4113" w:name="_Toc127527585"/>
      <w:bookmarkStart w:id="4114" w:name="_Toc127529547"/>
      <w:bookmarkStart w:id="4115" w:name="_Toc127529774"/>
      <w:bookmarkStart w:id="4116" w:name="_Toc129006523"/>
      <w:bookmarkStart w:id="4117" w:name="_Toc130459671"/>
      <w:bookmarkStart w:id="4118" w:name="_Toc221003832"/>
      <w:bookmarkStart w:id="4119" w:name="_Ref125468131"/>
      <w:bookmarkStart w:id="4120" w:name="_Toc180058305"/>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r>
        <w:t>Ввод данных по дополнительным потокам</w:t>
      </w:r>
      <w:bookmarkEnd w:id="4118"/>
      <w:bookmarkEnd w:id="4119"/>
      <w:bookmarkEnd w:id="4120"/>
    </w:p>
    <w:p w:rsidR="00095028" w:rsidRDefault="007B2E14">
      <w:pPr>
        <w:tabs>
          <w:tab w:val="left" w:pos="851"/>
        </w:tabs>
      </w:pPr>
      <w:r>
        <w:rPr>
          <w:lang w:eastAsia="ru-RU"/>
        </w:rPr>
        <w:t xml:space="preserve">Для обеспечения ввода данных (формированию отчетов) по дополнительным потокам отчетности (ежедневная, пятидневная, по требованию, тестовая и т.п.) на совпадающие с регламентными отчетные даты необходимо в профиле Расширения «Отчетность КО» ввести дополнительную учетную запись КО (п. </w:t>
      </w:r>
      <w:r>
        <w:rPr>
          <w:lang w:eastAsia="ru-RU"/>
        </w:rPr>
        <w:fldChar w:fldCharType="begin"/>
      </w:r>
      <w:r>
        <w:rPr>
          <w:lang w:eastAsia="ru-RU"/>
        </w:rPr>
        <w:instrText xml:space="preserve"> REF _Ref96330796 \r \r \h </w:instrText>
      </w:r>
      <w:r>
        <w:rPr>
          <w:lang w:eastAsia="ru-RU"/>
        </w:rPr>
      </w:r>
      <w:r>
        <w:rPr>
          <w:lang w:eastAsia="ru-RU"/>
        </w:rPr>
        <w:fldChar w:fldCharType="separate"/>
      </w:r>
      <w:r w:rsidR="00370521">
        <w:rPr>
          <w:lang w:eastAsia="ru-RU"/>
        </w:rPr>
        <w:t>3.2</w:t>
      </w:r>
      <w:r>
        <w:rPr>
          <w:lang w:eastAsia="ru-RU"/>
        </w:rPr>
        <w:fldChar w:fldCharType="end"/>
      </w:r>
      <w:r>
        <w:rPr>
          <w:lang w:eastAsia="ru-RU"/>
        </w:rPr>
        <w:t xml:space="preserve">), имеющую точно такой же </w:t>
      </w:r>
      <w:r>
        <w:t xml:space="preserve">набор бизнес-параметров, но отличающуюся системными параметрами Код и Конфигурация отчетности. В пространстве идентификации организации будут различаться кодом и наименованием (к наименованию дополнительной организации будет добавлен текст, введенный в Конфигурации отчетности). Идентичность бизнес реквизитов </w:t>
      </w:r>
      <w:r>
        <w:lastRenderedPageBreak/>
        <w:t>обеспечивает правильное формирование заголовков xml, различные коды организации позволяют хранить информацию раздельно, а поле Конфигурация отчетности позволяет проще идентифицировать организации.</w:t>
      </w:r>
    </w:p>
    <w:p w:rsidR="00095028" w:rsidRDefault="007B2E14">
      <w:pPr>
        <w:tabs>
          <w:tab w:val="left" w:pos="851"/>
        </w:tabs>
      </w:pPr>
      <w:r>
        <w:t>При межформенном контроле поиск информации осуществляется в рамках используемой организации, поэтому, при необходимости межформенного контроля формы, введенной на дополнительную организацию, вторую форму так же следует перезагрузить (например, через xml файл).</w:t>
      </w:r>
    </w:p>
    <w:p w:rsidR="00095028" w:rsidRDefault="007B2E14">
      <w:pPr>
        <w:tabs>
          <w:tab w:val="left" w:pos="851"/>
        </w:tabs>
      </w:pPr>
      <w:r>
        <w:t>Для ввода данных по дополнительному потоку надо выбрать из списка организаций ранее введенную дополнительную учетную запись и выполнить штатные операции работы с данными (загрузка xml, редактирование, контроль, формирование xml).</w:t>
      </w:r>
    </w:p>
    <w:p w:rsidR="00095028" w:rsidRDefault="007B2E14">
      <w:pPr>
        <w:pStyle w:val="20"/>
        <w:ind w:left="0" w:firstLine="709"/>
      </w:pPr>
      <w:bookmarkStart w:id="4121" w:name="_Toc221003833"/>
      <w:bookmarkStart w:id="4122" w:name="_Toc180058306"/>
      <w:r>
        <w:t>Редактирование отчетных данных</w:t>
      </w:r>
      <w:bookmarkEnd w:id="4121"/>
      <w:bookmarkEnd w:id="4122"/>
    </w:p>
    <w:p w:rsidR="00095028" w:rsidRDefault="007B2E14">
      <w:pPr>
        <w:pStyle w:val="3"/>
        <w:tabs>
          <w:tab w:val="clear" w:pos="1559"/>
          <w:tab w:val="left" w:pos="1560"/>
        </w:tabs>
        <w:ind w:left="0" w:firstLine="709"/>
      </w:pPr>
      <w:bookmarkStart w:id="4123" w:name="_Toc221003834"/>
      <w:bookmarkStart w:id="4124" w:name="_Toc126592910"/>
      <w:bookmarkStart w:id="4125" w:name="_Toc180058307"/>
      <w:r>
        <w:t>Запуск редактора отчетных форм</w:t>
      </w:r>
      <w:bookmarkEnd w:id="4123"/>
      <w:bookmarkEnd w:id="4124"/>
      <w:bookmarkEnd w:id="4125"/>
    </w:p>
    <w:p w:rsidR="00095028" w:rsidRDefault="007B2E14">
      <w:pPr>
        <w:tabs>
          <w:tab w:val="left" w:pos="851"/>
        </w:tabs>
        <w:spacing w:after="240"/>
      </w:pPr>
      <w:r>
        <w:t xml:space="preserve">Для ввода данных вручную в соответствии с рисунком </w:t>
      </w:r>
      <w:r>
        <w:fldChar w:fldCharType="begin"/>
      </w:r>
      <w:r>
        <w:instrText xml:space="preserve"> REF _Ref126582983 \h </w:instrText>
      </w:r>
      <w:r w:rsidR="0023363E" w:rsidRPr="008B1B17">
        <w:instrText>\##</w:instrText>
      </w:r>
      <w:r>
        <w:fldChar w:fldCharType="separate"/>
      </w:r>
      <w:r w:rsidR="00370521">
        <w:t>81</w:t>
      </w:r>
      <w:r>
        <w:fldChar w:fldCharType="end"/>
      </w:r>
      <w:r>
        <w:t xml:space="preserve"> следует нажать кнопку «Создать» в пространстве идентификации.</w:t>
      </w:r>
    </w:p>
    <w:p w:rsidR="00095028" w:rsidRDefault="007B2E14">
      <w:pPr>
        <w:tabs>
          <w:tab w:val="left" w:pos="851"/>
        </w:tabs>
        <w:ind w:firstLine="0"/>
        <w:jc w:val="center"/>
      </w:pPr>
      <w:r>
        <w:rPr>
          <w:noProof/>
          <w:lang w:eastAsia="ru-RU"/>
        </w:rPr>
        <w:drawing>
          <wp:inline distT="0" distB="0" distL="0" distR="0">
            <wp:extent cx="5937885" cy="3973830"/>
            <wp:effectExtent l="0" t="0" r="0" b="0"/>
            <wp:docPr id="90"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Рисунок 167"/>
                    <pic:cNvPicPr>
                      <a:picLocks noChangeAspect="1" noChangeArrowheads="1"/>
                    </pic:cNvPicPr>
                  </pic:nvPicPr>
                  <pic:blipFill>
                    <a:blip r:embed="rId100"/>
                    <a:stretch>
                      <a:fillRect/>
                    </a:stretch>
                  </pic:blipFill>
                  <pic:spPr bwMode="auto">
                    <a:xfrm>
                      <a:off x="0" y="0"/>
                      <a:ext cx="5937885" cy="3973830"/>
                    </a:xfrm>
                    <a:prstGeom prst="rect">
                      <a:avLst/>
                    </a:prstGeom>
                    <a:noFill/>
                  </pic:spPr>
                </pic:pic>
              </a:graphicData>
            </a:graphic>
          </wp:inline>
        </w:drawing>
      </w:r>
    </w:p>
    <w:p w:rsidR="00095028" w:rsidRDefault="007B2E14">
      <w:pPr>
        <w:pStyle w:val="affe"/>
      </w:pPr>
      <w:bookmarkStart w:id="4126" w:name="_Ref126582983"/>
      <w:bookmarkStart w:id="4127" w:name="_Ref126582972"/>
      <w:bookmarkStart w:id="4128" w:name="_Ref126228627"/>
      <w:bookmarkStart w:id="4129" w:name="_Ref126237224"/>
      <w:r>
        <w:t xml:space="preserve">Рисунок </w:t>
      </w:r>
      <w:r w:rsidR="00370521">
        <w:fldChar w:fldCharType="begin"/>
      </w:r>
      <w:r w:rsidR="00370521">
        <w:instrText xml:space="preserve"> SEQ Рисунок \* ARABIC </w:instrText>
      </w:r>
      <w:r w:rsidR="00370521">
        <w:fldChar w:fldCharType="separate"/>
      </w:r>
      <w:r w:rsidR="00370521">
        <w:rPr>
          <w:noProof/>
        </w:rPr>
        <w:t>81</w:t>
      </w:r>
      <w:r w:rsidR="00370521">
        <w:rPr>
          <w:noProof/>
        </w:rPr>
        <w:fldChar w:fldCharType="end"/>
      </w:r>
      <w:bookmarkEnd w:id="4126"/>
      <w:r>
        <w:t xml:space="preserve"> </w:t>
      </w:r>
      <w:bookmarkStart w:id="4130" w:name="_Ref126582987"/>
      <w:r>
        <w:t>– Создание новой ОФ</w:t>
      </w:r>
      <w:bookmarkEnd w:id="4127"/>
      <w:bookmarkEnd w:id="4128"/>
      <w:bookmarkEnd w:id="4129"/>
      <w:bookmarkEnd w:id="4130"/>
    </w:p>
    <w:p w:rsidR="00095028" w:rsidRDefault="007B2E14">
      <w:pPr>
        <w:tabs>
          <w:tab w:val="left" w:pos="851"/>
        </w:tabs>
        <w:spacing w:after="240"/>
      </w:pPr>
      <w:r>
        <w:t xml:space="preserve">Если отчетные данные были ранее загружены, то кнопка «Создать» будет отображаться как «Редактировать» в соответствии с рисунком </w:t>
      </w:r>
      <w:r>
        <w:fldChar w:fldCharType="begin"/>
      </w:r>
      <w:r>
        <w:instrText xml:space="preserve"> REF _Ref126586708 \h </w:instrText>
      </w:r>
      <w:r w:rsidR="0023363E" w:rsidRPr="008B1B17">
        <w:instrText>\##</w:instrText>
      </w:r>
      <w:r>
        <w:fldChar w:fldCharType="separate"/>
      </w:r>
      <w:r w:rsidR="00370521">
        <w:t>82</w:t>
      </w:r>
      <w:r>
        <w:fldChar w:fldCharType="end"/>
      </w:r>
      <w:r>
        <w:t>.</w:t>
      </w:r>
    </w:p>
    <w:p w:rsidR="00095028" w:rsidRDefault="007B2E14">
      <w:pPr>
        <w:tabs>
          <w:tab w:val="left" w:pos="851"/>
        </w:tabs>
        <w:ind w:firstLine="0"/>
        <w:jc w:val="center"/>
      </w:pPr>
      <w:r>
        <w:rPr>
          <w:noProof/>
          <w:lang w:eastAsia="ru-RU"/>
        </w:rPr>
        <w:lastRenderedPageBreak/>
        <w:drawing>
          <wp:inline distT="0" distB="0" distL="0" distR="0">
            <wp:extent cx="4316730" cy="616585"/>
            <wp:effectExtent l="0" t="0" r="0" b="0"/>
            <wp:docPr id="91" name="Рисунок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Рисунок 234"/>
                    <pic:cNvPicPr>
                      <a:picLocks noChangeAspect="1" noChangeArrowheads="1"/>
                    </pic:cNvPicPr>
                  </pic:nvPicPr>
                  <pic:blipFill>
                    <a:blip r:embed="rId101"/>
                    <a:stretch>
                      <a:fillRect/>
                    </a:stretch>
                  </pic:blipFill>
                  <pic:spPr bwMode="auto">
                    <a:xfrm>
                      <a:off x="0" y="0"/>
                      <a:ext cx="4316730" cy="616585"/>
                    </a:xfrm>
                    <a:prstGeom prst="rect">
                      <a:avLst/>
                    </a:prstGeom>
                    <a:noFill/>
                  </pic:spPr>
                </pic:pic>
              </a:graphicData>
            </a:graphic>
          </wp:inline>
        </w:drawing>
      </w:r>
    </w:p>
    <w:p w:rsidR="00095028" w:rsidRDefault="007B2E14">
      <w:pPr>
        <w:pStyle w:val="affe"/>
        <w:spacing w:before="0" w:after="120"/>
      </w:pPr>
      <w:bookmarkStart w:id="4131" w:name="_Ref126586708"/>
      <w:r>
        <w:t xml:space="preserve">Рисунок </w:t>
      </w:r>
      <w:r w:rsidR="00370521">
        <w:fldChar w:fldCharType="begin"/>
      </w:r>
      <w:r w:rsidR="00370521">
        <w:instrText xml:space="preserve"> SEQ Рисунок \* ARABIC </w:instrText>
      </w:r>
      <w:r w:rsidR="00370521">
        <w:fldChar w:fldCharType="separate"/>
      </w:r>
      <w:r w:rsidR="00370521">
        <w:rPr>
          <w:noProof/>
        </w:rPr>
        <w:t>82</w:t>
      </w:r>
      <w:r w:rsidR="00370521">
        <w:rPr>
          <w:noProof/>
        </w:rPr>
        <w:fldChar w:fldCharType="end"/>
      </w:r>
      <w:bookmarkEnd w:id="4131"/>
      <w:r>
        <w:t xml:space="preserve"> – Открыть форму на редактирование</w:t>
      </w:r>
    </w:p>
    <w:p w:rsidR="00095028" w:rsidRDefault="007B2E14">
      <w:pPr>
        <w:tabs>
          <w:tab w:val="left" w:pos="851"/>
        </w:tabs>
      </w:pPr>
      <w:r>
        <w:t xml:space="preserve">После загрузки данных или при создании нового пакета данных для каждой ОФ на отдельной закладке открывается пространство для ввода и редактирования отчетных данных – редактор ОФ в соответствии с рисунком </w:t>
      </w:r>
      <w:r>
        <w:fldChar w:fldCharType="begin"/>
      </w:r>
      <w:r>
        <w:instrText xml:space="preserve"> REF _Ref126586916 \h </w:instrText>
      </w:r>
      <w:r w:rsidR="0023363E" w:rsidRPr="008B1B17">
        <w:instrText>\##</w:instrText>
      </w:r>
      <w:r>
        <w:fldChar w:fldCharType="separate"/>
      </w:r>
      <w:r w:rsidR="00370521">
        <w:t>83</w:t>
      </w:r>
      <w:r>
        <w:fldChar w:fldCharType="end"/>
      </w:r>
      <w:r>
        <w:t xml:space="preserve">. Наименование вкладки содержит ОКУД ОФ, код организации и отчетную дату. Начиная с версии расширения 2.36, по умолчанию используется вторая версия редактора (ранее редактор больших данных). С помощью настройки из ПИ можно использовать редактор первой версии. Визуальное различие панели инструментов приведено на рисунке </w:t>
      </w:r>
      <w:r>
        <w:fldChar w:fldCharType="begin"/>
      </w:r>
      <w:r>
        <w:instrText xml:space="preserve"> REF _Ref181785164 \h </w:instrText>
      </w:r>
      <w:r w:rsidR="0023363E">
        <w:rPr>
          <w:lang w:val="en-US"/>
        </w:rPr>
        <w:instrText>\##</w:instrText>
      </w:r>
      <w:r>
        <w:fldChar w:fldCharType="separate"/>
      </w:r>
      <w:r w:rsidR="00370521">
        <w:rPr>
          <w:lang w:val="en-US"/>
        </w:rPr>
        <w:t>8</w:t>
      </w:r>
      <w:r w:rsidR="00370521">
        <w:t>4</w:t>
      </w:r>
      <w:r>
        <w:fldChar w:fldCharType="end"/>
      </w:r>
      <w:r>
        <w:t>.</w:t>
      </w:r>
    </w:p>
    <w:p w:rsidR="00095028" w:rsidRDefault="007B2E14">
      <w:pPr>
        <w:ind w:firstLine="0"/>
        <w:rPr>
          <w:iCs/>
          <w:lang w:val="en-US" w:eastAsia="ru-RU"/>
        </w:rPr>
      </w:pPr>
      <w:r>
        <w:rPr>
          <w:noProof/>
          <w:lang w:eastAsia="ru-RU"/>
        </w:rPr>
        <w:drawing>
          <wp:inline distT="0" distB="0" distL="0" distR="0">
            <wp:extent cx="5931535" cy="4031615"/>
            <wp:effectExtent l="0" t="0" r="0" b="0"/>
            <wp:docPr id="92" name="Рисунок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Рисунок 216"/>
                    <pic:cNvPicPr>
                      <a:picLocks noChangeAspect="1" noChangeArrowheads="1"/>
                    </pic:cNvPicPr>
                  </pic:nvPicPr>
                  <pic:blipFill>
                    <a:blip r:embed="rId102"/>
                    <a:stretch>
                      <a:fillRect/>
                    </a:stretch>
                  </pic:blipFill>
                  <pic:spPr bwMode="auto">
                    <a:xfrm>
                      <a:off x="0" y="0"/>
                      <a:ext cx="5931535" cy="4031615"/>
                    </a:xfrm>
                    <a:prstGeom prst="rect">
                      <a:avLst/>
                    </a:prstGeom>
                    <a:noFill/>
                  </pic:spPr>
                </pic:pic>
              </a:graphicData>
            </a:graphic>
          </wp:inline>
        </w:drawing>
      </w:r>
    </w:p>
    <w:p w:rsidR="00095028" w:rsidRDefault="007B2E14">
      <w:pPr>
        <w:pStyle w:val="affe"/>
        <w:spacing w:before="0" w:after="120"/>
        <w:rPr>
          <w:lang w:eastAsia="ru-RU"/>
        </w:rPr>
      </w:pPr>
      <w:bookmarkStart w:id="4132" w:name="_Ref126586916"/>
      <w:r>
        <w:t xml:space="preserve">Рисунок </w:t>
      </w:r>
      <w:r w:rsidR="00370521">
        <w:fldChar w:fldCharType="begin"/>
      </w:r>
      <w:r w:rsidR="00370521">
        <w:instrText xml:space="preserve"> SEQ Рисунок \* ARABIC </w:instrText>
      </w:r>
      <w:r w:rsidR="00370521">
        <w:fldChar w:fldCharType="separate"/>
      </w:r>
      <w:r w:rsidR="00370521">
        <w:rPr>
          <w:noProof/>
        </w:rPr>
        <w:t>83</w:t>
      </w:r>
      <w:r w:rsidR="00370521">
        <w:rPr>
          <w:noProof/>
        </w:rPr>
        <w:fldChar w:fldCharType="end"/>
      </w:r>
      <w:bookmarkEnd w:id="4132"/>
      <w:r>
        <w:t xml:space="preserve"> – Редактор ОФ</w:t>
      </w:r>
    </w:p>
    <w:p w:rsidR="00095028" w:rsidRDefault="007B2E14">
      <w:pPr>
        <w:tabs>
          <w:tab w:val="left" w:pos="851"/>
        </w:tabs>
        <w:ind w:firstLine="0"/>
        <w:rPr>
          <w:lang w:val="en-US" w:eastAsia="ru-RU"/>
        </w:rPr>
      </w:pPr>
      <w:r>
        <w:rPr>
          <w:noProof/>
          <w:lang w:eastAsia="ru-RU"/>
        </w:rPr>
        <w:drawing>
          <wp:inline distT="0" distB="0" distL="0" distR="0">
            <wp:extent cx="5939790" cy="954405"/>
            <wp:effectExtent l="0" t="0" r="0" b="0"/>
            <wp:docPr id="93" name="Рисунок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Рисунок 218"/>
                    <pic:cNvPicPr>
                      <a:picLocks noChangeAspect="1" noChangeArrowheads="1"/>
                    </pic:cNvPicPr>
                  </pic:nvPicPr>
                  <pic:blipFill>
                    <a:blip r:embed="rId103"/>
                    <a:stretch>
                      <a:fillRect/>
                    </a:stretch>
                  </pic:blipFill>
                  <pic:spPr bwMode="auto">
                    <a:xfrm>
                      <a:off x="0" y="0"/>
                      <a:ext cx="5939790" cy="954405"/>
                    </a:xfrm>
                    <a:prstGeom prst="rect">
                      <a:avLst/>
                    </a:prstGeom>
                    <a:noFill/>
                  </pic:spPr>
                </pic:pic>
              </a:graphicData>
            </a:graphic>
          </wp:inline>
        </w:drawing>
      </w:r>
    </w:p>
    <w:p w:rsidR="00095028" w:rsidRDefault="007B2E14">
      <w:pPr>
        <w:pStyle w:val="affe"/>
        <w:rPr>
          <w:lang w:eastAsia="ru-RU"/>
        </w:rPr>
      </w:pPr>
      <w:bookmarkStart w:id="4133" w:name="_Ref181785164"/>
      <w:r>
        <w:rPr>
          <w:lang w:eastAsia="ru-RU"/>
        </w:rPr>
        <w:t xml:space="preserve">Рисунок </w:t>
      </w:r>
      <w:r>
        <w:rPr>
          <w:lang w:eastAsia="ru-RU"/>
        </w:rPr>
        <w:fldChar w:fldCharType="begin"/>
      </w:r>
      <w:r>
        <w:rPr>
          <w:lang w:eastAsia="ru-RU"/>
        </w:rPr>
        <w:instrText xml:space="preserve"> SEQ Рисунок \* ARABIC </w:instrText>
      </w:r>
      <w:r>
        <w:rPr>
          <w:lang w:eastAsia="ru-RU"/>
        </w:rPr>
        <w:fldChar w:fldCharType="separate"/>
      </w:r>
      <w:r w:rsidR="00370521">
        <w:rPr>
          <w:noProof/>
          <w:lang w:eastAsia="ru-RU"/>
        </w:rPr>
        <w:t>84</w:t>
      </w:r>
      <w:r>
        <w:rPr>
          <w:lang w:eastAsia="ru-RU"/>
        </w:rPr>
        <w:fldChar w:fldCharType="end"/>
      </w:r>
      <w:bookmarkEnd w:id="4133"/>
      <w:r>
        <w:rPr>
          <w:lang w:eastAsia="ru-RU"/>
        </w:rPr>
        <w:t xml:space="preserve"> – Панель инструментов в разных версиях редактора</w:t>
      </w:r>
    </w:p>
    <w:p w:rsidR="00095028" w:rsidRDefault="007B2E14">
      <w:pPr>
        <w:tabs>
          <w:tab w:val="left" w:pos="851"/>
        </w:tabs>
        <w:rPr>
          <w:lang w:eastAsia="ru-RU"/>
        </w:rPr>
      </w:pPr>
      <w:r>
        <w:rPr>
          <w:lang w:eastAsia="ru-RU"/>
        </w:rPr>
        <w:t xml:space="preserve">Если ОФ уже была открыта на редактирование, </w:t>
      </w:r>
      <w:r>
        <w:t xml:space="preserve">то кнопка «Создать» будет отображаться как «Перейти» в соответствии с рисунком </w:t>
      </w:r>
      <w:r>
        <w:fldChar w:fldCharType="begin"/>
      </w:r>
      <w:r>
        <w:instrText xml:space="preserve"> REF _Ref126586968 \h </w:instrText>
      </w:r>
      <w:r w:rsidR="0023363E" w:rsidRPr="008B1B17">
        <w:instrText>\##</w:instrText>
      </w:r>
      <w:r>
        <w:fldChar w:fldCharType="separate"/>
      </w:r>
      <w:r w:rsidR="00370521">
        <w:t>85</w:t>
      </w:r>
      <w:r>
        <w:fldChar w:fldCharType="end"/>
      </w:r>
      <w:r>
        <w:t>.</w:t>
      </w:r>
    </w:p>
    <w:p w:rsidR="00095028" w:rsidRDefault="007B2E14">
      <w:pPr>
        <w:tabs>
          <w:tab w:val="left" w:pos="851"/>
        </w:tabs>
        <w:spacing w:after="240"/>
        <w:ind w:firstLine="0"/>
        <w:jc w:val="center"/>
        <w:rPr>
          <w:lang w:val="en-US" w:eastAsia="ru-RU"/>
        </w:rPr>
      </w:pPr>
      <w:r>
        <w:rPr>
          <w:noProof/>
          <w:lang w:eastAsia="ru-RU"/>
        </w:rPr>
        <w:lastRenderedPageBreak/>
        <w:drawing>
          <wp:inline distT="0" distB="0" distL="0" distR="0">
            <wp:extent cx="4858385" cy="476885"/>
            <wp:effectExtent l="0" t="0" r="0" b="0"/>
            <wp:docPr id="94" name="Рисунок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Рисунок 217"/>
                    <pic:cNvPicPr>
                      <a:picLocks noChangeAspect="1" noChangeArrowheads="1"/>
                    </pic:cNvPicPr>
                  </pic:nvPicPr>
                  <pic:blipFill>
                    <a:blip r:embed="rId104"/>
                    <a:stretch>
                      <a:fillRect/>
                    </a:stretch>
                  </pic:blipFill>
                  <pic:spPr bwMode="auto">
                    <a:xfrm>
                      <a:off x="0" y="0"/>
                      <a:ext cx="4858385" cy="476885"/>
                    </a:xfrm>
                    <a:prstGeom prst="rect">
                      <a:avLst/>
                    </a:prstGeom>
                    <a:noFill/>
                  </pic:spPr>
                </pic:pic>
              </a:graphicData>
            </a:graphic>
          </wp:inline>
        </w:drawing>
      </w:r>
    </w:p>
    <w:p w:rsidR="00095028" w:rsidRDefault="007B2E14">
      <w:pPr>
        <w:pStyle w:val="affe"/>
        <w:spacing w:before="0" w:after="120"/>
        <w:rPr>
          <w:lang w:eastAsia="ru-RU"/>
        </w:rPr>
      </w:pPr>
      <w:bookmarkStart w:id="4134" w:name="_Ref126586968"/>
      <w:r>
        <w:rPr>
          <w:lang w:eastAsia="ru-RU"/>
        </w:rPr>
        <w:t xml:space="preserve">Рисунок </w:t>
      </w:r>
      <w:r>
        <w:rPr>
          <w:iCs w:val="0"/>
          <w:lang w:eastAsia="ru-RU"/>
        </w:rPr>
        <w:fldChar w:fldCharType="begin"/>
      </w:r>
      <w:r>
        <w:rPr>
          <w:iCs w:val="0"/>
          <w:lang w:eastAsia="ru-RU"/>
        </w:rPr>
        <w:instrText xml:space="preserve"> SEQ Рисунок \* ARABIC </w:instrText>
      </w:r>
      <w:r>
        <w:rPr>
          <w:iCs w:val="0"/>
          <w:lang w:eastAsia="ru-RU"/>
        </w:rPr>
        <w:fldChar w:fldCharType="separate"/>
      </w:r>
      <w:r w:rsidR="00370521">
        <w:rPr>
          <w:iCs w:val="0"/>
          <w:noProof/>
          <w:lang w:eastAsia="ru-RU"/>
        </w:rPr>
        <w:t>85</w:t>
      </w:r>
      <w:r>
        <w:rPr>
          <w:iCs w:val="0"/>
          <w:lang w:eastAsia="ru-RU"/>
        </w:rPr>
        <w:fldChar w:fldCharType="end"/>
      </w:r>
      <w:bookmarkEnd w:id="4134"/>
      <w:r>
        <w:rPr>
          <w:lang w:eastAsia="ru-RU"/>
        </w:rPr>
        <w:t xml:space="preserve"> </w:t>
      </w:r>
      <w:r>
        <w:t>– Переход в окно редактирования</w:t>
      </w:r>
    </w:p>
    <w:p w:rsidR="00095028" w:rsidRDefault="007B2E14">
      <w:pPr>
        <w:pStyle w:val="3"/>
        <w:tabs>
          <w:tab w:val="clear" w:pos="1559"/>
          <w:tab w:val="left" w:pos="1560"/>
        </w:tabs>
        <w:ind w:left="0" w:firstLine="709"/>
      </w:pPr>
      <w:bookmarkStart w:id="4135" w:name="_Toc221003835"/>
      <w:bookmarkStart w:id="4136" w:name="_Toc126592911"/>
      <w:bookmarkStart w:id="4137" w:name="_Toc180058308"/>
      <w:r>
        <w:t>Основные возможности</w:t>
      </w:r>
      <w:bookmarkEnd w:id="4135"/>
      <w:bookmarkEnd w:id="4136"/>
      <w:bookmarkEnd w:id="4137"/>
    </w:p>
    <w:p w:rsidR="00095028" w:rsidRDefault="007B2E14">
      <w:pPr>
        <w:rPr>
          <w:lang w:eastAsia="ru-RU"/>
        </w:rPr>
      </w:pPr>
      <w:r>
        <w:rPr>
          <w:lang w:eastAsia="ru-RU"/>
        </w:rPr>
        <w:t xml:space="preserve">Редактор отчетных форм может использоваться для просмотра, редактирования и объединения данных. Для удобства пользователя возможность проведения контроля, формирования отчетного </w:t>
      </w:r>
      <w:r>
        <w:rPr>
          <w:lang w:val="en-US" w:eastAsia="ru-RU"/>
        </w:rPr>
        <w:t>excel</w:t>
      </w:r>
      <w:r>
        <w:rPr>
          <w:lang w:eastAsia="ru-RU"/>
        </w:rPr>
        <w:t xml:space="preserve"> файл и итогового отчета в формате </w:t>
      </w:r>
      <w:r>
        <w:rPr>
          <w:lang w:val="en-US" w:eastAsia="ru-RU"/>
        </w:rPr>
        <w:t>xml</w:t>
      </w:r>
      <w:r>
        <w:rPr>
          <w:lang w:eastAsia="ru-RU"/>
        </w:rPr>
        <w:t xml:space="preserve"> продублированы в интерфейсе редактора. Также продублированы функции импорта данных в формате дельта, </w:t>
      </w:r>
      <w:r>
        <w:rPr>
          <w:lang w:val="en-US" w:eastAsia="ru-RU"/>
        </w:rPr>
        <w:t>xml</w:t>
      </w:r>
      <w:r>
        <w:rPr>
          <w:lang w:eastAsia="ru-RU"/>
        </w:rPr>
        <w:t xml:space="preserve"> и текстовом формате ПТК ПСД. Более того, функции импорта-экспорта расширены в связи с необходимостью экспортировать данные при потере сетевого соединения или наличию ошибок, препятствующих сохранению, а также последующему их импорту.</w:t>
      </w:r>
    </w:p>
    <w:p w:rsidR="00095028" w:rsidRDefault="007B2E14">
      <w:pPr>
        <w:rPr>
          <w:lang w:eastAsia="ru-RU"/>
        </w:rPr>
      </w:pPr>
      <w:r>
        <w:rPr>
          <w:lang w:eastAsia="ru-RU"/>
        </w:rPr>
        <w:t>Перечень основных операций доступных из панели инструментов редактора представлен в таблице</w:t>
      </w:r>
      <w:r>
        <w:rPr>
          <w:lang w:eastAsia="ru-RU"/>
        </w:rPr>
        <w:fldChar w:fldCharType="begin"/>
      </w:r>
      <w:r>
        <w:rPr>
          <w:lang w:eastAsia="ru-RU"/>
        </w:rPr>
        <w:instrText xml:space="preserve"> REF _Ref126587125 \h </w:instrText>
      </w:r>
      <w:r w:rsidR="0023363E" w:rsidRPr="008B1B17">
        <w:rPr>
          <w:lang w:eastAsia="ru-RU"/>
        </w:rPr>
        <w:instrText>\##</w:instrText>
      </w:r>
      <w:r>
        <w:rPr>
          <w:lang w:eastAsia="ru-RU"/>
        </w:rPr>
      </w:r>
      <w:r>
        <w:rPr>
          <w:lang w:eastAsia="ru-RU"/>
        </w:rPr>
        <w:fldChar w:fldCharType="separate"/>
      </w:r>
      <w:r w:rsidR="00370521">
        <w:rPr>
          <w:lang w:eastAsia="ru-RU"/>
        </w:rPr>
        <w:t xml:space="preserve"> 3</w:t>
      </w:r>
      <w:r>
        <w:rPr>
          <w:lang w:eastAsia="ru-RU"/>
        </w:rPr>
        <w:fldChar w:fldCharType="end"/>
      </w:r>
      <w:r>
        <w:rPr>
          <w:lang w:eastAsia="ru-RU"/>
        </w:rPr>
        <w:t>. Подробное описание доступно в соответствующих разделах.</w:t>
      </w:r>
    </w:p>
    <w:p w:rsidR="00095028" w:rsidRDefault="007B2E14">
      <w:pPr>
        <w:pStyle w:val="affe"/>
        <w:jc w:val="left"/>
        <w:rPr>
          <w:lang w:eastAsia="ru-RU"/>
        </w:rPr>
      </w:pPr>
      <w:bookmarkStart w:id="4138" w:name="_Ref126587125"/>
      <w:r>
        <w:rPr>
          <w:lang w:eastAsia="ru-RU"/>
        </w:rPr>
        <w:t xml:space="preserve">Таблица </w:t>
      </w:r>
      <w:r>
        <w:rPr>
          <w:lang w:eastAsia="ru-RU"/>
        </w:rPr>
        <w:fldChar w:fldCharType="begin"/>
      </w:r>
      <w:r>
        <w:rPr>
          <w:lang w:eastAsia="ru-RU"/>
        </w:rPr>
        <w:instrText xml:space="preserve"> SEQ Таблица \* ARABIC </w:instrText>
      </w:r>
      <w:r>
        <w:rPr>
          <w:lang w:eastAsia="ru-RU"/>
        </w:rPr>
        <w:fldChar w:fldCharType="separate"/>
      </w:r>
      <w:r w:rsidR="00370521">
        <w:rPr>
          <w:noProof/>
          <w:lang w:eastAsia="ru-RU"/>
        </w:rPr>
        <w:t>3</w:t>
      </w:r>
      <w:r>
        <w:rPr>
          <w:lang w:eastAsia="ru-RU"/>
        </w:rPr>
        <w:fldChar w:fldCharType="end"/>
      </w:r>
      <w:bookmarkEnd w:id="4138"/>
      <w:r>
        <w:rPr>
          <w:lang w:eastAsia="ru-RU"/>
        </w:rPr>
        <w:t xml:space="preserve"> </w:t>
      </w:r>
      <w:r>
        <w:t>–</w:t>
      </w:r>
      <w:r>
        <w:rPr>
          <w:lang w:eastAsia="ru-RU"/>
        </w:rPr>
        <w:t xml:space="preserve"> Функции панели инструментов редактора </w:t>
      </w:r>
    </w:p>
    <w:tbl>
      <w:tblPr>
        <w:tblStyle w:val="afffffe"/>
        <w:tblW w:w="9518" w:type="dxa"/>
        <w:tblInd w:w="-34" w:type="dxa"/>
        <w:tblLayout w:type="fixed"/>
        <w:tblLook w:val="04A0" w:firstRow="1" w:lastRow="0" w:firstColumn="1" w:lastColumn="0" w:noHBand="0" w:noVBand="1"/>
      </w:tblPr>
      <w:tblGrid>
        <w:gridCol w:w="1046"/>
        <w:gridCol w:w="8472"/>
      </w:tblGrid>
      <w:tr w:rsidR="00095028">
        <w:tc>
          <w:tcPr>
            <w:tcW w:w="1046" w:type="dxa"/>
            <w:vAlign w:val="center"/>
          </w:tcPr>
          <w:p w:rsidR="00095028" w:rsidRDefault="007B2E14">
            <w:pPr>
              <w:tabs>
                <w:tab w:val="center" w:pos="330"/>
              </w:tabs>
              <w:ind w:firstLine="0"/>
              <w:jc w:val="center"/>
              <w:rPr>
                <w:sz w:val="20"/>
                <w:szCs w:val="20"/>
                <w:lang w:eastAsia="ru-RU"/>
              </w:rPr>
            </w:pPr>
            <w:r>
              <w:rPr>
                <w:rFonts w:eastAsia="Calibri"/>
                <w:b/>
                <w:sz w:val="20"/>
                <w:szCs w:val="20"/>
                <w:lang w:eastAsia="ru-RU"/>
              </w:rPr>
              <w:t>Кнопка</w:t>
            </w:r>
          </w:p>
        </w:tc>
        <w:tc>
          <w:tcPr>
            <w:tcW w:w="8471" w:type="dxa"/>
            <w:vAlign w:val="center"/>
          </w:tcPr>
          <w:p w:rsidR="00095028" w:rsidRDefault="007B2E14">
            <w:pPr>
              <w:ind w:firstLine="0"/>
              <w:jc w:val="center"/>
              <w:rPr>
                <w:sz w:val="20"/>
                <w:szCs w:val="20"/>
                <w:lang w:eastAsia="ru-RU"/>
              </w:rPr>
            </w:pPr>
            <w:r>
              <w:rPr>
                <w:rFonts w:eastAsia="Calibri"/>
                <w:b/>
                <w:sz w:val="20"/>
                <w:szCs w:val="20"/>
                <w:lang w:eastAsia="ru-RU"/>
              </w:rPr>
              <w:t>Действие</w:t>
            </w:r>
          </w:p>
        </w:tc>
      </w:tr>
      <w:tr w:rsidR="00095028">
        <w:tc>
          <w:tcPr>
            <w:tcW w:w="1046" w:type="dxa"/>
            <w:vAlign w:val="center"/>
          </w:tcPr>
          <w:p w:rsidR="00095028" w:rsidRDefault="007B2E14">
            <w:pPr>
              <w:tabs>
                <w:tab w:val="center" w:pos="330"/>
              </w:tabs>
              <w:ind w:firstLine="0"/>
              <w:rPr>
                <w:sz w:val="20"/>
                <w:szCs w:val="20"/>
                <w:lang w:eastAsia="ru-RU"/>
              </w:rPr>
            </w:pPr>
            <w:r>
              <w:rPr>
                <w:rFonts w:eastAsia="Calibri"/>
                <w:sz w:val="20"/>
                <w:szCs w:val="20"/>
                <w:lang w:eastAsia="ru-RU"/>
              </w:rPr>
              <w:tab/>
            </w:r>
            <w:r>
              <w:rPr>
                <w:rFonts w:eastAsia="Calibri"/>
                <w:noProof/>
                <w:lang w:eastAsia="ru-RU"/>
              </w:rPr>
              <w:drawing>
                <wp:inline distT="0" distB="0" distL="0" distR="0">
                  <wp:extent cx="323850" cy="333375"/>
                  <wp:effectExtent l="0" t="0" r="0" b="0"/>
                  <wp:docPr id="95"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Рисунок 21"/>
                          <pic:cNvPicPr>
                            <a:picLocks noChangeAspect="1" noChangeArrowheads="1"/>
                          </pic:cNvPicPr>
                        </pic:nvPicPr>
                        <pic:blipFill>
                          <a:blip r:embed="rId105"/>
                          <a:stretch>
                            <a:fillRect/>
                          </a:stretch>
                        </pic:blipFill>
                        <pic:spPr bwMode="auto">
                          <a:xfrm>
                            <a:off x="0" y="0"/>
                            <a:ext cx="323850" cy="333375"/>
                          </a:xfrm>
                          <a:prstGeom prst="rect">
                            <a:avLst/>
                          </a:prstGeom>
                          <a:noFill/>
                        </pic:spPr>
                      </pic:pic>
                    </a:graphicData>
                  </a:graphic>
                </wp:inline>
              </w:drawing>
            </w:r>
          </w:p>
        </w:tc>
        <w:tc>
          <w:tcPr>
            <w:tcW w:w="8471" w:type="dxa"/>
            <w:vAlign w:val="center"/>
          </w:tcPr>
          <w:p w:rsidR="00095028" w:rsidRDefault="007B2E14">
            <w:pPr>
              <w:ind w:firstLine="0"/>
              <w:jc w:val="left"/>
              <w:rPr>
                <w:sz w:val="20"/>
                <w:szCs w:val="20"/>
                <w:lang w:eastAsia="ru-RU"/>
              </w:rPr>
            </w:pPr>
            <w:r>
              <w:rPr>
                <w:rFonts w:eastAsia="Calibri"/>
                <w:sz w:val="20"/>
                <w:szCs w:val="20"/>
                <w:lang w:eastAsia="ru-RU"/>
              </w:rPr>
              <w:t>Сохранение данных</w:t>
            </w:r>
          </w:p>
        </w:tc>
      </w:tr>
      <w:tr w:rsidR="00095028">
        <w:tc>
          <w:tcPr>
            <w:tcW w:w="1046" w:type="dxa"/>
            <w:vAlign w:val="center"/>
          </w:tcPr>
          <w:p w:rsidR="00095028" w:rsidRDefault="007B2E14">
            <w:pPr>
              <w:ind w:firstLine="0"/>
              <w:jc w:val="center"/>
              <w:rPr>
                <w:sz w:val="20"/>
                <w:szCs w:val="20"/>
                <w:lang w:eastAsia="ru-RU"/>
              </w:rPr>
            </w:pPr>
            <w:r>
              <w:rPr>
                <w:rFonts w:eastAsia="Calibri"/>
                <w:noProof/>
                <w:lang w:eastAsia="ru-RU"/>
              </w:rPr>
              <w:drawing>
                <wp:inline distT="0" distB="0" distL="0" distR="0">
                  <wp:extent cx="390525" cy="333375"/>
                  <wp:effectExtent l="0" t="0" r="0" b="0"/>
                  <wp:docPr id="96"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Рисунок 24"/>
                          <pic:cNvPicPr>
                            <a:picLocks noChangeAspect="1" noChangeArrowheads="1"/>
                          </pic:cNvPicPr>
                        </pic:nvPicPr>
                        <pic:blipFill>
                          <a:blip r:embed="rId106"/>
                          <a:stretch>
                            <a:fillRect/>
                          </a:stretch>
                        </pic:blipFill>
                        <pic:spPr bwMode="auto">
                          <a:xfrm>
                            <a:off x="0" y="0"/>
                            <a:ext cx="390525" cy="333375"/>
                          </a:xfrm>
                          <a:prstGeom prst="rect">
                            <a:avLst/>
                          </a:prstGeom>
                          <a:noFill/>
                        </pic:spPr>
                      </pic:pic>
                    </a:graphicData>
                  </a:graphic>
                </wp:inline>
              </w:drawing>
            </w:r>
          </w:p>
        </w:tc>
        <w:tc>
          <w:tcPr>
            <w:tcW w:w="8471" w:type="dxa"/>
            <w:vAlign w:val="center"/>
          </w:tcPr>
          <w:p w:rsidR="00095028" w:rsidRDefault="007B2E14">
            <w:pPr>
              <w:ind w:firstLine="0"/>
              <w:jc w:val="left"/>
              <w:rPr>
                <w:sz w:val="20"/>
                <w:szCs w:val="20"/>
                <w:lang w:eastAsia="ru-RU"/>
              </w:rPr>
            </w:pPr>
            <w:r>
              <w:rPr>
                <w:rFonts w:eastAsia="Calibri"/>
                <w:sz w:val="20"/>
                <w:szCs w:val="20"/>
                <w:lang w:eastAsia="ru-RU"/>
              </w:rPr>
              <w:t>Импорт данных</w:t>
            </w:r>
          </w:p>
        </w:tc>
      </w:tr>
      <w:tr w:rsidR="00095028">
        <w:tc>
          <w:tcPr>
            <w:tcW w:w="1046" w:type="dxa"/>
            <w:vAlign w:val="center"/>
          </w:tcPr>
          <w:p w:rsidR="00095028" w:rsidRDefault="007B2E14">
            <w:pPr>
              <w:ind w:firstLine="0"/>
              <w:jc w:val="center"/>
              <w:rPr>
                <w:sz w:val="20"/>
                <w:szCs w:val="20"/>
                <w:lang w:eastAsia="ru-RU"/>
              </w:rPr>
            </w:pPr>
            <w:r>
              <w:rPr>
                <w:rFonts w:eastAsia="Calibri"/>
                <w:noProof/>
                <w:lang w:eastAsia="ru-RU"/>
              </w:rPr>
              <w:drawing>
                <wp:inline distT="0" distB="0" distL="0" distR="0">
                  <wp:extent cx="333375" cy="333375"/>
                  <wp:effectExtent l="0" t="0" r="0" b="0"/>
                  <wp:docPr id="9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Рисунок 27"/>
                          <pic:cNvPicPr>
                            <a:picLocks noChangeAspect="1" noChangeArrowheads="1"/>
                          </pic:cNvPicPr>
                        </pic:nvPicPr>
                        <pic:blipFill>
                          <a:blip r:embed="rId107"/>
                          <a:stretch>
                            <a:fillRect/>
                          </a:stretch>
                        </pic:blipFill>
                        <pic:spPr bwMode="auto">
                          <a:xfrm>
                            <a:off x="0" y="0"/>
                            <a:ext cx="333375" cy="333375"/>
                          </a:xfrm>
                          <a:prstGeom prst="rect">
                            <a:avLst/>
                          </a:prstGeom>
                          <a:noFill/>
                        </pic:spPr>
                      </pic:pic>
                    </a:graphicData>
                  </a:graphic>
                </wp:inline>
              </w:drawing>
            </w:r>
          </w:p>
        </w:tc>
        <w:tc>
          <w:tcPr>
            <w:tcW w:w="8471" w:type="dxa"/>
            <w:vAlign w:val="center"/>
          </w:tcPr>
          <w:p w:rsidR="00095028" w:rsidRDefault="007B2E14">
            <w:pPr>
              <w:ind w:firstLine="0"/>
              <w:jc w:val="left"/>
              <w:rPr>
                <w:sz w:val="20"/>
                <w:szCs w:val="20"/>
                <w:lang w:eastAsia="ru-RU"/>
              </w:rPr>
            </w:pPr>
            <w:r>
              <w:rPr>
                <w:rFonts w:eastAsia="Calibri"/>
                <w:sz w:val="20"/>
                <w:szCs w:val="20"/>
                <w:lang w:eastAsia="ru-RU"/>
              </w:rPr>
              <w:t>Экспорт данных</w:t>
            </w:r>
          </w:p>
        </w:tc>
      </w:tr>
      <w:tr w:rsidR="00095028">
        <w:tc>
          <w:tcPr>
            <w:tcW w:w="1046" w:type="dxa"/>
            <w:vAlign w:val="center"/>
          </w:tcPr>
          <w:p w:rsidR="00095028" w:rsidRDefault="007B2E14">
            <w:pPr>
              <w:ind w:firstLine="0"/>
              <w:jc w:val="center"/>
              <w:rPr>
                <w:sz w:val="20"/>
                <w:szCs w:val="20"/>
                <w:lang w:eastAsia="ru-RU"/>
              </w:rPr>
            </w:pPr>
            <w:r>
              <w:rPr>
                <w:rFonts w:eastAsia="Calibri"/>
                <w:noProof/>
                <w:lang w:eastAsia="ru-RU"/>
              </w:rPr>
              <w:drawing>
                <wp:inline distT="0" distB="0" distL="0" distR="0">
                  <wp:extent cx="361950" cy="381000"/>
                  <wp:effectExtent l="0" t="0" r="0" b="0"/>
                  <wp:docPr id="98" name="Рисунок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Рисунок 212"/>
                          <pic:cNvPicPr>
                            <a:picLocks noChangeAspect="1" noChangeArrowheads="1"/>
                          </pic:cNvPicPr>
                        </pic:nvPicPr>
                        <pic:blipFill>
                          <a:blip r:embed="rId108"/>
                          <a:stretch>
                            <a:fillRect/>
                          </a:stretch>
                        </pic:blipFill>
                        <pic:spPr bwMode="auto">
                          <a:xfrm>
                            <a:off x="0" y="0"/>
                            <a:ext cx="361950" cy="381000"/>
                          </a:xfrm>
                          <a:prstGeom prst="rect">
                            <a:avLst/>
                          </a:prstGeom>
                          <a:noFill/>
                        </pic:spPr>
                      </pic:pic>
                    </a:graphicData>
                  </a:graphic>
                </wp:inline>
              </w:drawing>
            </w:r>
          </w:p>
        </w:tc>
        <w:tc>
          <w:tcPr>
            <w:tcW w:w="8471" w:type="dxa"/>
            <w:vAlign w:val="center"/>
          </w:tcPr>
          <w:p w:rsidR="00095028" w:rsidRDefault="007B2E14">
            <w:pPr>
              <w:ind w:firstLine="0"/>
              <w:jc w:val="left"/>
              <w:rPr>
                <w:sz w:val="20"/>
                <w:szCs w:val="20"/>
                <w:lang w:eastAsia="ru-RU"/>
              </w:rPr>
            </w:pPr>
            <w:r>
              <w:rPr>
                <w:rFonts w:eastAsia="Calibri"/>
                <w:sz w:val="20"/>
                <w:szCs w:val="20"/>
                <w:lang w:eastAsia="ru-RU"/>
              </w:rPr>
              <w:t>Отмена введенных изменений (редактор первой версии)</w:t>
            </w:r>
          </w:p>
        </w:tc>
      </w:tr>
      <w:tr w:rsidR="00095028">
        <w:tc>
          <w:tcPr>
            <w:tcW w:w="1046" w:type="dxa"/>
            <w:vAlign w:val="center"/>
          </w:tcPr>
          <w:p w:rsidR="00095028" w:rsidRDefault="007B2E14">
            <w:pPr>
              <w:ind w:firstLine="0"/>
              <w:jc w:val="center"/>
              <w:rPr>
                <w:sz w:val="20"/>
                <w:szCs w:val="20"/>
                <w:lang w:eastAsia="ru-RU"/>
              </w:rPr>
            </w:pPr>
            <w:r>
              <w:rPr>
                <w:rFonts w:eastAsia="Calibri"/>
                <w:noProof/>
                <w:lang w:eastAsia="ru-RU"/>
              </w:rPr>
              <w:drawing>
                <wp:inline distT="0" distB="0" distL="0" distR="0">
                  <wp:extent cx="371475" cy="323850"/>
                  <wp:effectExtent l="0" t="0" r="0" b="0"/>
                  <wp:docPr id="99"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Рисунок 38"/>
                          <pic:cNvPicPr>
                            <a:picLocks noChangeAspect="1" noChangeArrowheads="1"/>
                          </pic:cNvPicPr>
                        </pic:nvPicPr>
                        <pic:blipFill>
                          <a:blip r:embed="rId109"/>
                          <a:stretch>
                            <a:fillRect/>
                          </a:stretch>
                        </pic:blipFill>
                        <pic:spPr bwMode="auto">
                          <a:xfrm>
                            <a:off x="0" y="0"/>
                            <a:ext cx="371475" cy="323850"/>
                          </a:xfrm>
                          <a:prstGeom prst="rect">
                            <a:avLst/>
                          </a:prstGeom>
                          <a:noFill/>
                        </pic:spPr>
                      </pic:pic>
                    </a:graphicData>
                  </a:graphic>
                </wp:inline>
              </w:drawing>
            </w:r>
          </w:p>
        </w:tc>
        <w:tc>
          <w:tcPr>
            <w:tcW w:w="8471" w:type="dxa"/>
            <w:vAlign w:val="center"/>
          </w:tcPr>
          <w:p w:rsidR="00095028" w:rsidRDefault="007B2E14">
            <w:pPr>
              <w:ind w:firstLine="0"/>
              <w:jc w:val="left"/>
              <w:rPr>
                <w:sz w:val="20"/>
                <w:szCs w:val="20"/>
                <w:lang w:eastAsia="ru-RU"/>
              </w:rPr>
            </w:pPr>
            <w:r>
              <w:rPr>
                <w:rFonts w:eastAsia="Calibri"/>
                <w:sz w:val="20"/>
                <w:szCs w:val="20"/>
                <w:lang w:eastAsia="ru-RU"/>
              </w:rPr>
              <w:t>Печать экранной формы</w:t>
            </w:r>
          </w:p>
        </w:tc>
      </w:tr>
      <w:tr w:rsidR="00095028">
        <w:tc>
          <w:tcPr>
            <w:tcW w:w="1046" w:type="dxa"/>
            <w:vAlign w:val="center"/>
          </w:tcPr>
          <w:p w:rsidR="00095028" w:rsidRDefault="007B2E14">
            <w:pPr>
              <w:ind w:firstLine="0"/>
              <w:jc w:val="center"/>
              <w:rPr>
                <w:sz w:val="20"/>
                <w:szCs w:val="20"/>
                <w:lang w:val="en-US" w:eastAsia="ru-RU"/>
              </w:rPr>
            </w:pPr>
            <w:r>
              <w:rPr>
                <w:rFonts w:eastAsia="Calibri"/>
                <w:noProof/>
                <w:lang w:eastAsia="ru-RU"/>
              </w:rPr>
              <w:drawing>
                <wp:inline distT="0" distB="0" distL="0" distR="0">
                  <wp:extent cx="352425" cy="323850"/>
                  <wp:effectExtent l="0" t="0" r="0" b="0"/>
                  <wp:docPr id="100"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Рисунок 39"/>
                          <pic:cNvPicPr>
                            <a:picLocks noChangeAspect="1" noChangeArrowheads="1"/>
                          </pic:cNvPicPr>
                        </pic:nvPicPr>
                        <pic:blipFill>
                          <a:blip r:embed="rId110"/>
                          <a:stretch>
                            <a:fillRect/>
                          </a:stretch>
                        </pic:blipFill>
                        <pic:spPr bwMode="auto">
                          <a:xfrm>
                            <a:off x="0" y="0"/>
                            <a:ext cx="352425" cy="323850"/>
                          </a:xfrm>
                          <a:prstGeom prst="rect">
                            <a:avLst/>
                          </a:prstGeom>
                          <a:noFill/>
                        </pic:spPr>
                      </pic:pic>
                    </a:graphicData>
                  </a:graphic>
                </wp:inline>
              </w:drawing>
            </w:r>
          </w:p>
        </w:tc>
        <w:tc>
          <w:tcPr>
            <w:tcW w:w="8471" w:type="dxa"/>
            <w:vAlign w:val="center"/>
          </w:tcPr>
          <w:p w:rsidR="00095028" w:rsidRDefault="007B2E14">
            <w:pPr>
              <w:ind w:firstLine="0"/>
              <w:jc w:val="left"/>
              <w:rPr>
                <w:sz w:val="20"/>
                <w:szCs w:val="20"/>
                <w:lang w:eastAsia="ru-RU"/>
              </w:rPr>
            </w:pPr>
            <w:r>
              <w:rPr>
                <w:rFonts w:eastAsia="Calibri"/>
                <w:sz w:val="20"/>
                <w:szCs w:val="20"/>
                <w:lang w:eastAsia="ru-RU"/>
              </w:rPr>
              <w:t>Повторная загрузка экрана ввода</w:t>
            </w:r>
          </w:p>
        </w:tc>
      </w:tr>
      <w:tr w:rsidR="00095028">
        <w:tc>
          <w:tcPr>
            <w:tcW w:w="1046" w:type="dxa"/>
            <w:vAlign w:val="center"/>
          </w:tcPr>
          <w:p w:rsidR="00095028" w:rsidRDefault="007B2E14">
            <w:pPr>
              <w:ind w:firstLine="0"/>
              <w:jc w:val="center"/>
              <w:rPr>
                <w:sz w:val="20"/>
                <w:szCs w:val="20"/>
                <w:lang w:val="en-US" w:eastAsia="ru-RU"/>
              </w:rPr>
            </w:pPr>
            <w:r>
              <w:rPr>
                <w:rFonts w:eastAsia="Calibri"/>
                <w:noProof/>
                <w:lang w:eastAsia="ru-RU"/>
              </w:rPr>
              <w:drawing>
                <wp:inline distT="0" distB="0" distL="0" distR="0">
                  <wp:extent cx="258445" cy="381000"/>
                  <wp:effectExtent l="0" t="0" r="0" b="0"/>
                  <wp:docPr id="101"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Рисунок 10"/>
                          <pic:cNvPicPr>
                            <a:picLocks noChangeAspect="1" noChangeArrowheads="1"/>
                          </pic:cNvPicPr>
                        </pic:nvPicPr>
                        <pic:blipFill>
                          <a:blip r:embed="rId111"/>
                          <a:stretch>
                            <a:fillRect/>
                          </a:stretch>
                        </pic:blipFill>
                        <pic:spPr bwMode="auto">
                          <a:xfrm>
                            <a:off x="0" y="0"/>
                            <a:ext cx="258445" cy="381000"/>
                          </a:xfrm>
                          <a:prstGeom prst="rect">
                            <a:avLst/>
                          </a:prstGeom>
                          <a:noFill/>
                        </pic:spPr>
                      </pic:pic>
                    </a:graphicData>
                  </a:graphic>
                </wp:inline>
              </w:drawing>
            </w:r>
          </w:p>
        </w:tc>
        <w:tc>
          <w:tcPr>
            <w:tcW w:w="8471" w:type="dxa"/>
            <w:vAlign w:val="center"/>
          </w:tcPr>
          <w:p w:rsidR="00095028" w:rsidRDefault="007B2E14">
            <w:pPr>
              <w:ind w:firstLine="0"/>
              <w:jc w:val="left"/>
              <w:rPr>
                <w:sz w:val="20"/>
                <w:szCs w:val="20"/>
                <w:lang w:eastAsia="ru-RU"/>
              </w:rPr>
            </w:pPr>
            <w:r>
              <w:rPr>
                <w:rFonts w:eastAsia="Calibri"/>
                <w:sz w:val="20"/>
                <w:szCs w:val="20"/>
                <w:lang w:eastAsia="ru-RU"/>
              </w:rPr>
              <w:t>Расчет данных.</w:t>
            </w:r>
          </w:p>
        </w:tc>
      </w:tr>
      <w:tr w:rsidR="00095028">
        <w:tc>
          <w:tcPr>
            <w:tcW w:w="1046" w:type="dxa"/>
            <w:vAlign w:val="center"/>
          </w:tcPr>
          <w:p w:rsidR="00095028" w:rsidRDefault="007B2E14">
            <w:pPr>
              <w:ind w:firstLine="0"/>
              <w:jc w:val="center"/>
              <w:rPr>
                <w:sz w:val="20"/>
                <w:szCs w:val="20"/>
                <w:lang w:val="en-US" w:eastAsia="ru-RU"/>
              </w:rPr>
            </w:pPr>
            <w:r>
              <w:rPr>
                <w:rFonts w:eastAsia="Calibri"/>
                <w:noProof/>
                <w:lang w:eastAsia="ru-RU"/>
              </w:rPr>
              <w:drawing>
                <wp:inline distT="0" distB="0" distL="0" distR="0">
                  <wp:extent cx="314325" cy="323850"/>
                  <wp:effectExtent l="0" t="0" r="0" b="0"/>
                  <wp:docPr id="102"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Рисунок 46"/>
                          <pic:cNvPicPr>
                            <a:picLocks noChangeAspect="1" noChangeArrowheads="1"/>
                          </pic:cNvPicPr>
                        </pic:nvPicPr>
                        <pic:blipFill>
                          <a:blip r:embed="rId112"/>
                          <a:stretch>
                            <a:fillRect/>
                          </a:stretch>
                        </pic:blipFill>
                        <pic:spPr bwMode="auto">
                          <a:xfrm>
                            <a:off x="0" y="0"/>
                            <a:ext cx="314325" cy="323850"/>
                          </a:xfrm>
                          <a:prstGeom prst="rect">
                            <a:avLst/>
                          </a:prstGeom>
                          <a:noFill/>
                        </pic:spPr>
                      </pic:pic>
                    </a:graphicData>
                  </a:graphic>
                </wp:inline>
              </w:drawing>
            </w:r>
          </w:p>
        </w:tc>
        <w:tc>
          <w:tcPr>
            <w:tcW w:w="8471" w:type="dxa"/>
            <w:vAlign w:val="center"/>
          </w:tcPr>
          <w:p w:rsidR="00095028" w:rsidRDefault="007B2E14">
            <w:pPr>
              <w:ind w:firstLine="0"/>
              <w:jc w:val="left"/>
              <w:rPr>
                <w:sz w:val="20"/>
                <w:szCs w:val="20"/>
                <w:lang w:eastAsia="ru-RU"/>
              </w:rPr>
            </w:pPr>
            <w:r>
              <w:rPr>
                <w:rFonts w:eastAsia="Calibri"/>
                <w:sz w:val="20"/>
                <w:szCs w:val="20"/>
                <w:lang w:eastAsia="ru-RU"/>
              </w:rPr>
              <w:t>Контроль данных</w:t>
            </w:r>
          </w:p>
        </w:tc>
      </w:tr>
      <w:tr w:rsidR="00095028">
        <w:tc>
          <w:tcPr>
            <w:tcW w:w="1046" w:type="dxa"/>
            <w:vAlign w:val="center"/>
          </w:tcPr>
          <w:p w:rsidR="00095028" w:rsidRDefault="007B2E14">
            <w:pPr>
              <w:ind w:firstLine="0"/>
              <w:jc w:val="center"/>
              <w:rPr>
                <w:sz w:val="20"/>
                <w:szCs w:val="20"/>
                <w:lang w:eastAsia="ru-RU"/>
              </w:rPr>
            </w:pPr>
            <w:r>
              <w:rPr>
                <w:rFonts w:eastAsia="Calibri"/>
                <w:noProof/>
                <w:lang w:eastAsia="ru-RU"/>
              </w:rPr>
              <mc:AlternateContent>
                <mc:Choice Requires="wps">
                  <w:drawing>
                    <wp:anchor distT="0" distB="0" distL="0" distR="0" simplePos="0" relativeHeight="251650560" behindDoc="0" locked="0" layoutInCell="1" allowOverlap="1">
                      <wp:simplePos x="0" y="0"/>
                      <wp:positionH relativeFrom="column">
                        <wp:posOffset>0</wp:posOffset>
                      </wp:positionH>
                      <wp:positionV relativeFrom="paragraph">
                        <wp:posOffset>635</wp:posOffset>
                      </wp:positionV>
                      <wp:extent cx="635000" cy="635000"/>
                      <wp:effectExtent l="0" t="0" r="0" b="0"/>
                      <wp:wrapNone/>
                      <wp:docPr id="103" name="_x0000_tole_rId108" hidden="1"/>
                      <wp:cNvGraphicFramePr/>
                      <a:graphic xmlns:a="http://schemas.openxmlformats.org/drawingml/2006/main">
                        <a:graphicData uri="http://schemas.microsoft.com/office/word/2010/wordprocessingShape">
                          <wps:wsp>
                            <wps:cNvSpPr/>
                            <wps:spPr>
                              <a:xfrm>
                                <a:off x="0" y="0"/>
                                <a:ext cx="635040" cy="635040"/>
                              </a:xfrm>
                              <a:custGeom>
                                <a:avLst/>
                                <a:gdLst/>
                                <a:ahLst/>
                                <a:cxnLst/>
                                <a:rect l="0" t="0" r="r" b="b"/>
                                <a:pathLst/>
                              </a:cu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shape w14:anchorId="187379B1" id="_x0000_tole_rId108" o:spid="_x0000_s1026" style="position:absolute;margin-left:0;margin-top:.05pt;width:50pt;height:50pt;z-index:251650560;visibility:hidden;mso-wrap-style:square;mso-wrap-distance-left:0;mso-wrap-distance-top:0;mso-wrap-distance-right:0;mso-wrap-distance-bottom:0;mso-position-horizontal:absolute;mso-position-horizontal-relative:text;mso-position-vertical:absolute;mso-position-vertical-relative:text;v-text-anchor:top" coordsize="20000,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" filled="f" stroked="f" strokeweight="0">
                      <v:path arrowok="t"/>
                    </v:shape>
                  </w:pict>
                </mc:Fallback>
              </mc:AlternateContent>
            </w:r>
            <w:r w:rsidR="00C7102E">
              <w:rPr>
                <w:rFonts w:eastAsia="Calibri"/>
                <w:noProof/>
                <w:lang w:eastAsia="ru-RU"/>
              </w:rPr>
              <mc:AlternateContent>
                <mc:Choice Requires="wps">
                  <w:drawing>
                    <wp:anchor distT="0" distB="0" distL="114300" distR="114300" simplePos="0" relativeHeight="251655680"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234" name="_x0000_tole_rId108"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E60572E" id="_x0000_tole_rId108" o:spid="_x0000_s1026" style="position:absolute;margin-left:0;margin-top:0;width:50pt;height:50pt;z-index:25165568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Hm4PttgAgAAtQQAAA4AAAAAAAAAAAAAAAAALgIAAGRycy9lMm9Eb2MueG1s&#10;UEsBAi0AFAAGAAgAAAAhAIZbh9XYAAAABQEAAA8AAAAAAAAAAAAAAAAAugQAAGRycy9kb3ducmV2&#10;LnhtbFBLBQYAAAAABAAEAPMAAAC/BQAAAAA=&#10;" filled="f" stroked="f">
                      <o:lock v:ext="edit" aspectratio="t" selection="t"/>
                    </v:rect>
                  </w:pict>
                </mc:Fallback>
              </mc:AlternateContent>
            </w:r>
            <w:r>
              <w:rPr>
                <w:rFonts w:eastAsia="Calibri"/>
              </w:rPr>
              <w:object w:dxaOrig="525" w:dyaOrig="540">
                <v:shape id="ole_rId108" o:spid="_x0000_i1026" type="#_x0000_t75" style="width:27.05pt;height:27.05pt;visibility:visible;mso-wrap-distance-right:0" o:ole="">
                  <v:imagedata r:id="rId113" o:title=""/>
                </v:shape>
                <o:OLEObject Type="Embed" ProgID="PBrush" ShapeID="ole_rId108" DrawAspect="Content" ObjectID="_1834047631" r:id="rId114"/>
              </w:object>
            </w:r>
          </w:p>
        </w:tc>
        <w:tc>
          <w:tcPr>
            <w:tcW w:w="8471" w:type="dxa"/>
            <w:vAlign w:val="center"/>
          </w:tcPr>
          <w:p w:rsidR="00095028" w:rsidRDefault="007B2E14">
            <w:pPr>
              <w:ind w:firstLine="0"/>
              <w:jc w:val="left"/>
              <w:rPr>
                <w:sz w:val="20"/>
                <w:szCs w:val="20"/>
                <w:lang w:eastAsia="ru-RU"/>
              </w:rPr>
            </w:pPr>
            <w:r>
              <w:rPr>
                <w:rFonts w:eastAsia="Calibri"/>
                <w:sz w:val="20"/>
                <w:szCs w:val="20"/>
                <w:lang w:eastAsia="ru-RU"/>
              </w:rPr>
              <w:t>Режим разделения экрана</w:t>
            </w:r>
          </w:p>
        </w:tc>
      </w:tr>
      <w:tr w:rsidR="00095028">
        <w:tc>
          <w:tcPr>
            <w:tcW w:w="1046" w:type="dxa"/>
            <w:vAlign w:val="center"/>
          </w:tcPr>
          <w:p w:rsidR="00095028" w:rsidRDefault="007B2E14">
            <w:pPr>
              <w:ind w:firstLine="0"/>
              <w:jc w:val="center"/>
              <w:rPr>
                <w:sz w:val="20"/>
                <w:szCs w:val="20"/>
                <w:lang w:eastAsia="ru-RU"/>
              </w:rPr>
            </w:pPr>
            <w:r>
              <w:rPr>
                <w:rFonts w:eastAsia="Calibri"/>
                <w:noProof/>
                <w:lang w:eastAsia="ru-RU"/>
              </w:rPr>
              <w:drawing>
                <wp:inline distT="0" distB="0" distL="0" distR="0">
                  <wp:extent cx="361950" cy="333375"/>
                  <wp:effectExtent l="0" t="0" r="0" b="0"/>
                  <wp:docPr id="104"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Рисунок 53"/>
                          <pic:cNvPicPr>
                            <a:picLocks noChangeAspect="1" noChangeArrowheads="1"/>
                          </pic:cNvPicPr>
                        </pic:nvPicPr>
                        <pic:blipFill>
                          <a:blip r:embed="rId115"/>
                          <a:stretch>
                            <a:fillRect/>
                          </a:stretch>
                        </pic:blipFill>
                        <pic:spPr bwMode="auto">
                          <a:xfrm>
                            <a:off x="0" y="0"/>
                            <a:ext cx="361950" cy="333375"/>
                          </a:xfrm>
                          <a:prstGeom prst="rect">
                            <a:avLst/>
                          </a:prstGeom>
                          <a:noFill/>
                        </pic:spPr>
                      </pic:pic>
                    </a:graphicData>
                  </a:graphic>
                </wp:inline>
              </w:drawing>
            </w:r>
          </w:p>
        </w:tc>
        <w:tc>
          <w:tcPr>
            <w:tcW w:w="8471" w:type="dxa"/>
            <w:vAlign w:val="center"/>
          </w:tcPr>
          <w:p w:rsidR="00095028" w:rsidRDefault="007B2E14">
            <w:pPr>
              <w:ind w:firstLine="0"/>
              <w:jc w:val="left"/>
              <w:rPr>
                <w:sz w:val="20"/>
                <w:szCs w:val="20"/>
                <w:lang w:eastAsia="ru-RU"/>
              </w:rPr>
            </w:pPr>
            <w:r>
              <w:rPr>
                <w:rFonts w:eastAsia="Calibri"/>
                <w:sz w:val="20"/>
                <w:szCs w:val="20"/>
                <w:lang w:eastAsia="ru-RU"/>
              </w:rPr>
              <w:t>Поиск по данным</w:t>
            </w:r>
          </w:p>
        </w:tc>
      </w:tr>
      <w:tr w:rsidR="00095028">
        <w:tc>
          <w:tcPr>
            <w:tcW w:w="1046" w:type="dxa"/>
            <w:vAlign w:val="center"/>
          </w:tcPr>
          <w:p w:rsidR="00095028" w:rsidRDefault="007B2E14">
            <w:pPr>
              <w:ind w:firstLine="0"/>
              <w:jc w:val="center"/>
              <w:rPr>
                <w:sz w:val="20"/>
                <w:szCs w:val="20"/>
                <w:lang w:eastAsia="ru-RU"/>
              </w:rPr>
            </w:pPr>
            <w:r>
              <w:rPr>
                <w:rFonts w:eastAsia="Calibri"/>
                <w:noProof/>
                <w:lang w:eastAsia="ru-RU"/>
              </w:rPr>
              <w:drawing>
                <wp:inline distT="0" distB="0" distL="0" distR="0">
                  <wp:extent cx="314325" cy="323850"/>
                  <wp:effectExtent l="0" t="0" r="0" b="0"/>
                  <wp:docPr id="105" name="Изображение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Изображение13"/>
                          <pic:cNvPicPr>
                            <a:picLocks noChangeAspect="1" noChangeArrowheads="1"/>
                          </pic:cNvPicPr>
                        </pic:nvPicPr>
                        <pic:blipFill>
                          <a:blip r:embed="rId116"/>
                          <a:stretch>
                            <a:fillRect/>
                          </a:stretch>
                        </pic:blipFill>
                        <pic:spPr bwMode="auto">
                          <a:xfrm>
                            <a:off x="0" y="0"/>
                            <a:ext cx="314325" cy="323850"/>
                          </a:xfrm>
                          <a:prstGeom prst="rect">
                            <a:avLst/>
                          </a:prstGeom>
                          <a:noFill/>
                        </pic:spPr>
                      </pic:pic>
                    </a:graphicData>
                  </a:graphic>
                </wp:inline>
              </w:drawing>
            </w:r>
          </w:p>
        </w:tc>
        <w:tc>
          <w:tcPr>
            <w:tcW w:w="8471" w:type="dxa"/>
            <w:vAlign w:val="center"/>
          </w:tcPr>
          <w:p w:rsidR="00095028" w:rsidRDefault="007B2E14">
            <w:pPr>
              <w:ind w:firstLine="0"/>
              <w:jc w:val="left"/>
              <w:rPr>
                <w:sz w:val="20"/>
                <w:szCs w:val="20"/>
                <w:lang w:eastAsia="ru-RU"/>
              </w:rPr>
            </w:pPr>
            <w:r>
              <w:rPr>
                <w:rFonts w:eastAsia="Calibri"/>
                <w:sz w:val="20"/>
                <w:szCs w:val="20"/>
                <w:lang w:eastAsia="ru-RU"/>
              </w:rPr>
              <w:t>Просмотр ошибок и предупреждений</w:t>
            </w:r>
          </w:p>
        </w:tc>
      </w:tr>
      <w:tr w:rsidR="00095028">
        <w:tc>
          <w:tcPr>
            <w:tcW w:w="1046" w:type="dxa"/>
            <w:vAlign w:val="center"/>
          </w:tcPr>
          <w:p w:rsidR="00095028" w:rsidRDefault="007B2E14">
            <w:pPr>
              <w:ind w:firstLine="0"/>
              <w:jc w:val="center"/>
              <w:rPr>
                <w:sz w:val="20"/>
                <w:szCs w:val="20"/>
                <w:lang w:eastAsia="ru-RU"/>
              </w:rPr>
            </w:pPr>
            <w:r>
              <w:rPr>
                <w:rFonts w:eastAsia="Calibri"/>
                <w:noProof/>
                <w:lang w:eastAsia="ru-RU"/>
              </w:rPr>
              <w:lastRenderedPageBreak/>
              <w:drawing>
                <wp:inline distT="0" distB="0" distL="0" distR="0">
                  <wp:extent cx="333375" cy="381000"/>
                  <wp:effectExtent l="0" t="0" r="0" b="0"/>
                  <wp:docPr id="106" name="Изображение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Изображение14"/>
                          <pic:cNvPicPr>
                            <a:picLocks noChangeAspect="1" noChangeArrowheads="1"/>
                          </pic:cNvPicPr>
                        </pic:nvPicPr>
                        <pic:blipFill>
                          <a:blip r:embed="rId117"/>
                          <a:stretch>
                            <a:fillRect/>
                          </a:stretch>
                        </pic:blipFill>
                        <pic:spPr bwMode="auto">
                          <a:xfrm>
                            <a:off x="0" y="0"/>
                            <a:ext cx="333375" cy="381000"/>
                          </a:xfrm>
                          <a:prstGeom prst="rect">
                            <a:avLst/>
                          </a:prstGeom>
                          <a:noFill/>
                        </pic:spPr>
                      </pic:pic>
                    </a:graphicData>
                  </a:graphic>
                </wp:inline>
              </w:drawing>
            </w:r>
          </w:p>
        </w:tc>
        <w:tc>
          <w:tcPr>
            <w:tcW w:w="8471" w:type="dxa"/>
            <w:vAlign w:val="center"/>
          </w:tcPr>
          <w:p w:rsidR="00095028" w:rsidRDefault="007B2E14">
            <w:pPr>
              <w:ind w:firstLine="0"/>
              <w:jc w:val="left"/>
              <w:rPr>
                <w:sz w:val="20"/>
                <w:szCs w:val="20"/>
                <w:lang w:eastAsia="ru-RU"/>
              </w:rPr>
            </w:pPr>
            <w:r>
              <w:rPr>
                <w:rFonts w:eastAsia="Calibri"/>
                <w:sz w:val="20"/>
                <w:szCs w:val="20"/>
                <w:lang w:eastAsia="ru-RU"/>
              </w:rPr>
              <w:t>Список технических проблем</w:t>
            </w:r>
          </w:p>
        </w:tc>
      </w:tr>
      <w:tr w:rsidR="00095028">
        <w:tc>
          <w:tcPr>
            <w:tcW w:w="1046" w:type="dxa"/>
            <w:vAlign w:val="center"/>
          </w:tcPr>
          <w:p w:rsidR="00095028" w:rsidRDefault="007B2E14">
            <w:pPr>
              <w:ind w:firstLine="0"/>
              <w:jc w:val="center"/>
              <w:rPr>
                <w:sz w:val="20"/>
                <w:szCs w:val="20"/>
                <w:lang w:eastAsia="ru-RU"/>
              </w:rPr>
            </w:pPr>
            <w:r>
              <w:rPr>
                <w:rFonts w:eastAsia="Calibri"/>
                <w:noProof/>
                <w:lang w:eastAsia="ru-RU"/>
              </w:rPr>
              <w:drawing>
                <wp:inline distT="0" distB="0" distL="0" distR="0">
                  <wp:extent cx="409575" cy="323850"/>
                  <wp:effectExtent l="0" t="0" r="0" b="0"/>
                  <wp:docPr id="107"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Рисунок 58"/>
                          <pic:cNvPicPr>
                            <a:picLocks noChangeAspect="1" noChangeArrowheads="1"/>
                          </pic:cNvPicPr>
                        </pic:nvPicPr>
                        <pic:blipFill>
                          <a:blip r:embed="rId118"/>
                          <a:stretch>
                            <a:fillRect/>
                          </a:stretch>
                        </pic:blipFill>
                        <pic:spPr bwMode="auto">
                          <a:xfrm>
                            <a:off x="0" y="0"/>
                            <a:ext cx="409575" cy="323850"/>
                          </a:xfrm>
                          <a:prstGeom prst="rect">
                            <a:avLst/>
                          </a:prstGeom>
                          <a:noFill/>
                        </pic:spPr>
                      </pic:pic>
                    </a:graphicData>
                  </a:graphic>
                </wp:inline>
              </w:drawing>
            </w:r>
          </w:p>
        </w:tc>
        <w:tc>
          <w:tcPr>
            <w:tcW w:w="8471" w:type="dxa"/>
            <w:vAlign w:val="center"/>
          </w:tcPr>
          <w:p w:rsidR="00095028" w:rsidRDefault="007B2E14">
            <w:pPr>
              <w:ind w:firstLine="0"/>
              <w:jc w:val="left"/>
              <w:rPr>
                <w:sz w:val="20"/>
                <w:szCs w:val="20"/>
                <w:lang w:eastAsia="ru-RU"/>
              </w:rPr>
            </w:pPr>
            <w:r>
              <w:rPr>
                <w:rFonts w:eastAsia="Calibri"/>
                <w:sz w:val="20"/>
                <w:szCs w:val="20"/>
                <w:lang w:eastAsia="ru-RU"/>
              </w:rPr>
              <w:t>Выбор дополнительных справочников</w:t>
            </w:r>
          </w:p>
        </w:tc>
      </w:tr>
      <w:tr w:rsidR="00095028">
        <w:tc>
          <w:tcPr>
            <w:tcW w:w="1046" w:type="dxa"/>
            <w:vAlign w:val="center"/>
          </w:tcPr>
          <w:p w:rsidR="00095028" w:rsidRDefault="00C7102E">
            <w:pPr>
              <w:ind w:firstLine="0"/>
              <w:jc w:val="center"/>
              <w:rPr>
                <w:lang w:eastAsia="ru-RU"/>
              </w:rPr>
            </w:pPr>
            <w:r>
              <w:rPr>
                <w:rFonts w:eastAsia="Calibri"/>
                <w:noProof/>
                <w:lang w:eastAsia="ru-RU"/>
              </w:rPr>
              <mc:AlternateContent>
                <mc:Choice Requires="wps">
                  <w:drawing>
                    <wp:anchor distT="0" distB="0" distL="114300" distR="114300" simplePos="0" relativeHeight="251656704"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233" name="_x0000_tole_rId114"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2B1323A" id="_x0000_tole_rId114" o:spid="_x0000_s1026" style="position:absolute;margin-left:0;margin-top:0;width:50pt;height:50pt;z-index:25165670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CV0eqhgAgAAtQQAAA4AAAAAAAAAAAAAAAAALgIAAGRycy9lMm9Eb2MueG1s&#10;UEsBAi0AFAAGAAgAAAAhAIZbh9XYAAAABQEAAA8AAAAAAAAAAAAAAAAAugQAAGRycy9kb3ducmV2&#10;LnhtbFBLBQYAAAAABAAEAPMAAAC/BQAAAAA=&#10;" filled="f" stroked="f">
                      <o:lock v:ext="edit" aspectratio="t" selection="t"/>
                    </v:rect>
                  </w:pict>
                </mc:Fallback>
              </mc:AlternateContent>
            </w:r>
            <w:r w:rsidR="007B2E14">
              <w:rPr>
                <w:rFonts w:eastAsia="Calibri"/>
              </w:rPr>
              <w:object w:dxaOrig="390" w:dyaOrig="390">
                <v:shape id="ole_rId114" o:spid="_x0000_i1027" type="#_x0000_t75" style="width:19.6pt;height:19.6pt;visibility:visible;mso-wrap-distance-right:0" o:ole="">
                  <v:imagedata r:id="rId119" o:title=""/>
                </v:shape>
                <o:OLEObject Type="Embed" ProgID="PBrush" ShapeID="ole_rId114" DrawAspect="Content" ObjectID="_1834047632" r:id="rId120"/>
              </w:object>
            </w:r>
          </w:p>
        </w:tc>
        <w:tc>
          <w:tcPr>
            <w:tcW w:w="8471" w:type="dxa"/>
            <w:vAlign w:val="center"/>
          </w:tcPr>
          <w:p w:rsidR="00095028" w:rsidRDefault="007B2E14">
            <w:pPr>
              <w:ind w:firstLine="0"/>
              <w:jc w:val="left"/>
              <w:rPr>
                <w:rFonts w:eastAsia="Calibri"/>
                <w:sz w:val="20"/>
                <w:szCs w:val="20"/>
                <w:lang w:eastAsia="ru-RU"/>
              </w:rPr>
            </w:pPr>
            <w:r>
              <w:rPr>
                <w:rFonts w:eastAsia="Calibri"/>
                <w:sz w:val="20"/>
                <w:szCs w:val="20"/>
                <w:lang w:eastAsia="ru-RU"/>
              </w:rPr>
              <w:t>Режим выделения данных</w:t>
            </w:r>
          </w:p>
        </w:tc>
      </w:tr>
      <w:tr w:rsidR="00095028">
        <w:tc>
          <w:tcPr>
            <w:tcW w:w="1046" w:type="dxa"/>
            <w:vAlign w:val="center"/>
          </w:tcPr>
          <w:p w:rsidR="00095028" w:rsidRDefault="007B2E14">
            <w:pPr>
              <w:ind w:firstLine="0"/>
              <w:jc w:val="center"/>
              <w:rPr>
                <w:sz w:val="20"/>
                <w:szCs w:val="20"/>
                <w:lang w:eastAsia="ru-RU"/>
              </w:rPr>
            </w:pPr>
            <w:r>
              <w:rPr>
                <w:rFonts w:eastAsia="Calibri"/>
                <w:noProof/>
                <w:lang w:eastAsia="ru-RU"/>
              </w:rPr>
              <w:drawing>
                <wp:inline distT="0" distB="0" distL="0" distR="0">
                  <wp:extent cx="161925" cy="333375"/>
                  <wp:effectExtent l="0" t="0" r="0" b="0"/>
                  <wp:docPr id="108"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Рисунок 59"/>
                          <pic:cNvPicPr>
                            <a:picLocks noChangeAspect="1" noChangeArrowheads="1"/>
                          </pic:cNvPicPr>
                        </pic:nvPicPr>
                        <pic:blipFill>
                          <a:blip r:embed="rId121"/>
                          <a:stretch>
                            <a:fillRect/>
                          </a:stretch>
                        </pic:blipFill>
                        <pic:spPr bwMode="auto">
                          <a:xfrm>
                            <a:off x="0" y="0"/>
                            <a:ext cx="161925" cy="333375"/>
                          </a:xfrm>
                          <a:prstGeom prst="rect">
                            <a:avLst/>
                          </a:prstGeom>
                          <a:noFill/>
                        </pic:spPr>
                      </pic:pic>
                    </a:graphicData>
                  </a:graphic>
                </wp:inline>
              </w:drawing>
            </w:r>
          </w:p>
        </w:tc>
        <w:tc>
          <w:tcPr>
            <w:tcW w:w="8471" w:type="dxa"/>
            <w:vAlign w:val="center"/>
          </w:tcPr>
          <w:p w:rsidR="00095028" w:rsidRDefault="007B2E14">
            <w:pPr>
              <w:ind w:firstLine="0"/>
              <w:jc w:val="left"/>
              <w:rPr>
                <w:sz w:val="20"/>
                <w:szCs w:val="20"/>
                <w:lang w:eastAsia="ru-RU"/>
              </w:rPr>
            </w:pPr>
            <w:r>
              <w:rPr>
                <w:rFonts w:eastAsia="Calibri"/>
                <w:sz w:val="20"/>
                <w:szCs w:val="20"/>
                <w:lang w:eastAsia="ru-RU"/>
              </w:rPr>
              <w:t>Дополнительные возможности</w:t>
            </w:r>
          </w:p>
        </w:tc>
      </w:tr>
      <w:tr w:rsidR="00095028">
        <w:tc>
          <w:tcPr>
            <w:tcW w:w="1046" w:type="dxa"/>
            <w:vAlign w:val="center"/>
          </w:tcPr>
          <w:p w:rsidR="00095028" w:rsidRDefault="007B2E14">
            <w:pPr>
              <w:ind w:firstLine="0"/>
              <w:jc w:val="center"/>
              <w:rPr>
                <w:sz w:val="20"/>
                <w:szCs w:val="20"/>
                <w:lang w:eastAsia="ru-RU"/>
              </w:rPr>
            </w:pPr>
            <w:r>
              <w:rPr>
                <w:rFonts w:eastAsia="Calibri"/>
                <w:noProof/>
                <w:lang w:eastAsia="ru-RU"/>
              </w:rPr>
              <mc:AlternateContent>
                <mc:Choice Requires="wps">
                  <w:drawing>
                    <wp:anchor distT="0" distB="3175" distL="0" distR="3175" simplePos="0" relativeHeight="251651584" behindDoc="0" locked="0" layoutInCell="1" allowOverlap="1">
                      <wp:simplePos x="0" y="0"/>
                      <wp:positionH relativeFrom="column">
                        <wp:posOffset>0</wp:posOffset>
                      </wp:positionH>
                      <wp:positionV relativeFrom="paragraph">
                        <wp:posOffset>635</wp:posOffset>
                      </wp:positionV>
                      <wp:extent cx="635000" cy="635000"/>
                      <wp:effectExtent l="0" t="0" r="0" b="0"/>
                      <wp:wrapNone/>
                      <wp:docPr id="109" name="_x0000_tole_rId116"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77C5B21E" id="_x0000_tole_rId116" o:spid="_x0000_s1026" style="position:absolute;margin-left:0;margin-top:.05pt;width:50pt;height:50pt;z-index:251651584;visibility:hidden;mso-wrap-style:square;mso-wrap-distance-left:0;mso-wrap-distance-top:0;mso-wrap-distance-right:.25pt;mso-wrap-distance-bottom:.25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" filled="f" stroked="f" strokeweight="0"/>
                  </w:pict>
                </mc:Fallback>
              </mc:AlternateContent>
            </w:r>
            <w:r w:rsidR="00C7102E">
              <w:rPr>
                <w:rFonts w:eastAsia="Calibri"/>
                <w:noProof/>
                <w:lang w:eastAsia="ru-RU"/>
              </w:rPr>
              <mc:AlternateContent>
                <mc:Choice Requires="wps">
                  <w:drawing>
                    <wp:anchor distT="0" distB="0" distL="114300" distR="114300" simplePos="0" relativeHeight="251657728"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232" name="_x0000_tole_rId117"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FC6576E" id="_x0000_tole_rId117" o:spid="_x0000_s1026" style="position:absolute;margin-left:0;margin-top:0;width:50pt;height:50pt;z-index:25165772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" filled="f" stroked="f">
                      <o:lock v:ext="edit" aspectratio="t" selection="t"/>
                    </v:rect>
                  </w:pict>
                </mc:Fallback>
              </mc:AlternateContent>
            </w:r>
            <w:r>
              <w:rPr>
                <w:rFonts w:eastAsia="Calibri"/>
              </w:rPr>
              <w:object w:dxaOrig="440" w:dyaOrig="540">
                <v:shape id="ole_rId117" o:spid="_x0000_i1028" type="#_x0000_t75" style="width:21.9pt;height:27.05pt;visibility:visible;mso-wrap-distance-right:0" o:ole="">
                  <v:imagedata r:id="rId122" o:title=""/>
                </v:shape>
                <o:OLEObject Type="Embed" ProgID="PBrush" ShapeID="ole_rId117" DrawAspect="Content" ObjectID="_1834047633" r:id="rId123"/>
              </w:object>
            </w:r>
          </w:p>
        </w:tc>
        <w:tc>
          <w:tcPr>
            <w:tcW w:w="8471" w:type="dxa"/>
            <w:vAlign w:val="center"/>
          </w:tcPr>
          <w:p w:rsidR="00095028" w:rsidRDefault="007B2E14">
            <w:pPr>
              <w:ind w:firstLine="0"/>
              <w:jc w:val="left"/>
              <w:rPr>
                <w:sz w:val="20"/>
                <w:szCs w:val="20"/>
                <w:lang w:eastAsia="ru-RU"/>
              </w:rPr>
            </w:pPr>
            <w:r>
              <w:rPr>
                <w:rFonts w:eastAsia="Calibri"/>
                <w:sz w:val="20"/>
                <w:szCs w:val="20"/>
                <w:lang w:eastAsia="ru-RU"/>
              </w:rPr>
              <w:t>Информация о редакторе отчетных данных</w:t>
            </w:r>
          </w:p>
        </w:tc>
      </w:tr>
    </w:tbl>
    <w:p w:rsidR="00095028" w:rsidRDefault="007B2E14">
      <w:pPr>
        <w:tabs>
          <w:tab w:val="left" w:pos="851"/>
        </w:tabs>
        <w:spacing w:before="240"/>
        <w:rPr>
          <w:lang w:eastAsia="ru-RU"/>
        </w:rPr>
      </w:pPr>
      <w:r>
        <w:rPr>
          <w:lang w:eastAsia="ru-RU"/>
        </w:rPr>
        <w:t>Формы ввода могут содержать как фиксированные ячейки ввода, так и таблицы с переменным числом строк.</w:t>
      </w:r>
    </w:p>
    <w:p w:rsidR="00095028" w:rsidRDefault="007B2E14">
      <w:pPr>
        <w:tabs>
          <w:tab w:val="left" w:pos="851"/>
        </w:tabs>
        <w:rPr>
          <w:lang w:eastAsia="ru-RU"/>
        </w:rPr>
      </w:pPr>
      <w:r>
        <w:rPr>
          <w:lang w:eastAsia="ru-RU"/>
        </w:rPr>
        <w:t>Ячейка может быть, как доступна, так и недоступна для ввода. Недоступность определяется метаданными, в случае редактирования таблиц доступность может определятся динамически в зависимости от введенных данных в других ячейках. Уточнить способ смены доступности можно из документации на отчетную форму. Если ячейка по каким-то причинам закрыта, а данные ввести нужно, воспользуйтесь функцией «Отключение авторасчета и ограничения ввода в форме» из пункта «дополнительно» панели инструментов редактора.</w:t>
      </w:r>
    </w:p>
    <w:p w:rsidR="00095028" w:rsidRDefault="007B2E14">
      <w:pPr>
        <w:tabs>
          <w:tab w:val="left" w:pos="851"/>
        </w:tabs>
        <w:rPr>
          <w:lang w:eastAsia="ru-RU"/>
        </w:rPr>
      </w:pPr>
      <w:r>
        <w:rPr>
          <w:lang w:eastAsia="ru-RU"/>
        </w:rPr>
        <w:t xml:space="preserve">Свойства ячейки могут быть просмотрены путем нажатия на нее с удерживанием клавиши </w:t>
      </w:r>
      <w:r>
        <w:rPr>
          <w:lang w:val="en-US" w:eastAsia="ru-RU"/>
        </w:rPr>
        <w:t>Ctrl</w:t>
      </w:r>
      <w:r>
        <w:rPr>
          <w:lang w:eastAsia="ru-RU"/>
        </w:rPr>
        <w:t xml:space="preserve"> как показано на рисунке </w:t>
      </w:r>
      <w:r>
        <w:rPr>
          <w:lang w:eastAsia="ru-RU"/>
        </w:rPr>
        <w:fldChar w:fldCharType="begin"/>
      </w:r>
      <w:r>
        <w:rPr>
          <w:lang w:eastAsia="ru-RU"/>
        </w:rPr>
        <w:instrText xml:space="preserve"> REF _Ref126587186 \h </w:instrText>
      </w:r>
      <w:r w:rsidR="0023363E" w:rsidRPr="008B1B17">
        <w:rPr>
          <w:lang w:eastAsia="ru-RU"/>
        </w:rPr>
        <w:instrText>\##</w:instrText>
      </w:r>
      <w:r>
        <w:rPr>
          <w:lang w:eastAsia="ru-RU"/>
        </w:rPr>
      </w:r>
      <w:r>
        <w:rPr>
          <w:lang w:eastAsia="ru-RU"/>
        </w:rPr>
        <w:fldChar w:fldCharType="separate"/>
      </w:r>
      <w:r w:rsidR="00370521">
        <w:rPr>
          <w:lang w:eastAsia="ru-RU"/>
        </w:rPr>
        <w:t>86</w:t>
      </w:r>
      <w:r>
        <w:rPr>
          <w:lang w:eastAsia="ru-RU"/>
        </w:rPr>
        <w:fldChar w:fldCharType="end"/>
      </w:r>
      <w:r>
        <w:rPr>
          <w:lang w:eastAsia="ru-RU"/>
        </w:rPr>
        <w:t>. Большая часть выводимой информации при этом – техническая, интерес могут представлять формат ячейки и ее тип (</w:t>
      </w:r>
      <w:r>
        <w:rPr>
          <w:lang w:val="en-US" w:eastAsia="ru-RU"/>
        </w:rPr>
        <w:t>S</w:t>
      </w:r>
      <w:r>
        <w:rPr>
          <w:lang w:eastAsia="ru-RU"/>
        </w:rPr>
        <w:t xml:space="preserve">, </w:t>
      </w:r>
      <w:r>
        <w:rPr>
          <w:lang w:val="en-US" w:eastAsia="ru-RU"/>
        </w:rPr>
        <w:t>M</w:t>
      </w:r>
      <w:r>
        <w:rPr>
          <w:lang w:eastAsia="ru-RU"/>
        </w:rPr>
        <w:t xml:space="preserve"> – строковый; </w:t>
      </w:r>
      <w:r>
        <w:rPr>
          <w:lang w:val="en-US" w:eastAsia="ru-RU"/>
        </w:rPr>
        <w:t>N</w:t>
      </w:r>
      <w:r>
        <w:rPr>
          <w:lang w:eastAsia="ru-RU"/>
        </w:rPr>
        <w:t xml:space="preserve">, </w:t>
      </w:r>
      <w:r>
        <w:rPr>
          <w:lang w:val="en-US" w:eastAsia="ru-RU"/>
        </w:rPr>
        <w:t>L</w:t>
      </w:r>
      <w:r>
        <w:rPr>
          <w:lang w:eastAsia="ru-RU"/>
        </w:rPr>
        <w:t xml:space="preserve"> – числовой; </w:t>
      </w:r>
      <w:r>
        <w:rPr>
          <w:lang w:val="en-US" w:eastAsia="ru-RU"/>
        </w:rPr>
        <w:t>D</w:t>
      </w:r>
      <w:r>
        <w:rPr>
          <w:lang w:eastAsia="ru-RU"/>
        </w:rPr>
        <w:t xml:space="preserve"> – дата). Могут быть просмотрены свойства как открытых, так и закрытых ячеек.</w:t>
      </w:r>
    </w:p>
    <w:p w:rsidR="00095028" w:rsidRDefault="007B2E14">
      <w:pPr>
        <w:tabs>
          <w:tab w:val="left" w:pos="851"/>
        </w:tabs>
        <w:rPr>
          <w:lang w:eastAsia="ru-RU"/>
        </w:rPr>
      </w:pPr>
      <w:r>
        <w:rPr>
          <w:lang w:eastAsia="ru-RU"/>
        </w:rPr>
        <w:t xml:space="preserve">Комбинация </w:t>
      </w:r>
      <w:r>
        <w:rPr>
          <w:lang w:val="en-US" w:eastAsia="ru-RU"/>
        </w:rPr>
        <w:t>Alt</w:t>
      </w:r>
      <w:r>
        <w:rPr>
          <w:lang w:eastAsia="ru-RU"/>
        </w:rPr>
        <w:t>+</w:t>
      </w:r>
      <w:r>
        <w:rPr>
          <w:lang w:val="en-US" w:eastAsia="ru-RU"/>
        </w:rPr>
        <w:t>Click</w:t>
      </w:r>
      <w:r>
        <w:rPr>
          <w:lang w:eastAsia="ru-RU"/>
        </w:rPr>
        <w:t xml:space="preserve"> по ячейке ввода позволяет использовать альтернативное редактирование поля ввода.</w:t>
      </w:r>
    </w:p>
    <w:p w:rsidR="00095028" w:rsidRDefault="00095028">
      <w:pPr>
        <w:tabs>
          <w:tab w:val="left" w:pos="851"/>
        </w:tabs>
        <w:ind w:firstLine="0"/>
        <w:rPr>
          <w:lang w:eastAsia="ru-RU"/>
        </w:rPr>
      </w:pPr>
    </w:p>
    <w:p w:rsidR="00095028" w:rsidRDefault="007B2E14">
      <w:pPr>
        <w:tabs>
          <w:tab w:val="left" w:pos="851"/>
        </w:tabs>
        <w:ind w:firstLine="0"/>
        <w:rPr>
          <w:lang w:eastAsia="ru-RU"/>
        </w:rPr>
      </w:pPr>
      <w:r>
        <w:rPr>
          <w:noProof/>
          <w:lang w:eastAsia="ru-RU"/>
        </w:rPr>
        <w:lastRenderedPageBreak/>
        <w:drawing>
          <wp:inline distT="0" distB="0" distL="0" distR="0">
            <wp:extent cx="5939790" cy="4985385"/>
            <wp:effectExtent l="0" t="0" r="0" b="0"/>
            <wp:docPr id="110" name="Рисунок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Рисунок 219"/>
                    <pic:cNvPicPr>
                      <a:picLocks noChangeAspect="1" noChangeArrowheads="1"/>
                    </pic:cNvPicPr>
                  </pic:nvPicPr>
                  <pic:blipFill>
                    <a:blip r:embed="rId124"/>
                    <a:stretch>
                      <a:fillRect/>
                    </a:stretch>
                  </pic:blipFill>
                  <pic:spPr bwMode="auto">
                    <a:xfrm>
                      <a:off x="0" y="0"/>
                      <a:ext cx="5939790" cy="4985385"/>
                    </a:xfrm>
                    <a:prstGeom prst="rect">
                      <a:avLst/>
                    </a:prstGeom>
                    <a:noFill/>
                  </pic:spPr>
                </pic:pic>
              </a:graphicData>
            </a:graphic>
          </wp:inline>
        </w:drawing>
      </w:r>
    </w:p>
    <w:p w:rsidR="00095028" w:rsidRDefault="007B2E14">
      <w:pPr>
        <w:pStyle w:val="affe"/>
        <w:spacing w:before="0" w:after="120"/>
        <w:rPr>
          <w:lang w:eastAsia="ru-RU"/>
        </w:rPr>
      </w:pPr>
      <w:bookmarkStart w:id="4139" w:name="_Ref126587186"/>
      <w:r>
        <w:rPr>
          <w:lang w:eastAsia="ru-RU"/>
        </w:rPr>
        <w:t xml:space="preserve">Рисунок </w:t>
      </w:r>
      <w:r>
        <w:rPr>
          <w:iCs w:val="0"/>
          <w:lang w:eastAsia="ru-RU"/>
        </w:rPr>
        <w:fldChar w:fldCharType="begin"/>
      </w:r>
      <w:r>
        <w:rPr>
          <w:iCs w:val="0"/>
          <w:lang w:eastAsia="ru-RU"/>
        </w:rPr>
        <w:instrText xml:space="preserve"> SEQ Рисунок \* ARABIC </w:instrText>
      </w:r>
      <w:r>
        <w:rPr>
          <w:iCs w:val="0"/>
          <w:lang w:eastAsia="ru-RU"/>
        </w:rPr>
        <w:fldChar w:fldCharType="separate"/>
      </w:r>
      <w:r w:rsidR="00370521">
        <w:rPr>
          <w:iCs w:val="0"/>
          <w:noProof/>
          <w:lang w:eastAsia="ru-RU"/>
        </w:rPr>
        <w:t>86</w:t>
      </w:r>
      <w:r>
        <w:rPr>
          <w:iCs w:val="0"/>
          <w:lang w:eastAsia="ru-RU"/>
        </w:rPr>
        <w:fldChar w:fldCharType="end"/>
      </w:r>
      <w:bookmarkEnd w:id="4139"/>
      <w:r>
        <w:rPr>
          <w:lang w:eastAsia="ru-RU"/>
        </w:rPr>
        <w:t xml:space="preserve"> – Просмотр свойств ячейки ввода</w:t>
      </w:r>
    </w:p>
    <w:p w:rsidR="00095028" w:rsidRDefault="007B2E14">
      <w:pPr>
        <w:tabs>
          <w:tab w:val="left" w:pos="851"/>
        </w:tabs>
        <w:rPr>
          <w:lang w:eastAsia="ru-RU"/>
        </w:rPr>
      </w:pPr>
      <w:r>
        <w:rPr>
          <w:lang w:eastAsia="ru-RU"/>
        </w:rPr>
        <w:t xml:space="preserve">Текст в ячейке может быть, как черным, так и синим, что говорит о модификации значения. Обратите внимание: модификация может быть проведена на этапе загрузки </w:t>
      </w:r>
      <w:r>
        <w:t>ОФ</w:t>
      </w:r>
      <w:r>
        <w:rPr>
          <w:lang w:eastAsia="ru-RU"/>
        </w:rPr>
        <w:t xml:space="preserve"> без участия пользователя. Например, в ПИ был загружен </w:t>
      </w:r>
      <w:r>
        <w:rPr>
          <w:lang w:val="en-US" w:eastAsia="ru-RU"/>
        </w:rPr>
        <w:t>xml</w:t>
      </w:r>
      <w:r>
        <w:rPr>
          <w:lang w:eastAsia="ru-RU"/>
        </w:rPr>
        <w:t xml:space="preserve"> файл сразу в базу, затем вызван редактор: недостающие значения в подписях будут взяты из профиля, а если в метаданных </w:t>
      </w:r>
      <w:r>
        <w:t>ОФ</w:t>
      </w:r>
      <w:r>
        <w:rPr>
          <w:lang w:eastAsia="ru-RU"/>
        </w:rPr>
        <w:t xml:space="preserve"> есть формулы, срабатывающие при загрузке, то измененные значения также будут отображены синим цветом. При сохранении данных измененные ячейки меняют цвет на черный.</w:t>
      </w:r>
    </w:p>
    <w:p w:rsidR="00095028" w:rsidRDefault="007B2E14">
      <w:pPr>
        <w:tabs>
          <w:tab w:val="left" w:pos="851"/>
        </w:tabs>
        <w:rPr>
          <w:lang w:eastAsia="ru-RU"/>
        </w:rPr>
      </w:pPr>
      <w:r>
        <w:rPr>
          <w:lang w:eastAsia="ru-RU"/>
        </w:rPr>
        <w:t>Доступная для ввода ячейка может быть окрашенной в желтый или красный цвет. При подведении курсора к ячейке во всплывающей подсказке можно увидеть причину. Желтый цвет – предупреждение, красный – ошибка ввода. Навигация по таким ячейкам доступна в режиме «Просмотр ошибок и предупреждений».</w:t>
      </w:r>
    </w:p>
    <w:p w:rsidR="00095028" w:rsidRDefault="007B2E14">
      <w:pPr>
        <w:tabs>
          <w:tab w:val="left" w:pos="851"/>
        </w:tabs>
        <w:rPr>
          <w:lang w:eastAsia="ru-RU"/>
        </w:rPr>
      </w:pPr>
      <w:r>
        <w:rPr>
          <w:lang w:eastAsia="ru-RU"/>
        </w:rPr>
        <w:t xml:space="preserve">Перемещение между доступными для ввода ячейками редактора осуществляется как стандартными средствами браузера, через клавиши </w:t>
      </w:r>
      <w:r>
        <w:rPr>
          <w:lang w:val="en-US" w:eastAsia="ru-RU"/>
        </w:rPr>
        <w:t>Tab</w:t>
      </w:r>
      <w:r>
        <w:rPr>
          <w:i/>
          <w:iCs/>
          <w:lang w:eastAsia="ru-RU"/>
        </w:rPr>
        <w:t xml:space="preserve"> </w:t>
      </w:r>
      <w:r>
        <w:rPr>
          <w:lang w:eastAsia="ru-RU"/>
        </w:rPr>
        <w:t xml:space="preserve">(следующая ячейка) и </w:t>
      </w:r>
      <w:r>
        <w:rPr>
          <w:lang w:val="en-US" w:eastAsia="ru-RU"/>
        </w:rPr>
        <w:t>Shift</w:t>
      </w:r>
      <w:r>
        <w:rPr>
          <w:lang w:eastAsia="ru-RU"/>
        </w:rPr>
        <w:t>+</w:t>
      </w:r>
      <w:r>
        <w:rPr>
          <w:lang w:val="en-US" w:eastAsia="ru-RU"/>
        </w:rPr>
        <w:t>Tab</w:t>
      </w:r>
      <w:r>
        <w:rPr>
          <w:lang w:eastAsia="ru-RU"/>
        </w:rPr>
        <w:t xml:space="preserve"> (предыдущая ячейка), так и посредством горячих клавиш. </w:t>
      </w:r>
    </w:p>
    <w:p w:rsidR="00095028" w:rsidRDefault="007B2E14">
      <w:pPr>
        <w:pStyle w:val="3"/>
        <w:tabs>
          <w:tab w:val="clear" w:pos="1559"/>
          <w:tab w:val="left" w:pos="1560"/>
        </w:tabs>
        <w:ind w:left="0" w:firstLine="709"/>
      </w:pPr>
      <w:bookmarkStart w:id="4140" w:name="_Toc221003836"/>
      <w:bookmarkStart w:id="4141" w:name="_Toc126592912"/>
      <w:bookmarkStart w:id="4142" w:name="_Toc180058309"/>
      <w:r>
        <w:lastRenderedPageBreak/>
        <w:t>Предупреждения и ошибки ввода</w:t>
      </w:r>
      <w:bookmarkEnd w:id="4140"/>
      <w:bookmarkEnd w:id="4141"/>
      <w:bookmarkEnd w:id="4142"/>
    </w:p>
    <w:p w:rsidR="00095028" w:rsidRDefault="007B2E14">
      <w:pPr>
        <w:tabs>
          <w:tab w:val="left" w:pos="851"/>
        </w:tabs>
        <w:rPr>
          <w:b/>
          <w:bCs/>
          <w:lang w:eastAsia="ru-RU"/>
        </w:rPr>
      </w:pPr>
      <w:r>
        <w:rPr>
          <w:b/>
          <w:bCs/>
          <w:lang w:eastAsia="ru-RU"/>
        </w:rPr>
        <w:t>Предупреждения:</w:t>
      </w:r>
    </w:p>
    <w:p w:rsidR="00095028" w:rsidRDefault="007B2E14">
      <w:pPr>
        <w:pStyle w:val="afff1"/>
        <w:numPr>
          <w:ilvl w:val="0"/>
          <w:numId w:val="42"/>
        </w:numPr>
        <w:tabs>
          <w:tab w:val="left" w:pos="851"/>
          <w:tab w:val="left" w:pos="1134"/>
          <w:tab w:val="left" w:pos="1276"/>
        </w:tabs>
        <w:ind w:left="0" w:firstLine="709"/>
        <w:rPr>
          <w:lang w:eastAsia="ru-RU"/>
        </w:rPr>
      </w:pPr>
      <w:r>
        <w:rPr>
          <w:lang w:eastAsia="ru-RU"/>
        </w:rPr>
        <w:t>колонка является ключевой для расчета кода строки – часть ячеек строки используется для формирования ключа строки, если такая ячейка одна, то данное предупреждение становится критичным, если же несколько, то скорее всего последующие ячейки могут и не иметь значения;</w:t>
      </w:r>
    </w:p>
    <w:p w:rsidR="00095028" w:rsidRDefault="007B2E14">
      <w:pPr>
        <w:pStyle w:val="afff1"/>
        <w:numPr>
          <w:ilvl w:val="0"/>
          <w:numId w:val="42"/>
        </w:numPr>
        <w:tabs>
          <w:tab w:val="left" w:pos="851"/>
          <w:tab w:val="left" w:pos="1134"/>
          <w:tab w:val="left" w:pos="1276"/>
        </w:tabs>
        <w:ind w:left="0" w:firstLine="709"/>
        <w:rPr>
          <w:lang w:eastAsia="ru-RU"/>
        </w:rPr>
      </w:pPr>
      <w:r>
        <w:rPr>
          <w:lang w:eastAsia="ru-RU"/>
        </w:rPr>
        <w:t>значение отсутствует в выпадающем списке – для ячеек с выпадающим списком, возможность прямого ввода текста оставлена в связи с этим пользователь информируется если введено отличное от справочного значение;</w:t>
      </w:r>
    </w:p>
    <w:p w:rsidR="00095028" w:rsidRDefault="007B2E14">
      <w:pPr>
        <w:pStyle w:val="afff1"/>
        <w:numPr>
          <w:ilvl w:val="0"/>
          <w:numId w:val="42"/>
        </w:numPr>
        <w:tabs>
          <w:tab w:val="left" w:pos="851"/>
          <w:tab w:val="left" w:pos="1134"/>
          <w:tab w:val="left" w:pos="1276"/>
        </w:tabs>
        <w:ind w:left="0" w:firstLine="709"/>
        <w:rPr>
          <w:lang w:eastAsia="ru-RU"/>
        </w:rPr>
      </w:pPr>
      <w:r>
        <w:rPr>
          <w:lang w:eastAsia="ru-RU"/>
        </w:rPr>
        <w:t>значение содержит пограничные пробелы – может быть скорректировано при вызове «дополнительно\перерасчет форматной маски».</w:t>
      </w:r>
    </w:p>
    <w:p w:rsidR="00095028" w:rsidRDefault="007B2E14">
      <w:pPr>
        <w:tabs>
          <w:tab w:val="left" w:pos="851"/>
        </w:tabs>
        <w:rPr>
          <w:b/>
          <w:bCs/>
          <w:lang w:eastAsia="ru-RU"/>
        </w:rPr>
      </w:pPr>
      <w:r>
        <w:rPr>
          <w:b/>
          <w:bCs/>
          <w:lang w:eastAsia="ru-RU"/>
        </w:rPr>
        <w:t>Ошибки:</w:t>
      </w:r>
    </w:p>
    <w:p w:rsidR="00095028" w:rsidRDefault="007B2E14">
      <w:pPr>
        <w:pStyle w:val="afff1"/>
        <w:numPr>
          <w:ilvl w:val="0"/>
          <w:numId w:val="43"/>
        </w:numPr>
        <w:tabs>
          <w:tab w:val="left" w:pos="851"/>
          <w:tab w:val="left" w:pos="1134"/>
        </w:tabs>
        <w:ind w:left="0" w:firstLine="709"/>
        <w:rPr>
          <w:lang w:eastAsia="ru-RU"/>
        </w:rPr>
      </w:pPr>
      <w:r>
        <w:rPr>
          <w:lang w:eastAsia="ru-RU"/>
        </w:rPr>
        <w:t>нарушение формата числового поля – вместо числового значения введено строковое, либо нарушен формат числа;</w:t>
      </w:r>
    </w:p>
    <w:p w:rsidR="00095028" w:rsidRDefault="007B2E14">
      <w:pPr>
        <w:pStyle w:val="afff1"/>
        <w:numPr>
          <w:ilvl w:val="0"/>
          <w:numId w:val="43"/>
        </w:numPr>
        <w:tabs>
          <w:tab w:val="left" w:pos="851"/>
          <w:tab w:val="left" w:pos="1134"/>
        </w:tabs>
        <w:ind w:left="0" w:firstLine="709"/>
        <w:rPr>
          <w:lang w:eastAsia="ru-RU"/>
        </w:rPr>
      </w:pPr>
      <w:r>
        <w:rPr>
          <w:lang w:eastAsia="ru-RU"/>
        </w:rPr>
        <w:t>нарушение формата даты – формат даты отличен от требуемого.</w:t>
      </w:r>
    </w:p>
    <w:p w:rsidR="00095028" w:rsidRDefault="007B2E14">
      <w:pPr>
        <w:pStyle w:val="3"/>
        <w:tabs>
          <w:tab w:val="clear" w:pos="1559"/>
          <w:tab w:val="left" w:pos="1560"/>
        </w:tabs>
        <w:ind w:left="0" w:firstLine="709"/>
      </w:pPr>
      <w:bookmarkStart w:id="4143" w:name="_Toc221003837"/>
      <w:bookmarkStart w:id="4144" w:name="_Toc126592913"/>
      <w:bookmarkStart w:id="4145" w:name="_Toc180058310"/>
      <w:r>
        <w:t>Редактирование табличных данных</w:t>
      </w:r>
      <w:bookmarkEnd w:id="4143"/>
      <w:bookmarkEnd w:id="4144"/>
      <w:bookmarkEnd w:id="4145"/>
    </w:p>
    <w:p w:rsidR="00095028" w:rsidRDefault="007B2E14">
      <w:pPr>
        <w:tabs>
          <w:tab w:val="left" w:pos="851"/>
        </w:tabs>
        <w:rPr>
          <w:lang w:eastAsia="ru-RU"/>
        </w:rPr>
      </w:pPr>
      <w:r>
        <w:rPr>
          <w:lang w:eastAsia="ru-RU"/>
        </w:rPr>
        <w:t xml:space="preserve">Таблица в соответствии с рисунком </w:t>
      </w:r>
      <w:r>
        <w:rPr>
          <w:lang w:eastAsia="ru-RU"/>
        </w:rPr>
        <w:fldChar w:fldCharType="begin"/>
      </w:r>
      <w:r>
        <w:rPr>
          <w:lang w:eastAsia="ru-RU"/>
        </w:rPr>
        <w:instrText xml:space="preserve"> REF _Ref126589900 \h </w:instrText>
      </w:r>
      <w:r w:rsidR="0023363E" w:rsidRPr="008B1B17">
        <w:rPr>
          <w:lang w:eastAsia="ru-RU"/>
        </w:rPr>
        <w:instrText>\##</w:instrText>
      </w:r>
      <w:r>
        <w:rPr>
          <w:lang w:eastAsia="ru-RU"/>
        </w:rPr>
      </w:r>
      <w:r>
        <w:rPr>
          <w:lang w:eastAsia="ru-RU"/>
        </w:rPr>
        <w:fldChar w:fldCharType="separate"/>
      </w:r>
      <w:r w:rsidR="00370521">
        <w:rPr>
          <w:lang w:eastAsia="ru-RU"/>
        </w:rPr>
        <w:t>87</w:t>
      </w:r>
      <w:r>
        <w:rPr>
          <w:lang w:eastAsia="ru-RU"/>
        </w:rPr>
        <w:fldChar w:fldCharType="end"/>
      </w:r>
      <w:r>
        <w:rPr>
          <w:lang w:eastAsia="ru-RU"/>
        </w:rPr>
        <w:t xml:space="preserve"> состоит из следующих элементов:</w:t>
      </w:r>
    </w:p>
    <w:p w:rsidR="00095028" w:rsidRDefault="007B2E14">
      <w:pPr>
        <w:pStyle w:val="afff1"/>
        <w:numPr>
          <w:ilvl w:val="0"/>
          <w:numId w:val="46"/>
        </w:numPr>
        <w:tabs>
          <w:tab w:val="left" w:pos="851"/>
          <w:tab w:val="left" w:pos="1134"/>
        </w:tabs>
        <w:ind w:left="0" w:firstLine="709"/>
        <w:rPr>
          <w:lang w:eastAsia="ru-RU"/>
        </w:rPr>
      </w:pPr>
      <w:r>
        <w:rPr>
          <w:lang w:eastAsia="ru-RU"/>
        </w:rPr>
        <w:t>заголовок</w:t>
      </w:r>
      <w:r>
        <w:rPr>
          <w:lang w:val="en-US" w:eastAsia="ru-RU"/>
        </w:rPr>
        <w:t xml:space="preserve"> (1)</w:t>
      </w:r>
      <w:r>
        <w:rPr>
          <w:lang w:eastAsia="ru-RU"/>
        </w:rPr>
        <w:t>;</w:t>
      </w:r>
    </w:p>
    <w:p w:rsidR="00095028" w:rsidRDefault="007B2E14">
      <w:pPr>
        <w:pStyle w:val="afff1"/>
        <w:numPr>
          <w:ilvl w:val="0"/>
          <w:numId w:val="46"/>
        </w:numPr>
        <w:tabs>
          <w:tab w:val="left" w:pos="851"/>
          <w:tab w:val="left" w:pos="1134"/>
        </w:tabs>
        <w:ind w:left="0" w:firstLine="709"/>
        <w:rPr>
          <w:lang w:eastAsia="ru-RU"/>
        </w:rPr>
      </w:pPr>
      <w:r>
        <w:rPr>
          <w:lang w:eastAsia="ru-RU"/>
        </w:rPr>
        <w:t>панель инструментов (2) (функциональность приведена в таблице</w:t>
      </w:r>
      <w:r>
        <w:rPr>
          <w:lang w:eastAsia="ru-RU"/>
        </w:rPr>
        <w:fldChar w:fldCharType="begin"/>
      </w:r>
      <w:r>
        <w:rPr>
          <w:lang w:eastAsia="ru-RU"/>
        </w:rPr>
        <w:instrText xml:space="preserve"> REF _Ref126590053 \h </w:instrText>
      </w:r>
      <w:r w:rsidR="0023363E" w:rsidRPr="008B1B17">
        <w:rPr>
          <w:lang w:eastAsia="ru-RU"/>
        </w:rPr>
        <w:instrText>\##</w:instrText>
      </w:r>
      <w:r>
        <w:rPr>
          <w:lang w:eastAsia="ru-RU"/>
        </w:rPr>
      </w:r>
      <w:r>
        <w:rPr>
          <w:lang w:eastAsia="ru-RU"/>
        </w:rPr>
        <w:fldChar w:fldCharType="separate"/>
      </w:r>
      <w:r w:rsidR="00370521">
        <w:rPr>
          <w:lang w:eastAsia="ru-RU"/>
        </w:rPr>
        <w:t xml:space="preserve"> 4</w:t>
      </w:r>
      <w:r>
        <w:rPr>
          <w:lang w:eastAsia="ru-RU"/>
        </w:rPr>
        <w:fldChar w:fldCharType="end"/>
      </w:r>
      <w:r>
        <w:rPr>
          <w:lang w:eastAsia="ru-RU"/>
        </w:rPr>
        <w:t>);</w:t>
      </w:r>
    </w:p>
    <w:p w:rsidR="00095028" w:rsidRDefault="007B2E14">
      <w:pPr>
        <w:pStyle w:val="afff1"/>
        <w:numPr>
          <w:ilvl w:val="0"/>
          <w:numId w:val="46"/>
        </w:numPr>
        <w:tabs>
          <w:tab w:val="left" w:pos="851"/>
          <w:tab w:val="left" w:pos="1134"/>
        </w:tabs>
        <w:ind w:left="0" w:firstLine="709"/>
        <w:rPr>
          <w:lang w:eastAsia="ru-RU"/>
        </w:rPr>
      </w:pPr>
      <w:r>
        <w:rPr>
          <w:lang w:eastAsia="ru-RU"/>
        </w:rPr>
        <w:t>поле быстрого перехода к строке по номеру (3);</w:t>
      </w:r>
    </w:p>
    <w:p w:rsidR="00095028" w:rsidRDefault="007B2E14">
      <w:pPr>
        <w:pStyle w:val="afff1"/>
        <w:numPr>
          <w:ilvl w:val="0"/>
          <w:numId w:val="46"/>
        </w:numPr>
        <w:tabs>
          <w:tab w:val="left" w:pos="851"/>
          <w:tab w:val="left" w:pos="1134"/>
        </w:tabs>
        <w:ind w:left="0" w:firstLine="709"/>
        <w:rPr>
          <w:lang w:eastAsia="ru-RU"/>
        </w:rPr>
      </w:pPr>
      <w:r>
        <w:rPr>
          <w:lang w:eastAsia="ru-RU"/>
        </w:rPr>
        <w:t>информационный пронумерованный столбец</w:t>
      </w:r>
      <w:r>
        <w:rPr>
          <w:lang w:val="en-US" w:eastAsia="ru-RU"/>
        </w:rPr>
        <w:t xml:space="preserve"> (4)</w:t>
      </w:r>
      <w:r>
        <w:rPr>
          <w:lang w:eastAsia="ru-RU"/>
        </w:rPr>
        <w:t>;</w:t>
      </w:r>
    </w:p>
    <w:p w:rsidR="00095028" w:rsidRDefault="007B2E14">
      <w:pPr>
        <w:pStyle w:val="afff1"/>
        <w:numPr>
          <w:ilvl w:val="0"/>
          <w:numId w:val="46"/>
        </w:numPr>
        <w:tabs>
          <w:tab w:val="left" w:pos="851"/>
          <w:tab w:val="left" w:pos="1134"/>
        </w:tabs>
        <w:ind w:left="0" w:firstLine="709"/>
        <w:rPr>
          <w:lang w:eastAsia="ru-RU"/>
        </w:rPr>
      </w:pPr>
      <w:r>
        <w:rPr>
          <w:lang w:eastAsia="ru-RU"/>
        </w:rPr>
        <w:t>поля для сортировки столбцов</w:t>
      </w:r>
      <w:r>
        <w:rPr>
          <w:lang w:val="en-US" w:eastAsia="ru-RU"/>
        </w:rPr>
        <w:t xml:space="preserve"> (5)</w:t>
      </w:r>
      <w:r>
        <w:rPr>
          <w:lang w:eastAsia="ru-RU"/>
        </w:rPr>
        <w:t>.</w:t>
      </w:r>
    </w:p>
    <w:p w:rsidR="00095028" w:rsidRDefault="00095028">
      <w:pPr>
        <w:pStyle w:val="afff1"/>
        <w:tabs>
          <w:tab w:val="left" w:pos="851"/>
        </w:tabs>
        <w:ind w:left="1429" w:firstLine="0"/>
        <w:rPr>
          <w:lang w:eastAsia="ru-RU"/>
        </w:rPr>
      </w:pPr>
    </w:p>
    <w:p w:rsidR="00095028" w:rsidRDefault="007B2E14">
      <w:pPr>
        <w:tabs>
          <w:tab w:val="left" w:pos="851"/>
        </w:tabs>
        <w:ind w:firstLine="0"/>
        <w:jc w:val="center"/>
        <w:rPr>
          <w:lang w:eastAsia="ru-RU"/>
        </w:rPr>
      </w:pPr>
      <w:r>
        <w:rPr>
          <w:noProof/>
          <w:lang w:eastAsia="ru-RU"/>
        </w:rPr>
        <w:lastRenderedPageBreak/>
        <w:drawing>
          <wp:inline distT="0" distB="0" distL="0" distR="0">
            <wp:extent cx="5143500" cy="4095750"/>
            <wp:effectExtent l="0" t="0" r="0" b="0"/>
            <wp:docPr id="111" name="Рисунок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Рисунок 247"/>
                    <pic:cNvPicPr>
                      <a:picLocks noChangeAspect="1" noChangeArrowheads="1"/>
                    </pic:cNvPicPr>
                  </pic:nvPicPr>
                  <pic:blipFill>
                    <a:blip r:embed="rId125"/>
                    <a:stretch>
                      <a:fillRect/>
                    </a:stretch>
                  </pic:blipFill>
                  <pic:spPr bwMode="auto">
                    <a:xfrm>
                      <a:off x="0" y="0"/>
                      <a:ext cx="5143500" cy="4095750"/>
                    </a:xfrm>
                    <a:prstGeom prst="rect">
                      <a:avLst/>
                    </a:prstGeom>
                    <a:noFill/>
                  </pic:spPr>
                </pic:pic>
              </a:graphicData>
            </a:graphic>
          </wp:inline>
        </w:drawing>
      </w:r>
    </w:p>
    <w:p w:rsidR="00095028" w:rsidRDefault="007B2E14">
      <w:pPr>
        <w:pStyle w:val="affe"/>
        <w:spacing w:before="0" w:after="120"/>
        <w:rPr>
          <w:lang w:eastAsia="ru-RU"/>
        </w:rPr>
      </w:pPr>
      <w:bookmarkStart w:id="4146" w:name="_Ref126589900"/>
      <w:r>
        <w:t xml:space="preserve">Рисунок </w:t>
      </w:r>
      <w:r w:rsidR="00370521">
        <w:fldChar w:fldCharType="begin"/>
      </w:r>
      <w:r w:rsidR="00370521">
        <w:instrText xml:space="preserve"> SEQ Рисунок \* ARABIC </w:instrText>
      </w:r>
      <w:r w:rsidR="00370521">
        <w:fldChar w:fldCharType="separate"/>
      </w:r>
      <w:r w:rsidR="00370521">
        <w:rPr>
          <w:noProof/>
        </w:rPr>
        <w:t>87</w:t>
      </w:r>
      <w:r w:rsidR="00370521">
        <w:rPr>
          <w:noProof/>
        </w:rPr>
        <w:fldChar w:fldCharType="end"/>
      </w:r>
      <w:bookmarkEnd w:id="4146"/>
      <w:r>
        <w:t xml:space="preserve"> – Структура редактора табличных данных</w:t>
      </w:r>
    </w:p>
    <w:p w:rsidR="00095028" w:rsidRDefault="007B2E14">
      <w:pPr>
        <w:pStyle w:val="affe"/>
        <w:jc w:val="left"/>
        <w:rPr>
          <w:lang w:eastAsia="ru-RU"/>
        </w:rPr>
      </w:pPr>
      <w:bookmarkStart w:id="4147" w:name="_Ref126590053"/>
      <w:r>
        <w:rPr>
          <w:lang w:eastAsia="ru-RU"/>
        </w:rPr>
        <w:t xml:space="preserve">Таблица </w:t>
      </w:r>
      <w:r>
        <w:rPr>
          <w:lang w:eastAsia="ru-RU"/>
        </w:rPr>
        <w:fldChar w:fldCharType="begin"/>
      </w:r>
      <w:r>
        <w:rPr>
          <w:lang w:eastAsia="ru-RU"/>
        </w:rPr>
        <w:instrText xml:space="preserve"> SEQ Таблица \* ARABIC </w:instrText>
      </w:r>
      <w:r>
        <w:rPr>
          <w:lang w:eastAsia="ru-RU"/>
        </w:rPr>
        <w:fldChar w:fldCharType="separate"/>
      </w:r>
      <w:r w:rsidR="00370521">
        <w:rPr>
          <w:noProof/>
          <w:lang w:eastAsia="ru-RU"/>
        </w:rPr>
        <w:t>4</w:t>
      </w:r>
      <w:r>
        <w:rPr>
          <w:lang w:eastAsia="ru-RU"/>
        </w:rPr>
        <w:fldChar w:fldCharType="end"/>
      </w:r>
      <w:bookmarkEnd w:id="4147"/>
      <w:r>
        <w:rPr>
          <w:lang w:eastAsia="ru-RU"/>
        </w:rPr>
        <w:t xml:space="preserve"> </w:t>
      </w:r>
      <w:r>
        <w:t xml:space="preserve">– </w:t>
      </w:r>
      <w:r>
        <w:rPr>
          <w:lang w:eastAsia="ru-RU"/>
        </w:rPr>
        <w:t>Панель инструментов редактора табличных данных</w:t>
      </w:r>
    </w:p>
    <w:tbl>
      <w:tblPr>
        <w:tblStyle w:val="afffffe"/>
        <w:tblW w:w="9463" w:type="dxa"/>
        <w:tblInd w:w="108" w:type="dxa"/>
        <w:tblLayout w:type="fixed"/>
        <w:tblLook w:val="04A0" w:firstRow="1" w:lastRow="0" w:firstColumn="1" w:lastColumn="0" w:noHBand="0" w:noVBand="1"/>
      </w:tblPr>
      <w:tblGrid>
        <w:gridCol w:w="992"/>
        <w:gridCol w:w="8471"/>
      </w:tblGrid>
      <w:tr w:rsidR="00095028">
        <w:tc>
          <w:tcPr>
            <w:tcW w:w="992" w:type="dxa"/>
            <w:vAlign w:val="center"/>
          </w:tcPr>
          <w:p w:rsidR="00095028" w:rsidRDefault="007B2E14">
            <w:pPr>
              <w:ind w:firstLine="0"/>
              <w:jc w:val="center"/>
              <w:rPr>
                <w:sz w:val="20"/>
                <w:szCs w:val="20"/>
                <w:lang w:eastAsia="ru-RU"/>
              </w:rPr>
            </w:pPr>
            <w:r>
              <w:rPr>
                <w:rFonts w:eastAsia="Calibri"/>
                <w:b/>
                <w:sz w:val="20"/>
                <w:szCs w:val="20"/>
                <w:lang w:eastAsia="ru-RU"/>
              </w:rPr>
              <w:t>Кнопка</w:t>
            </w:r>
          </w:p>
        </w:tc>
        <w:tc>
          <w:tcPr>
            <w:tcW w:w="8470" w:type="dxa"/>
            <w:vAlign w:val="center"/>
          </w:tcPr>
          <w:p w:rsidR="00095028" w:rsidRDefault="007B2E14">
            <w:pPr>
              <w:ind w:firstLine="0"/>
              <w:jc w:val="center"/>
              <w:rPr>
                <w:sz w:val="20"/>
                <w:szCs w:val="20"/>
                <w:lang w:eastAsia="ru-RU"/>
              </w:rPr>
            </w:pPr>
            <w:r>
              <w:rPr>
                <w:rFonts w:eastAsia="Calibri"/>
                <w:b/>
                <w:sz w:val="20"/>
                <w:szCs w:val="20"/>
                <w:lang w:eastAsia="ru-RU"/>
              </w:rPr>
              <w:t>Действие</w:t>
            </w:r>
          </w:p>
        </w:tc>
      </w:tr>
      <w:tr w:rsidR="00095028">
        <w:tc>
          <w:tcPr>
            <w:tcW w:w="992" w:type="dxa"/>
          </w:tcPr>
          <w:p w:rsidR="00095028" w:rsidRDefault="007B2E14">
            <w:pPr>
              <w:ind w:firstLine="0"/>
              <w:jc w:val="center"/>
              <w:rPr>
                <w:sz w:val="20"/>
                <w:szCs w:val="20"/>
                <w:lang w:val="en-US" w:eastAsia="ru-RU"/>
              </w:rPr>
            </w:pPr>
            <w:r>
              <w:rPr>
                <w:rFonts w:eastAsia="Calibri"/>
                <w:noProof/>
                <w:lang w:eastAsia="ru-RU"/>
              </w:rPr>
              <w:drawing>
                <wp:inline distT="0" distB="0" distL="0" distR="0">
                  <wp:extent cx="285750" cy="333375"/>
                  <wp:effectExtent l="0" t="0" r="0" b="0"/>
                  <wp:docPr id="112"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Рисунок 83"/>
                          <pic:cNvPicPr>
                            <a:picLocks noChangeAspect="1" noChangeArrowheads="1"/>
                          </pic:cNvPicPr>
                        </pic:nvPicPr>
                        <pic:blipFill>
                          <a:blip r:embed="rId126"/>
                          <a:stretch>
                            <a:fillRect/>
                          </a:stretch>
                        </pic:blipFill>
                        <pic:spPr bwMode="auto">
                          <a:xfrm>
                            <a:off x="0" y="0"/>
                            <a:ext cx="285750" cy="333375"/>
                          </a:xfrm>
                          <a:prstGeom prst="rect">
                            <a:avLst/>
                          </a:prstGeom>
                          <a:noFill/>
                        </pic:spPr>
                      </pic:pic>
                    </a:graphicData>
                  </a:graphic>
                </wp:inline>
              </w:drawing>
            </w:r>
          </w:p>
        </w:tc>
        <w:tc>
          <w:tcPr>
            <w:tcW w:w="8470" w:type="dxa"/>
            <w:vAlign w:val="center"/>
          </w:tcPr>
          <w:p w:rsidR="00095028" w:rsidRDefault="007B2E14">
            <w:pPr>
              <w:ind w:firstLine="0"/>
              <w:jc w:val="left"/>
              <w:rPr>
                <w:sz w:val="20"/>
                <w:szCs w:val="20"/>
                <w:lang w:eastAsia="ru-RU"/>
              </w:rPr>
            </w:pPr>
            <w:r>
              <w:rPr>
                <w:rFonts w:eastAsia="Calibri"/>
                <w:sz w:val="20"/>
                <w:szCs w:val="20"/>
                <w:lang w:eastAsia="ru-RU"/>
              </w:rPr>
              <w:t>Выделить (снять выделение) всех строк в таблице</w:t>
            </w:r>
          </w:p>
        </w:tc>
      </w:tr>
      <w:tr w:rsidR="00095028">
        <w:trPr>
          <w:trHeight w:val="429"/>
        </w:trPr>
        <w:tc>
          <w:tcPr>
            <w:tcW w:w="992" w:type="dxa"/>
          </w:tcPr>
          <w:p w:rsidR="00095028" w:rsidRDefault="007B2E14">
            <w:pPr>
              <w:ind w:firstLine="0"/>
              <w:jc w:val="center"/>
              <w:rPr>
                <w:sz w:val="20"/>
                <w:szCs w:val="20"/>
                <w:lang w:eastAsia="ru-RU"/>
              </w:rPr>
            </w:pPr>
            <w:r>
              <w:rPr>
                <w:rFonts w:eastAsia="Calibri"/>
                <w:noProof/>
                <w:lang w:eastAsia="ru-RU"/>
              </w:rPr>
              <mc:AlternateContent>
                <mc:Choice Requires="wps">
                  <w:drawing>
                    <wp:anchor distT="0" distB="3175" distL="0" distR="3175" simplePos="0" relativeHeight="251652608" behindDoc="0" locked="0" layoutInCell="1" allowOverlap="1" wp14:anchorId="276A7F1B">
                      <wp:simplePos x="0" y="0"/>
                      <wp:positionH relativeFrom="column">
                        <wp:posOffset>0</wp:posOffset>
                      </wp:positionH>
                      <wp:positionV relativeFrom="paragraph">
                        <wp:posOffset>635</wp:posOffset>
                      </wp:positionV>
                      <wp:extent cx="635000" cy="635000"/>
                      <wp:effectExtent l="0" t="0" r="0" b="0"/>
                      <wp:wrapNone/>
                      <wp:docPr id="113" name="_x0000_tole_rId122"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651E4A86" id="_x0000_tole_rId122" o:spid="_x0000_s1026" style="position:absolute;margin-left:0;margin-top:.05pt;width:50pt;height:50pt;z-index:251652608;visibility:hidden;mso-wrap-style:square;mso-wrap-distance-left:0;mso-wrap-distance-top:0;mso-wrap-distance-right:.25pt;mso-wrap-distance-bottom:.25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" filled="f" stroked="f" strokeweight="0"/>
                  </w:pict>
                </mc:Fallback>
              </mc:AlternateContent>
            </w:r>
            <w:r w:rsidR="00C7102E">
              <w:rPr>
                <w:rFonts w:eastAsia="Calibri"/>
                <w:noProof/>
                <w:lang w:eastAsia="ru-RU"/>
              </w:rPr>
              <mc:AlternateContent>
                <mc:Choice Requires="wps">
                  <w:drawing>
                    <wp:anchor distT="0" distB="0" distL="114300" distR="114300" simplePos="0" relativeHeight="251658752"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231" name="_x0000_tole_rId122"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B6382E2" id="_x0000_tole_rId122" o:spid="_x0000_s1026" style="position:absolute;margin-left:0;margin-top:0;width:50pt;height:50pt;z-index:25165875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" filled="f" stroked="f">
                      <o:lock v:ext="edit" aspectratio="t" selection="t"/>
                    </v:rect>
                  </w:pict>
                </mc:Fallback>
              </mc:AlternateContent>
            </w:r>
            <w:r>
              <w:rPr>
                <w:rFonts w:eastAsia="Calibri"/>
              </w:rPr>
              <w:object w:dxaOrig="390" w:dyaOrig="450">
                <v:shape id="ole_rId122" o:spid="_x0000_i1029" type="#_x0000_t75" style="width:19.6pt;height:22.45pt;visibility:visible;mso-wrap-distance-right:0" o:ole="">
                  <v:imagedata r:id="rId127" o:title=""/>
                </v:shape>
                <o:OLEObject Type="Embed" ProgID="PBrush" ShapeID="ole_rId122" DrawAspect="Content" ObjectID="_1834047634" r:id="rId128"/>
              </w:object>
            </w:r>
          </w:p>
        </w:tc>
        <w:tc>
          <w:tcPr>
            <w:tcW w:w="8470" w:type="dxa"/>
            <w:vAlign w:val="center"/>
          </w:tcPr>
          <w:p w:rsidR="00095028" w:rsidRDefault="007B2E14">
            <w:pPr>
              <w:ind w:firstLine="0"/>
              <w:jc w:val="left"/>
              <w:rPr>
                <w:sz w:val="20"/>
                <w:szCs w:val="20"/>
                <w:lang w:eastAsia="ru-RU"/>
              </w:rPr>
            </w:pPr>
            <w:r>
              <w:rPr>
                <w:rFonts w:eastAsia="Calibri"/>
                <w:sz w:val="20"/>
                <w:szCs w:val="20"/>
                <w:lang w:eastAsia="ru-RU"/>
              </w:rPr>
              <w:t>Разрешить операции над строками для фиксированных таблиц</w:t>
            </w:r>
          </w:p>
        </w:tc>
      </w:tr>
      <w:tr w:rsidR="00095028">
        <w:trPr>
          <w:trHeight w:val="429"/>
        </w:trPr>
        <w:tc>
          <w:tcPr>
            <w:tcW w:w="992" w:type="dxa"/>
          </w:tcPr>
          <w:p w:rsidR="00095028" w:rsidRDefault="007B2E14">
            <w:pPr>
              <w:ind w:firstLine="0"/>
              <w:jc w:val="center"/>
              <w:rPr>
                <w:sz w:val="20"/>
                <w:szCs w:val="20"/>
                <w:lang w:val="en-US" w:eastAsia="ru-RU"/>
              </w:rPr>
            </w:pPr>
            <w:r>
              <w:rPr>
                <w:rFonts w:eastAsia="Calibri"/>
                <w:noProof/>
                <w:lang w:eastAsia="ru-RU"/>
              </w:rPr>
              <w:drawing>
                <wp:inline distT="0" distB="0" distL="0" distR="0">
                  <wp:extent cx="285750" cy="333375"/>
                  <wp:effectExtent l="0" t="0" r="0" b="0"/>
                  <wp:docPr id="114"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Рисунок 85"/>
                          <pic:cNvPicPr>
                            <a:picLocks noChangeAspect="1" noChangeArrowheads="1"/>
                          </pic:cNvPicPr>
                        </pic:nvPicPr>
                        <pic:blipFill>
                          <a:blip r:embed="rId129"/>
                          <a:stretch>
                            <a:fillRect/>
                          </a:stretch>
                        </pic:blipFill>
                        <pic:spPr bwMode="auto">
                          <a:xfrm>
                            <a:off x="0" y="0"/>
                            <a:ext cx="285750" cy="333375"/>
                          </a:xfrm>
                          <a:prstGeom prst="rect">
                            <a:avLst/>
                          </a:prstGeom>
                          <a:noFill/>
                        </pic:spPr>
                      </pic:pic>
                    </a:graphicData>
                  </a:graphic>
                </wp:inline>
              </w:drawing>
            </w:r>
          </w:p>
        </w:tc>
        <w:tc>
          <w:tcPr>
            <w:tcW w:w="8470" w:type="dxa"/>
            <w:vAlign w:val="center"/>
          </w:tcPr>
          <w:p w:rsidR="00095028" w:rsidRDefault="007B2E14">
            <w:pPr>
              <w:ind w:firstLine="0"/>
              <w:jc w:val="left"/>
              <w:rPr>
                <w:sz w:val="20"/>
                <w:szCs w:val="20"/>
                <w:lang w:eastAsia="ru-RU"/>
              </w:rPr>
            </w:pPr>
            <w:r>
              <w:rPr>
                <w:rFonts w:eastAsia="Calibri"/>
                <w:sz w:val="20"/>
                <w:szCs w:val="20"/>
                <w:lang w:eastAsia="ru-RU"/>
              </w:rPr>
              <w:t>Добавить новую строку</w:t>
            </w:r>
          </w:p>
        </w:tc>
      </w:tr>
      <w:tr w:rsidR="00095028">
        <w:tc>
          <w:tcPr>
            <w:tcW w:w="992" w:type="dxa"/>
          </w:tcPr>
          <w:p w:rsidR="00095028" w:rsidRDefault="007B2E14">
            <w:pPr>
              <w:ind w:firstLine="0"/>
              <w:jc w:val="center"/>
              <w:rPr>
                <w:sz w:val="20"/>
                <w:szCs w:val="20"/>
                <w:lang w:val="en-US" w:eastAsia="ru-RU"/>
              </w:rPr>
            </w:pPr>
            <w:r>
              <w:rPr>
                <w:rFonts w:eastAsia="Calibri"/>
                <w:noProof/>
                <w:lang w:eastAsia="ru-RU"/>
              </w:rPr>
              <w:drawing>
                <wp:inline distT="0" distB="0" distL="0" distR="0">
                  <wp:extent cx="342900" cy="314325"/>
                  <wp:effectExtent l="0" t="0" r="0" b="0"/>
                  <wp:docPr id="115"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Рисунок 87"/>
                          <pic:cNvPicPr>
                            <a:picLocks noChangeAspect="1" noChangeArrowheads="1"/>
                          </pic:cNvPicPr>
                        </pic:nvPicPr>
                        <pic:blipFill>
                          <a:blip r:embed="rId130"/>
                          <a:stretch>
                            <a:fillRect/>
                          </a:stretch>
                        </pic:blipFill>
                        <pic:spPr bwMode="auto">
                          <a:xfrm>
                            <a:off x="0" y="0"/>
                            <a:ext cx="342900" cy="314325"/>
                          </a:xfrm>
                          <a:prstGeom prst="rect">
                            <a:avLst/>
                          </a:prstGeom>
                          <a:noFill/>
                        </pic:spPr>
                      </pic:pic>
                    </a:graphicData>
                  </a:graphic>
                </wp:inline>
              </w:drawing>
            </w:r>
          </w:p>
        </w:tc>
        <w:tc>
          <w:tcPr>
            <w:tcW w:w="8470" w:type="dxa"/>
            <w:vAlign w:val="center"/>
          </w:tcPr>
          <w:p w:rsidR="00095028" w:rsidRDefault="007B2E14">
            <w:pPr>
              <w:ind w:firstLine="0"/>
              <w:jc w:val="left"/>
              <w:rPr>
                <w:sz w:val="20"/>
                <w:szCs w:val="20"/>
                <w:lang w:eastAsia="ru-RU"/>
              </w:rPr>
            </w:pPr>
            <w:r>
              <w:rPr>
                <w:rFonts w:eastAsia="Calibri"/>
                <w:sz w:val="20"/>
                <w:szCs w:val="20"/>
                <w:lang w:eastAsia="ru-RU"/>
              </w:rPr>
              <w:t>Удалить текущую строку (выделенные строки)</w:t>
            </w:r>
          </w:p>
        </w:tc>
      </w:tr>
      <w:tr w:rsidR="00095028">
        <w:tc>
          <w:tcPr>
            <w:tcW w:w="992" w:type="dxa"/>
          </w:tcPr>
          <w:p w:rsidR="00095028" w:rsidRDefault="007B2E14">
            <w:pPr>
              <w:ind w:firstLine="0"/>
              <w:jc w:val="center"/>
              <w:rPr>
                <w:sz w:val="20"/>
                <w:szCs w:val="20"/>
                <w:lang w:val="en-US" w:eastAsia="ru-RU"/>
              </w:rPr>
            </w:pPr>
            <w:r>
              <w:rPr>
                <w:rFonts w:eastAsia="Calibri"/>
                <w:noProof/>
                <w:lang w:eastAsia="ru-RU"/>
              </w:rPr>
              <w:drawing>
                <wp:inline distT="0" distB="0" distL="0" distR="0">
                  <wp:extent cx="342900" cy="333375"/>
                  <wp:effectExtent l="0" t="0" r="0" b="0"/>
                  <wp:docPr id="116"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Рисунок 88"/>
                          <pic:cNvPicPr>
                            <a:picLocks noChangeAspect="1" noChangeArrowheads="1"/>
                          </pic:cNvPicPr>
                        </pic:nvPicPr>
                        <pic:blipFill>
                          <a:blip r:embed="rId131"/>
                          <a:stretch>
                            <a:fillRect/>
                          </a:stretch>
                        </pic:blipFill>
                        <pic:spPr bwMode="auto">
                          <a:xfrm>
                            <a:off x="0" y="0"/>
                            <a:ext cx="342900" cy="333375"/>
                          </a:xfrm>
                          <a:prstGeom prst="rect">
                            <a:avLst/>
                          </a:prstGeom>
                          <a:noFill/>
                        </pic:spPr>
                      </pic:pic>
                    </a:graphicData>
                  </a:graphic>
                </wp:inline>
              </w:drawing>
            </w:r>
          </w:p>
        </w:tc>
        <w:tc>
          <w:tcPr>
            <w:tcW w:w="8470" w:type="dxa"/>
            <w:vAlign w:val="center"/>
          </w:tcPr>
          <w:p w:rsidR="00095028" w:rsidRDefault="007B2E14">
            <w:pPr>
              <w:ind w:firstLine="0"/>
              <w:jc w:val="left"/>
              <w:rPr>
                <w:sz w:val="20"/>
                <w:szCs w:val="20"/>
                <w:lang w:eastAsia="ru-RU"/>
              </w:rPr>
            </w:pPr>
            <w:r>
              <w:rPr>
                <w:rFonts w:eastAsia="Calibri"/>
                <w:sz w:val="20"/>
                <w:szCs w:val="20"/>
                <w:lang w:eastAsia="ru-RU"/>
              </w:rPr>
              <w:t>Вставка новой строки до текущей</w:t>
            </w:r>
          </w:p>
        </w:tc>
      </w:tr>
      <w:tr w:rsidR="00095028">
        <w:tc>
          <w:tcPr>
            <w:tcW w:w="992" w:type="dxa"/>
          </w:tcPr>
          <w:p w:rsidR="00095028" w:rsidRDefault="007B2E14">
            <w:pPr>
              <w:ind w:firstLine="0"/>
              <w:jc w:val="center"/>
              <w:rPr>
                <w:sz w:val="20"/>
                <w:szCs w:val="20"/>
                <w:lang w:val="en-US" w:eastAsia="ru-RU"/>
              </w:rPr>
            </w:pPr>
            <w:r>
              <w:rPr>
                <w:rFonts w:eastAsia="Calibri"/>
                <w:noProof/>
                <w:lang w:eastAsia="ru-RU"/>
              </w:rPr>
              <w:drawing>
                <wp:inline distT="0" distB="0" distL="0" distR="0">
                  <wp:extent cx="352425" cy="333375"/>
                  <wp:effectExtent l="0" t="0" r="0" b="0"/>
                  <wp:docPr id="117"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Рисунок 89"/>
                          <pic:cNvPicPr>
                            <a:picLocks noChangeAspect="1" noChangeArrowheads="1"/>
                          </pic:cNvPicPr>
                        </pic:nvPicPr>
                        <pic:blipFill>
                          <a:blip r:embed="rId132"/>
                          <a:stretch>
                            <a:fillRect/>
                          </a:stretch>
                        </pic:blipFill>
                        <pic:spPr bwMode="auto">
                          <a:xfrm>
                            <a:off x="0" y="0"/>
                            <a:ext cx="352425" cy="333375"/>
                          </a:xfrm>
                          <a:prstGeom prst="rect">
                            <a:avLst/>
                          </a:prstGeom>
                          <a:noFill/>
                        </pic:spPr>
                      </pic:pic>
                    </a:graphicData>
                  </a:graphic>
                </wp:inline>
              </w:drawing>
            </w:r>
          </w:p>
        </w:tc>
        <w:tc>
          <w:tcPr>
            <w:tcW w:w="8470" w:type="dxa"/>
            <w:vAlign w:val="center"/>
          </w:tcPr>
          <w:p w:rsidR="00095028" w:rsidRDefault="007B2E14">
            <w:pPr>
              <w:ind w:firstLine="0"/>
              <w:jc w:val="left"/>
              <w:rPr>
                <w:sz w:val="20"/>
                <w:szCs w:val="20"/>
                <w:lang w:eastAsia="ru-RU"/>
              </w:rPr>
            </w:pPr>
            <w:r>
              <w:rPr>
                <w:rFonts w:eastAsia="Calibri"/>
                <w:sz w:val="20"/>
                <w:szCs w:val="20"/>
                <w:lang w:eastAsia="ru-RU"/>
              </w:rPr>
              <w:t>Вставка новой строки после текущей</w:t>
            </w:r>
          </w:p>
        </w:tc>
      </w:tr>
      <w:tr w:rsidR="00095028">
        <w:tc>
          <w:tcPr>
            <w:tcW w:w="992" w:type="dxa"/>
          </w:tcPr>
          <w:p w:rsidR="00095028" w:rsidRDefault="007B2E14">
            <w:pPr>
              <w:ind w:firstLine="0"/>
              <w:jc w:val="center"/>
              <w:rPr>
                <w:sz w:val="20"/>
                <w:szCs w:val="20"/>
                <w:lang w:val="en-US" w:eastAsia="ru-RU"/>
              </w:rPr>
            </w:pPr>
            <w:r>
              <w:rPr>
                <w:rFonts w:eastAsia="Calibri"/>
                <w:noProof/>
                <w:lang w:eastAsia="ru-RU"/>
              </w:rPr>
              <w:drawing>
                <wp:inline distT="0" distB="0" distL="0" distR="0">
                  <wp:extent cx="314325" cy="333375"/>
                  <wp:effectExtent l="0" t="0" r="0" b="0"/>
                  <wp:docPr id="118"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Рисунок 91"/>
                          <pic:cNvPicPr>
                            <a:picLocks noChangeAspect="1" noChangeArrowheads="1"/>
                          </pic:cNvPicPr>
                        </pic:nvPicPr>
                        <pic:blipFill>
                          <a:blip r:embed="rId133"/>
                          <a:stretch>
                            <a:fillRect/>
                          </a:stretch>
                        </pic:blipFill>
                        <pic:spPr bwMode="auto">
                          <a:xfrm>
                            <a:off x="0" y="0"/>
                            <a:ext cx="314325" cy="333375"/>
                          </a:xfrm>
                          <a:prstGeom prst="rect">
                            <a:avLst/>
                          </a:prstGeom>
                          <a:noFill/>
                        </pic:spPr>
                      </pic:pic>
                    </a:graphicData>
                  </a:graphic>
                </wp:inline>
              </w:drawing>
            </w:r>
          </w:p>
        </w:tc>
        <w:tc>
          <w:tcPr>
            <w:tcW w:w="8470" w:type="dxa"/>
            <w:vAlign w:val="center"/>
          </w:tcPr>
          <w:p w:rsidR="00095028" w:rsidRDefault="007B2E14">
            <w:pPr>
              <w:ind w:firstLine="0"/>
              <w:jc w:val="left"/>
              <w:rPr>
                <w:sz w:val="20"/>
                <w:szCs w:val="20"/>
                <w:lang w:eastAsia="ru-RU"/>
              </w:rPr>
            </w:pPr>
            <w:r>
              <w:rPr>
                <w:rFonts w:eastAsia="Calibri"/>
                <w:sz w:val="20"/>
                <w:szCs w:val="20"/>
                <w:lang w:eastAsia="ru-RU"/>
              </w:rPr>
              <w:t>Дублирование текущей строки (выделенные строки)</w:t>
            </w:r>
          </w:p>
        </w:tc>
      </w:tr>
      <w:tr w:rsidR="00095028">
        <w:tc>
          <w:tcPr>
            <w:tcW w:w="992" w:type="dxa"/>
          </w:tcPr>
          <w:p w:rsidR="00095028" w:rsidRDefault="007B2E14">
            <w:pPr>
              <w:ind w:firstLine="0"/>
              <w:jc w:val="center"/>
              <w:rPr>
                <w:sz w:val="20"/>
                <w:szCs w:val="20"/>
                <w:lang w:val="en-US" w:eastAsia="ru-RU"/>
              </w:rPr>
            </w:pPr>
            <w:r>
              <w:rPr>
                <w:rFonts w:eastAsia="Calibri"/>
                <w:noProof/>
                <w:lang w:eastAsia="ru-RU"/>
              </w:rPr>
              <w:drawing>
                <wp:inline distT="0" distB="0" distL="0" distR="0">
                  <wp:extent cx="361950" cy="314325"/>
                  <wp:effectExtent l="0" t="0" r="0" b="0"/>
                  <wp:docPr id="119" name="Изображение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Изображение15"/>
                          <pic:cNvPicPr>
                            <a:picLocks noChangeAspect="1" noChangeArrowheads="1"/>
                          </pic:cNvPicPr>
                        </pic:nvPicPr>
                        <pic:blipFill>
                          <a:blip r:embed="rId134"/>
                          <a:stretch>
                            <a:fillRect/>
                          </a:stretch>
                        </pic:blipFill>
                        <pic:spPr bwMode="auto">
                          <a:xfrm>
                            <a:off x="0" y="0"/>
                            <a:ext cx="361950" cy="314325"/>
                          </a:xfrm>
                          <a:prstGeom prst="rect">
                            <a:avLst/>
                          </a:prstGeom>
                          <a:noFill/>
                        </pic:spPr>
                      </pic:pic>
                    </a:graphicData>
                  </a:graphic>
                </wp:inline>
              </w:drawing>
            </w:r>
          </w:p>
        </w:tc>
        <w:tc>
          <w:tcPr>
            <w:tcW w:w="8470" w:type="dxa"/>
            <w:vAlign w:val="center"/>
          </w:tcPr>
          <w:p w:rsidR="00095028" w:rsidRDefault="007B2E14">
            <w:pPr>
              <w:ind w:firstLine="0"/>
              <w:jc w:val="left"/>
              <w:rPr>
                <w:sz w:val="20"/>
                <w:szCs w:val="20"/>
                <w:lang w:eastAsia="ru-RU"/>
              </w:rPr>
            </w:pPr>
            <w:r>
              <w:rPr>
                <w:rFonts w:eastAsia="Calibri"/>
                <w:sz w:val="20"/>
                <w:szCs w:val="20"/>
                <w:lang w:eastAsia="ru-RU"/>
              </w:rPr>
              <w:t>Перерасчет нумерации в таблице</w:t>
            </w:r>
          </w:p>
        </w:tc>
      </w:tr>
      <w:tr w:rsidR="00095028">
        <w:tc>
          <w:tcPr>
            <w:tcW w:w="992" w:type="dxa"/>
          </w:tcPr>
          <w:p w:rsidR="00095028" w:rsidRDefault="007B2E14">
            <w:pPr>
              <w:ind w:firstLine="0"/>
              <w:jc w:val="center"/>
              <w:rPr>
                <w:sz w:val="20"/>
                <w:szCs w:val="20"/>
                <w:lang w:val="en-US" w:eastAsia="ru-RU"/>
              </w:rPr>
            </w:pPr>
            <w:r>
              <w:rPr>
                <w:rFonts w:eastAsia="Calibri"/>
                <w:noProof/>
                <w:lang w:eastAsia="ru-RU"/>
              </w:rPr>
              <w:drawing>
                <wp:inline distT="0" distB="0" distL="0" distR="0">
                  <wp:extent cx="238125" cy="314325"/>
                  <wp:effectExtent l="0" t="0" r="0" b="0"/>
                  <wp:docPr id="120"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Рисунок 12"/>
                          <pic:cNvPicPr>
                            <a:picLocks noChangeAspect="1" noChangeArrowheads="1"/>
                          </pic:cNvPicPr>
                        </pic:nvPicPr>
                        <pic:blipFill>
                          <a:blip r:embed="rId135"/>
                          <a:stretch>
                            <a:fillRect/>
                          </a:stretch>
                        </pic:blipFill>
                        <pic:spPr bwMode="auto">
                          <a:xfrm>
                            <a:off x="0" y="0"/>
                            <a:ext cx="238125" cy="314325"/>
                          </a:xfrm>
                          <a:prstGeom prst="rect">
                            <a:avLst/>
                          </a:prstGeom>
                          <a:noFill/>
                        </pic:spPr>
                      </pic:pic>
                    </a:graphicData>
                  </a:graphic>
                </wp:inline>
              </w:drawing>
            </w:r>
          </w:p>
        </w:tc>
        <w:tc>
          <w:tcPr>
            <w:tcW w:w="8470" w:type="dxa"/>
            <w:vAlign w:val="center"/>
          </w:tcPr>
          <w:p w:rsidR="00095028" w:rsidRDefault="007B2E14">
            <w:pPr>
              <w:ind w:firstLine="0"/>
              <w:jc w:val="left"/>
              <w:rPr>
                <w:sz w:val="20"/>
                <w:szCs w:val="20"/>
                <w:lang w:eastAsia="ru-RU"/>
              </w:rPr>
            </w:pPr>
            <w:r>
              <w:rPr>
                <w:rFonts w:eastAsia="Calibri"/>
                <w:sz w:val="20"/>
                <w:szCs w:val="20"/>
                <w:lang w:eastAsia="ru-RU"/>
              </w:rPr>
              <w:t>Перерасчет вычисляемых ячеек в таблице</w:t>
            </w:r>
          </w:p>
        </w:tc>
      </w:tr>
      <w:tr w:rsidR="00095028">
        <w:tc>
          <w:tcPr>
            <w:tcW w:w="992" w:type="dxa"/>
          </w:tcPr>
          <w:p w:rsidR="00095028" w:rsidRDefault="007B2E14">
            <w:pPr>
              <w:ind w:firstLine="0"/>
              <w:jc w:val="center"/>
              <w:rPr>
                <w:sz w:val="20"/>
                <w:szCs w:val="20"/>
                <w:lang w:val="en-US" w:eastAsia="ru-RU"/>
              </w:rPr>
            </w:pPr>
            <w:r>
              <w:rPr>
                <w:rFonts w:eastAsia="Calibri"/>
                <w:noProof/>
                <w:lang w:eastAsia="ru-RU"/>
              </w:rPr>
              <w:drawing>
                <wp:inline distT="0" distB="0" distL="0" distR="0">
                  <wp:extent cx="295275" cy="323850"/>
                  <wp:effectExtent l="0" t="0" r="0" b="0"/>
                  <wp:docPr id="121"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Рисунок 94"/>
                          <pic:cNvPicPr>
                            <a:picLocks noChangeAspect="1" noChangeArrowheads="1"/>
                          </pic:cNvPicPr>
                        </pic:nvPicPr>
                        <pic:blipFill>
                          <a:blip r:embed="rId136"/>
                          <a:stretch>
                            <a:fillRect/>
                          </a:stretch>
                        </pic:blipFill>
                        <pic:spPr bwMode="auto">
                          <a:xfrm>
                            <a:off x="0" y="0"/>
                            <a:ext cx="295275" cy="323850"/>
                          </a:xfrm>
                          <a:prstGeom prst="rect">
                            <a:avLst/>
                          </a:prstGeom>
                          <a:noFill/>
                        </pic:spPr>
                      </pic:pic>
                    </a:graphicData>
                  </a:graphic>
                </wp:inline>
              </w:drawing>
            </w:r>
          </w:p>
        </w:tc>
        <w:tc>
          <w:tcPr>
            <w:tcW w:w="8470" w:type="dxa"/>
            <w:vAlign w:val="center"/>
          </w:tcPr>
          <w:p w:rsidR="00095028" w:rsidRDefault="007B2E14">
            <w:pPr>
              <w:ind w:firstLine="0"/>
              <w:jc w:val="left"/>
              <w:rPr>
                <w:sz w:val="20"/>
                <w:szCs w:val="20"/>
                <w:lang w:eastAsia="ru-RU"/>
              </w:rPr>
            </w:pPr>
            <w:r>
              <w:rPr>
                <w:rFonts w:eastAsia="Calibri"/>
                <w:sz w:val="20"/>
                <w:szCs w:val="20"/>
                <w:lang w:eastAsia="ru-RU"/>
              </w:rPr>
              <w:t>Режим «сортировка»</w:t>
            </w:r>
          </w:p>
        </w:tc>
      </w:tr>
      <w:tr w:rsidR="00095028">
        <w:tc>
          <w:tcPr>
            <w:tcW w:w="992" w:type="dxa"/>
          </w:tcPr>
          <w:p w:rsidR="00095028" w:rsidRDefault="007B2E14">
            <w:pPr>
              <w:ind w:firstLine="0"/>
              <w:jc w:val="center"/>
              <w:rPr>
                <w:sz w:val="20"/>
                <w:szCs w:val="20"/>
                <w:lang w:val="en-US" w:eastAsia="ru-RU"/>
              </w:rPr>
            </w:pPr>
            <w:r>
              <w:rPr>
                <w:rFonts w:eastAsia="Calibri"/>
                <w:noProof/>
                <w:lang w:eastAsia="ru-RU"/>
              </w:rPr>
              <w:lastRenderedPageBreak/>
              <w:drawing>
                <wp:inline distT="0" distB="0" distL="0" distR="0">
                  <wp:extent cx="295275" cy="333375"/>
                  <wp:effectExtent l="0" t="0" r="0" b="0"/>
                  <wp:docPr id="122"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Рисунок 98"/>
                          <pic:cNvPicPr>
                            <a:picLocks noChangeAspect="1" noChangeArrowheads="1"/>
                          </pic:cNvPicPr>
                        </pic:nvPicPr>
                        <pic:blipFill>
                          <a:blip r:embed="rId137"/>
                          <a:stretch>
                            <a:fillRect/>
                          </a:stretch>
                        </pic:blipFill>
                        <pic:spPr bwMode="auto">
                          <a:xfrm>
                            <a:off x="0" y="0"/>
                            <a:ext cx="295275" cy="333375"/>
                          </a:xfrm>
                          <a:prstGeom prst="rect">
                            <a:avLst/>
                          </a:prstGeom>
                          <a:noFill/>
                        </pic:spPr>
                      </pic:pic>
                    </a:graphicData>
                  </a:graphic>
                </wp:inline>
              </w:drawing>
            </w:r>
          </w:p>
        </w:tc>
        <w:tc>
          <w:tcPr>
            <w:tcW w:w="8470" w:type="dxa"/>
            <w:vAlign w:val="center"/>
          </w:tcPr>
          <w:p w:rsidR="00095028" w:rsidRDefault="007B2E14">
            <w:pPr>
              <w:ind w:firstLine="0"/>
              <w:jc w:val="left"/>
              <w:rPr>
                <w:sz w:val="20"/>
                <w:szCs w:val="20"/>
                <w:lang w:eastAsia="ru-RU"/>
              </w:rPr>
            </w:pPr>
            <w:r>
              <w:rPr>
                <w:rFonts w:eastAsia="Calibri"/>
                <w:sz w:val="20"/>
                <w:szCs w:val="20"/>
                <w:lang w:eastAsia="ru-RU"/>
              </w:rPr>
              <w:t>Режим фильтрации данных</w:t>
            </w:r>
          </w:p>
        </w:tc>
      </w:tr>
      <w:tr w:rsidR="00095028">
        <w:tc>
          <w:tcPr>
            <w:tcW w:w="992" w:type="dxa"/>
          </w:tcPr>
          <w:p w:rsidR="00095028" w:rsidRDefault="007B2E14">
            <w:pPr>
              <w:ind w:firstLine="0"/>
              <w:jc w:val="center"/>
              <w:rPr>
                <w:sz w:val="20"/>
                <w:szCs w:val="20"/>
                <w:lang w:eastAsia="ru-RU"/>
              </w:rPr>
            </w:pPr>
            <w:r>
              <w:rPr>
                <w:rFonts w:eastAsia="Calibri"/>
                <w:noProof/>
                <w:lang w:eastAsia="ru-RU"/>
              </w:rPr>
              <w:drawing>
                <wp:inline distT="0" distB="0" distL="0" distR="0">
                  <wp:extent cx="247650" cy="306705"/>
                  <wp:effectExtent l="0" t="0" r="0" b="0"/>
                  <wp:docPr id="123" name="Рисунок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Рисунок 246"/>
                          <pic:cNvPicPr>
                            <a:picLocks noChangeAspect="1" noChangeArrowheads="1"/>
                          </pic:cNvPicPr>
                        </pic:nvPicPr>
                        <pic:blipFill>
                          <a:blip r:embed="rId138"/>
                          <a:stretch>
                            <a:fillRect/>
                          </a:stretch>
                        </pic:blipFill>
                        <pic:spPr bwMode="auto">
                          <a:xfrm>
                            <a:off x="0" y="0"/>
                            <a:ext cx="247650" cy="306705"/>
                          </a:xfrm>
                          <a:prstGeom prst="rect">
                            <a:avLst/>
                          </a:prstGeom>
                          <a:noFill/>
                        </pic:spPr>
                      </pic:pic>
                    </a:graphicData>
                  </a:graphic>
                </wp:inline>
              </w:drawing>
            </w:r>
          </w:p>
        </w:tc>
        <w:tc>
          <w:tcPr>
            <w:tcW w:w="8470" w:type="dxa"/>
            <w:vAlign w:val="center"/>
          </w:tcPr>
          <w:p w:rsidR="00095028" w:rsidRDefault="007B2E14">
            <w:pPr>
              <w:ind w:firstLine="0"/>
              <w:jc w:val="left"/>
              <w:rPr>
                <w:sz w:val="20"/>
                <w:szCs w:val="20"/>
                <w:lang w:eastAsia="ru-RU"/>
              </w:rPr>
            </w:pPr>
            <w:r>
              <w:rPr>
                <w:rFonts w:eastAsia="Calibri"/>
                <w:sz w:val="20"/>
                <w:szCs w:val="20"/>
                <w:lang w:eastAsia="ru-RU"/>
              </w:rPr>
              <w:t>Режим закрепления столбцов в полноэкранном режиме</w:t>
            </w:r>
          </w:p>
        </w:tc>
      </w:tr>
      <w:tr w:rsidR="00095028">
        <w:tc>
          <w:tcPr>
            <w:tcW w:w="992" w:type="dxa"/>
          </w:tcPr>
          <w:p w:rsidR="00095028" w:rsidRDefault="007B2E14">
            <w:pPr>
              <w:ind w:firstLine="0"/>
              <w:jc w:val="center"/>
              <w:rPr>
                <w:sz w:val="20"/>
                <w:szCs w:val="20"/>
                <w:lang w:val="en-US" w:eastAsia="ru-RU"/>
              </w:rPr>
            </w:pPr>
            <w:r>
              <w:rPr>
                <w:rFonts w:eastAsia="Calibri"/>
                <w:noProof/>
                <w:lang w:eastAsia="ru-RU"/>
              </w:rPr>
              <w:drawing>
                <wp:inline distT="0" distB="0" distL="0" distR="0">
                  <wp:extent cx="304800" cy="333375"/>
                  <wp:effectExtent l="0" t="0" r="0" b="0"/>
                  <wp:docPr id="124"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Рисунок 99"/>
                          <pic:cNvPicPr>
                            <a:picLocks noChangeAspect="1" noChangeArrowheads="1"/>
                          </pic:cNvPicPr>
                        </pic:nvPicPr>
                        <pic:blipFill>
                          <a:blip r:embed="rId139"/>
                          <a:stretch>
                            <a:fillRect/>
                          </a:stretch>
                        </pic:blipFill>
                        <pic:spPr bwMode="auto">
                          <a:xfrm>
                            <a:off x="0" y="0"/>
                            <a:ext cx="304800" cy="333375"/>
                          </a:xfrm>
                          <a:prstGeom prst="rect">
                            <a:avLst/>
                          </a:prstGeom>
                          <a:noFill/>
                        </pic:spPr>
                      </pic:pic>
                    </a:graphicData>
                  </a:graphic>
                </wp:inline>
              </w:drawing>
            </w:r>
          </w:p>
        </w:tc>
        <w:tc>
          <w:tcPr>
            <w:tcW w:w="8470" w:type="dxa"/>
            <w:vAlign w:val="center"/>
          </w:tcPr>
          <w:p w:rsidR="00095028" w:rsidRDefault="007B2E14">
            <w:pPr>
              <w:ind w:firstLine="0"/>
              <w:jc w:val="left"/>
              <w:rPr>
                <w:sz w:val="20"/>
                <w:szCs w:val="20"/>
                <w:lang w:eastAsia="ru-RU"/>
              </w:rPr>
            </w:pPr>
            <w:r>
              <w:rPr>
                <w:rFonts w:eastAsia="Calibri"/>
                <w:sz w:val="20"/>
                <w:szCs w:val="20"/>
                <w:lang w:eastAsia="ru-RU"/>
              </w:rPr>
              <w:t>Импорт данных в таблицу</w:t>
            </w:r>
          </w:p>
        </w:tc>
      </w:tr>
      <w:tr w:rsidR="00095028">
        <w:tc>
          <w:tcPr>
            <w:tcW w:w="992" w:type="dxa"/>
          </w:tcPr>
          <w:p w:rsidR="00095028" w:rsidRDefault="007B2E14">
            <w:pPr>
              <w:ind w:firstLine="0"/>
              <w:jc w:val="center"/>
              <w:rPr>
                <w:sz w:val="20"/>
                <w:szCs w:val="20"/>
                <w:lang w:val="en-US" w:eastAsia="ru-RU"/>
              </w:rPr>
            </w:pPr>
            <w:r>
              <w:rPr>
                <w:rFonts w:eastAsia="Calibri"/>
                <w:noProof/>
                <w:lang w:eastAsia="ru-RU"/>
              </w:rPr>
              <w:drawing>
                <wp:inline distT="0" distB="0" distL="0" distR="0">
                  <wp:extent cx="323850" cy="323850"/>
                  <wp:effectExtent l="0" t="0" r="0" b="0"/>
                  <wp:docPr id="125"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Рисунок 100"/>
                          <pic:cNvPicPr>
                            <a:picLocks noChangeAspect="1" noChangeArrowheads="1"/>
                          </pic:cNvPicPr>
                        </pic:nvPicPr>
                        <pic:blipFill>
                          <a:blip r:embed="rId140"/>
                          <a:stretch>
                            <a:fillRect/>
                          </a:stretch>
                        </pic:blipFill>
                        <pic:spPr bwMode="auto">
                          <a:xfrm>
                            <a:off x="0" y="0"/>
                            <a:ext cx="323850" cy="323850"/>
                          </a:xfrm>
                          <a:prstGeom prst="rect">
                            <a:avLst/>
                          </a:prstGeom>
                          <a:noFill/>
                        </pic:spPr>
                      </pic:pic>
                    </a:graphicData>
                  </a:graphic>
                </wp:inline>
              </w:drawing>
            </w:r>
          </w:p>
        </w:tc>
        <w:tc>
          <w:tcPr>
            <w:tcW w:w="8470" w:type="dxa"/>
            <w:vAlign w:val="center"/>
          </w:tcPr>
          <w:p w:rsidR="00095028" w:rsidRDefault="007B2E14">
            <w:pPr>
              <w:ind w:firstLine="0"/>
              <w:jc w:val="left"/>
              <w:rPr>
                <w:sz w:val="20"/>
                <w:szCs w:val="20"/>
                <w:lang w:eastAsia="ru-RU"/>
              </w:rPr>
            </w:pPr>
            <w:r>
              <w:rPr>
                <w:rFonts w:eastAsia="Calibri"/>
                <w:sz w:val="20"/>
                <w:szCs w:val="20"/>
                <w:lang w:eastAsia="ru-RU"/>
              </w:rPr>
              <w:t xml:space="preserve">Экспорт данных из таблицы в формате </w:t>
            </w:r>
            <w:r>
              <w:rPr>
                <w:rFonts w:eastAsia="Calibri"/>
                <w:sz w:val="20"/>
                <w:szCs w:val="20"/>
                <w:lang w:val="en-US" w:eastAsia="ru-RU"/>
              </w:rPr>
              <w:t>xlsx</w:t>
            </w:r>
            <w:r>
              <w:rPr>
                <w:rFonts w:eastAsia="Calibri"/>
                <w:sz w:val="20"/>
                <w:szCs w:val="20"/>
                <w:lang w:eastAsia="ru-RU"/>
              </w:rPr>
              <w:t xml:space="preserve"> и </w:t>
            </w:r>
            <w:r>
              <w:rPr>
                <w:rFonts w:eastAsia="Calibri"/>
                <w:sz w:val="20"/>
                <w:szCs w:val="20"/>
                <w:lang w:val="en-US" w:eastAsia="ru-RU"/>
              </w:rPr>
              <w:t>csv</w:t>
            </w:r>
          </w:p>
        </w:tc>
      </w:tr>
      <w:tr w:rsidR="00095028">
        <w:tc>
          <w:tcPr>
            <w:tcW w:w="992" w:type="dxa"/>
          </w:tcPr>
          <w:p w:rsidR="00095028" w:rsidRDefault="007B2E14">
            <w:pPr>
              <w:ind w:firstLine="0"/>
              <w:jc w:val="center"/>
              <w:rPr>
                <w:sz w:val="20"/>
                <w:szCs w:val="20"/>
                <w:lang w:val="en-US" w:eastAsia="ru-RU"/>
              </w:rPr>
            </w:pPr>
            <w:r>
              <w:rPr>
                <w:rFonts w:eastAsia="Calibri"/>
                <w:noProof/>
                <w:lang w:eastAsia="ru-RU"/>
              </w:rPr>
              <w:drawing>
                <wp:inline distT="0" distB="0" distL="0" distR="0">
                  <wp:extent cx="323850" cy="333375"/>
                  <wp:effectExtent l="0" t="0" r="0" b="0"/>
                  <wp:docPr id="126"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Рисунок 101"/>
                          <pic:cNvPicPr>
                            <a:picLocks noChangeAspect="1" noChangeArrowheads="1"/>
                          </pic:cNvPicPr>
                        </pic:nvPicPr>
                        <pic:blipFill>
                          <a:blip r:embed="rId141"/>
                          <a:stretch>
                            <a:fillRect/>
                          </a:stretch>
                        </pic:blipFill>
                        <pic:spPr bwMode="auto">
                          <a:xfrm>
                            <a:off x="0" y="0"/>
                            <a:ext cx="323850" cy="333375"/>
                          </a:xfrm>
                          <a:prstGeom prst="rect">
                            <a:avLst/>
                          </a:prstGeom>
                          <a:noFill/>
                        </pic:spPr>
                      </pic:pic>
                    </a:graphicData>
                  </a:graphic>
                </wp:inline>
              </w:drawing>
            </w:r>
          </w:p>
        </w:tc>
        <w:tc>
          <w:tcPr>
            <w:tcW w:w="8470" w:type="dxa"/>
            <w:vAlign w:val="center"/>
          </w:tcPr>
          <w:p w:rsidR="00095028" w:rsidRDefault="007B2E14">
            <w:pPr>
              <w:ind w:firstLine="0"/>
              <w:jc w:val="left"/>
              <w:rPr>
                <w:sz w:val="20"/>
                <w:szCs w:val="20"/>
                <w:lang w:eastAsia="ru-RU"/>
              </w:rPr>
            </w:pPr>
            <w:r>
              <w:rPr>
                <w:rFonts w:eastAsia="Calibri"/>
                <w:sz w:val="20"/>
                <w:szCs w:val="20"/>
                <w:lang w:eastAsia="ru-RU"/>
              </w:rPr>
              <w:t>Переход в полноэкранный режим</w:t>
            </w:r>
          </w:p>
        </w:tc>
      </w:tr>
      <w:tr w:rsidR="00095028">
        <w:tc>
          <w:tcPr>
            <w:tcW w:w="992" w:type="dxa"/>
          </w:tcPr>
          <w:p w:rsidR="00095028" w:rsidRDefault="007B2E14">
            <w:pPr>
              <w:ind w:firstLine="0"/>
              <w:jc w:val="center"/>
              <w:rPr>
                <w:sz w:val="20"/>
                <w:szCs w:val="20"/>
                <w:lang w:val="en-US" w:eastAsia="ru-RU"/>
              </w:rPr>
            </w:pPr>
            <w:r>
              <w:rPr>
                <w:rFonts w:eastAsia="Calibri"/>
                <w:noProof/>
                <w:lang w:eastAsia="ru-RU"/>
              </w:rPr>
              <w:drawing>
                <wp:inline distT="0" distB="0" distL="0" distR="0">
                  <wp:extent cx="314325" cy="333375"/>
                  <wp:effectExtent l="0" t="0" r="0" b="0"/>
                  <wp:docPr id="127"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Рисунок 103"/>
                          <pic:cNvPicPr>
                            <a:picLocks noChangeAspect="1" noChangeArrowheads="1"/>
                          </pic:cNvPicPr>
                        </pic:nvPicPr>
                        <pic:blipFill>
                          <a:blip r:embed="rId142"/>
                          <a:stretch>
                            <a:fillRect/>
                          </a:stretch>
                        </pic:blipFill>
                        <pic:spPr bwMode="auto">
                          <a:xfrm>
                            <a:off x="0" y="0"/>
                            <a:ext cx="314325" cy="333375"/>
                          </a:xfrm>
                          <a:prstGeom prst="rect">
                            <a:avLst/>
                          </a:prstGeom>
                          <a:noFill/>
                        </pic:spPr>
                      </pic:pic>
                    </a:graphicData>
                  </a:graphic>
                </wp:inline>
              </w:drawing>
            </w:r>
          </w:p>
        </w:tc>
        <w:tc>
          <w:tcPr>
            <w:tcW w:w="8470" w:type="dxa"/>
            <w:vAlign w:val="center"/>
          </w:tcPr>
          <w:p w:rsidR="00095028" w:rsidRDefault="007B2E14">
            <w:pPr>
              <w:ind w:firstLine="0"/>
              <w:jc w:val="left"/>
              <w:rPr>
                <w:sz w:val="20"/>
                <w:szCs w:val="20"/>
                <w:lang w:eastAsia="ru-RU"/>
              </w:rPr>
            </w:pPr>
            <w:r>
              <w:rPr>
                <w:rFonts w:eastAsia="Calibri"/>
                <w:sz w:val="20"/>
                <w:szCs w:val="20"/>
                <w:lang w:eastAsia="ru-RU"/>
              </w:rPr>
              <w:t>Скрыть заголовок таблицы (доступно только в полноэкранном режиме)</w:t>
            </w:r>
          </w:p>
        </w:tc>
      </w:tr>
    </w:tbl>
    <w:p w:rsidR="00095028" w:rsidRDefault="007B2E14">
      <w:pPr>
        <w:tabs>
          <w:tab w:val="left" w:pos="851"/>
        </w:tabs>
        <w:spacing w:before="120"/>
        <w:rPr>
          <w:b/>
          <w:bCs/>
          <w:lang w:eastAsia="ru-RU"/>
        </w:rPr>
      </w:pPr>
      <w:r>
        <w:rPr>
          <w:b/>
          <w:bCs/>
          <w:lang w:eastAsia="ru-RU"/>
        </w:rPr>
        <w:t>Разрешить операции над строками для фиксированных таблиц</w:t>
      </w:r>
    </w:p>
    <w:p w:rsidR="00095028" w:rsidRDefault="007B2E14">
      <w:pPr>
        <w:tabs>
          <w:tab w:val="left" w:pos="851"/>
        </w:tabs>
        <w:rPr>
          <w:lang w:eastAsia="ru-RU"/>
        </w:rPr>
      </w:pPr>
      <w:r>
        <w:rPr>
          <w:lang w:eastAsia="ru-RU"/>
        </w:rPr>
        <w:t>Разблокирует операции над строками в фиксированной таблице, в обычной таблице не показывается. Описание фиксированных таблиц приведено ниже</w:t>
      </w:r>
    </w:p>
    <w:p w:rsidR="00095028" w:rsidRDefault="007B2E14">
      <w:pPr>
        <w:tabs>
          <w:tab w:val="left" w:pos="851"/>
        </w:tabs>
        <w:spacing w:before="120"/>
        <w:rPr>
          <w:b/>
          <w:bCs/>
          <w:lang w:eastAsia="ru-RU"/>
        </w:rPr>
      </w:pPr>
      <w:r>
        <w:rPr>
          <w:b/>
          <w:bCs/>
          <w:lang w:eastAsia="ru-RU"/>
        </w:rPr>
        <w:t>Добавить новую строку</w:t>
      </w:r>
    </w:p>
    <w:p w:rsidR="00095028" w:rsidRDefault="007B2E14">
      <w:pPr>
        <w:tabs>
          <w:tab w:val="left" w:pos="851"/>
        </w:tabs>
        <w:rPr>
          <w:lang w:eastAsia="ru-RU"/>
        </w:rPr>
      </w:pPr>
      <w:r>
        <w:rPr>
          <w:lang w:eastAsia="ru-RU"/>
        </w:rPr>
        <w:t xml:space="preserve">Создает новую строку в конце таблицы и переносит фокус на первую доступную для ввода ячейку. Аналогичное действие можно получить по комбинации </w:t>
      </w:r>
      <w:r>
        <w:rPr>
          <w:lang w:val="en-US" w:eastAsia="ru-RU"/>
        </w:rPr>
        <w:t>Alt</w:t>
      </w:r>
      <w:r>
        <w:rPr>
          <w:lang w:eastAsia="ru-RU"/>
        </w:rPr>
        <w:t>+</w:t>
      </w:r>
      <w:r>
        <w:rPr>
          <w:lang w:val="en-US" w:eastAsia="ru-RU"/>
        </w:rPr>
        <w:t>A</w:t>
      </w:r>
      <w:r>
        <w:rPr>
          <w:lang w:eastAsia="ru-RU"/>
        </w:rPr>
        <w:t>.</w:t>
      </w:r>
    </w:p>
    <w:p w:rsidR="00095028" w:rsidRDefault="007B2E14">
      <w:pPr>
        <w:tabs>
          <w:tab w:val="left" w:pos="851"/>
        </w:tabs>
        <w:rPr>
          <w:lang w:eastAsia="ru-RU"/>
        </w:rPr>
      </w:pPr>
      <w:r>
        <w:rPr>
          <w:lang w:eastAsia="ru-RU"/>
        </w:rPr>
        <w:t>Для файловых форм пользователю предлагается выбрать один или несколько файлов, данные по которым будет занесены в таблицу.</w:t>
      </w:r>
    </w:p>
    <w:p w:rsidR="00095028" w:rsidRDefault="007B2E14">
      <w:pPr>
        <w:pStyle w:val="afff1"/>
        <w:tabs>
          <w:tab w:val="left" w:pos="851"/>
        </w:tabs>
        <w:ind w:left="851" w:hanging="142"/>
        <w:rPr>
          <w:b/>
          <w:bCs/>
          <w:lang w:eastAsia="ru-RU"/>
        </w:rPr>
      </w:pPr>
      <w:r>
        <w:rPr>
          <w:b/>
          <w:bCs/>
          <w:lang w:eastAsia="ru-RU"/>
        </w:rPr>
        <w:t>Удалить текущую строку (выделенные строки)</w:t>
      </w:r>
    </w:p>
    <w:p w:rsidR="00095028" w:rsidRDefault="007B2E14">
      <w:pPr>
        <w:tabs>
          <w:tab w:val="left" w:pos="851"/>
        </w:tabs>
        <w:rPr>
          <w:lang w:eastAsia="ru-RU"/>
        </w:rPr>
      </w:pPr>
      <w:r>
        <w:rPr>
          <w:lang w:eastAsia="ru-RU"/>
        </w:rPr>
        <w:t xml:space="preserve">Удаляет текущую строку или выделенные строки. Аналогичное действие можно получить по комбинации </w:t>
      </w:r>
      <w:r>
        <w:rPr>
          <w:lang w:val="en-US" w:eastAsia="ru-RU"/>
        </w:rPr>
        <w:t>Alt</w:t>
      </w:r>
      <w:r>
        <w:rPr>
          <w:lang w:eastAsia="ru-RU"/>
        </w:rPr>
        <w:t>+</w:t>
      </w:r>
      <w:r>
        <w:rPr>
          <w:lang w:val="en-US" w:eastAsia="ru-RU"/>
        </w:rPr>
        <w:t>R</w:t>
      </w:r>
      <w:r>
        <w:rPr>
          <w:lang w:eastAsia="ru-RU"/>
        </w:rPr>
        <w:t>.</w:t>
      </w:r>
    </w:p>
    <w:p w:rsidR="00095028" w:rsidRDefault="007B2E14">
      <w:pPr>
        <w:tabs>
          <w:tab w:val="left" w:pos="851"/>
        </w:tabs>
        <w:rPr>
          <w:b/>
          <w:bCs/>
          <w:lang w:eastAsia="ru-RU"/>
        </w:rPr>
      </w:pPr>
      <w:r>
        <w:rPr>
          <w:b/>
          <w:bCs/>
          <w:lang w:eastAsia="ru-RU"/>
        </w:rPr>
        <w:t>Вставка новой строки до текущей</w:t>
      </w:r>
    </w:p>
    <w:p w:rsidR="00095028" w:rsidRDefault="007B2E14">
      <w:pPr>
        <w:tabs>
          <w:tab w:val="left" w:pos="851"/>
        </w:tabs>
        <w:rPr>
          <w:lang w:eastAsia="ru-RU"/>
        </w:rPr>
      </w:pPr>
      <w:r>
        <w:rPr>
          <w:lang w:eastAsia="ru-RU"/>
        </w:rPr>
        <w:t>Создает новую строку до текущей и переносит фокус на первую доступную для ввода ячейку. Если выделено несколько строк, операция не сработает.</w:t>
      </w:r>
    </w:p>
    <w:p w:rsidR="00095028" w:rsidRDefault="007B2E14">
      <w:pPr>
        <w:tabs>
          <w:tab w:val="left" w:pos="851"/>
        </w:tabs>
        <w:rPr>
          <w:b/>
          <w:bCs/>
          <w:lang w:eastAsia="ru-RU"/>
        </w:rPr>
      </w:pPr>
      <w:r>
        <w:rPr>
          <w:b/>
          <w:bCs/>
          <w:lang w:eastAsia="ru-RU"/>
        </w:rPr>
        <w:t>Вставка новой строки после текущей</w:t>
      </w:r>
    </w:p>
    <w:p w:rsidR="00095028" w:rsidRDefault="007B2E14">
      <w:pPr>
        <w:tabs>
          <w:tab w:val="left" w:pos="851"/>
        </w:tabs>
        <w:rPr>
          <w:lang w:eastAsia="ru-RU"/>
        </w:rPr>
      </w:pPr>
      <w:r>
        <w:rPr>
          <w:lang w:eastAsia="ru-RU"/>
        </w:rPr>
        <w:t>Создает новую строку после текущей и переносит фокус на первую доступную для ввода ячейку. Если выделено несколько строк, операция не сработает.</w:t>
      </w:r>
    </w:p>
    <w:p w:rsidR="00095028" w:rsidRDefault="007B2E14">
      <w:pPr>
        <w:tabs>
          <w:tab w:val="left" w:pos="851"/>
        </w:tabs>
        <w:rPr>
          <w:b/>
          <w:bCs/>
          <w:lang w:eastAsia="ru-RU"/>
        </w:rPr>
      </w:pPr>
      <w:r>
        <w:rPr>
          <w:b/>
          <w:bCs/>
          <w:lang w:eastAsia="ru-RU"/>
        </w:rPr>
        <w:t>Дублирование текущей строки (выделенные строки)</w:t>
      </w:r>
    </w:p>
    <w:p w:rsidR="00095028" w:rsidRDefault="007B2E14">
      <w:pPr>
        <w:tabs>
          <w:tab w:val="left" w:pos="851"/>
        </w:tabs>
        <w:rPr>
          <w:lang w:eastAsia="ru-RU"/>
        </w:rPr>
      </w:pPr>
      <w:r>
        <w:rPr>
          <w:lang w:eastAsia="ru-RU"/>
        </w:rPr>
        <w:t>Создает копию текущей строки или выделенных строк, которые размещаются после дублируемых строк.</w:t>
      </w:r>
    </w:p>
    <w:p w:rsidR="00095028" w:rsidRDefault="007B2E14">
      <w:pPr>
        <w:tabs>
          <w:tab w:val="left" w:pos="851"/>
        </w:tabs>
        <w:rPr>
          <w:b/>
          <w:bCs/>
          <w:lang w:eastAsia="ru-RU"/>
        </w:rPr>
      </w:pPr>
      <w:r>
        <w:rPr>
          <w:b/>
          <w:bCs/>
          <w:lang w:eastAsia="ru-RU"/>
        </w:rPr>
        <w:t>Перерасчет нумерации в таблице</w:t>
      </w:r>
    </w:p>
    <w:p w:rsidR="00095028" w:rsidRDefault="007B2E14">
      <w:pPr>
        <w:tabs>
          <w:tab w:val="left" w:pos="851"/>
        </w:tabs>
        <w:rPr>
          <w:lang w:eastAsia="ru-RU"/>
        </w:rPr>
      </w:pPr>
      <w:r>
        <w:rPr>
          <w:lang w:eastAsia="ru-RU"/>
        </w:rPr>
        <w:t xml:space="preserve">Перенумерация доступна для любой колонки в таблице, имеется также возможность указать префикс для значений в соответствии с рисунком </w:t>
      </w:r>
      <w:r>
        <w:rPr>
          <w:lang w:eastAsia="ru-RU"/>
        </w:rPr>
        <w:fldChar w:fldCharType="begin"/>
      </w:r>
      <w:r>
        <w:rPr>
          <w:lang w:eastAsia="ru-RU"/>
        </w:rPr>
        <w:instrText xml:space="preserve"> REF _Ref162348960 \h </w:instrText>
      </w:r>
      <w:r w:rsidR="0023363E" w:rsidRPr="008B1B17">
        <w:rPr>
          <w:lang w:eastAsia="ru-RU"/>
        </w:rPr>
        <w:instrText>\##</w:instrText>
      </w:r>
      <w:r>
        <w:rPr>
          <w:lang w:eastAsia="ru-RU"/>
        </w:rPr>
      </w:r>
      <w:r>
        <w:rPr>
          <w:lang w:eastAsia="ru-RU"/>
        </w:rPr>
        <w:fldChar w:fldCharType="separate"/>
      </w:r>
      <w:r w:rsidR="00370521">
        <w:rPr>
          <w:lang w:eastAsia="ru-RU"/>
        </w:rPr>
        <w:t>88</w:t>
      </w:r>
      <w:r>
        <w:rPr>
          <w:lang w:eastAsia="ru-RU"/>
        </w:rPr>
        <w:fldChar w:fldCharType="end"/>
      </w:r>
      <w:r>
        <w:rPr>
          <w:lang w:eastAsia="ru-RU"/>
        </w:rPr>
        <w:t>.</w:t>
      </w:r>
    </w:p>
    <w:p w:rsidR="00095028" w:rsidRDefault="007B2E14">
      <w:pPr>
        <w:keepNext/>
        <w:tabs>
          <w:tab w:val="left" w:pos="851"/>
        </w:tabs>
        <w:ind w:firstLine="0"/>
        <w:jc w:val="center"/>
      </w:pPr>
      <w:r>
        <w:rPr>
          <w:noProof/>
          <w:lang w:eastAsia="ru-RU"/>
        </w:rPr>
        <w:lastRenderedPageBreak/>
        <w:drawing>
          <wp:inline distT="0" distB="0" distL="0" distR="0">
            <wp:extent cx="5294630" cy="1812290"/>
            <wp:effectExtent l="0" t="0" r="0" b="0"/>
            <wp:docPr id="128"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Рисунок 29"/>
                    <pic:cNvPicPr>
                      <a:picLocks noChangeAspect="1" noChangeArrowheads="1"/>
                    </pic:cNvPicPr>
                  </pic:nvPicPr>
                  <pic:blipFill>
                    <a:blip r:embed="rId143"/>
                    <a:stretch>
                      <a:fillRect/>
                    </a:stretch>
                  </pic:blipFill>
                  <pic:spPr bwMode="auto">
                    <a:xfrm>
                      <a:off x="0" y="0"/>
                      <a:ext cx="5294630" cy="1812290"/>
                    </a:xfrm>
                    <a:prstGeom prst="rect">
                      <a:avLst/>
                    </a:prstGeom>
                    <a:noFill/>
                  </pic:spPr>
                </pic:pic>
              </a:graphicData>
            </a:graphic>
          </wp:inline>
        </w:drawing>
      </w:r>
    </w:p>
    <w:p w:rsidR="00095028" w:rsidRDefault="007B2E14">
      <w:pPr>
        <w:pStyle w:val="affe"/>
        <w:rPr>
          <w:lang w:eastAsia="ru-RU"/>
        </w:rPr>
      </w:pPr>
      <w:bookmarkStart w:id="4148" w:name="_Ref162348960"/>
      <w:r>
        <w:t xml:space="preserve">Рисунок </w:t>
      </w:r>
      <w:r w:rsidR="00370521">
        <w:fldChar w:fldCharType="begin"/>
      </w:r>
      <w:r w:rsidR="00370521">
        <w:instrText xml:space="preserve"> SEQ Рисунок \* ARABIC </w:instrText>
      </w:r>
      <w:r w:rsidR="00370521">
        <w:fldChar w:fldCharType="separate"/>
      </w:r>
      <w:r w:rsidR="00370521">
        <w:rPr>
          <w:noProof/>
        </w:rPr>
        <w:t>88</w:t>
      </w:r>
      <w:r w:rsidR="00370521">
        <w:rPr>
          <w:noProof/>
        </w:rPr>
        <w:fldChar w:fldCharType="end"/>
      </w:r>
      <w:bookmarkEnd w:id="4148"/>
      <w:r>
        <w:t xml:space="preserve"> – Выбор правила перенумерации</w:t>
      </w:r>
    </w:p>
    <w:p w:rsidR="00095028" w:rsidRDefault="007B2E14">
      <w:pPr>
        <w:tabs>
          <w:tab w:val="left" w:pos="851"/>
        </w:tabs>
        <w:rPr>
          <w:b/>
          <w:bCs/>
          <w:lang w:eastAsia="ru-RU"/>
        </w:rPr>
      </w:pPr>
      <w:r>
        <w:rPr>
          <w:b/>
          <w:bCs/>
          <w:lang w:eastAsia="ru-RU"/>
        </w:rPr>
        <w:t>Пересчет рассчитываемых ячеек в таблице</w:t>
      </w:r>
    </w:p>
    <w:p w:rsidR="00095028" w:rsidRDefault="007B2E14">
      <w:pPr>
        <w:tabs>
          <w:tab w:val="left" w:pos="851"/>
        </w:tabs>
        <w:rPr>
          <w:lang w:eastAsia="ru-RU"/>
        </w:rPr>
      </w:pPr>
      <w:r>
        <w:rPr>
          <w:lang w:eastAsia="ru-RU"/>
        </w:rPr>
        <w:t>Если в таблице есть поля, значение которых рассчитывается на основании других полей строки, то их значение будет обновлено. Функция может быть полезной при импорте данных для коррекции значений таких полей.</w:t>
      </w:r>
    </w:p>
    <w:p w:rsidR="00095028" w:rsidRDefault="007B2E14">
      <w:pPr>
        <w:tabs>
          <w:tab w:val="left" w:pos="851"/>
        </w:tabs>
        <w:rPr>
          <w:b/>
          <w:bCs/>
          <w:lang w:eastAsia="ru-RU"/>
        </w:rPr>
      </w:pPr>
      <w:r>
        <w:rPr>
          <w:b/>
          <w:bCs/>
          <w:lang w:eastAsia="ru-RU"/>
        </w:rPr>
        <w:t>Сортировка</w:t>
      </w:r>
    </w:p>
    <w:p w:rsidR="00095028" w:rsidRDefault="007B2E14">
      <w:pPr>
        <w:tabs>
          <w:tab w:val="left" w:pos="851"/>
        </w:tabs>
        <w:rPr>
          <w:lang w:eastAsia="ru-RU"/>
        </w:rPr>
      </w:pPr>
      <w:r>
        <w:rPr>
          <w:lang w:eastAsia="ru-RU"/>
        </w:rPr>
        <w:t xml:space="preserve">При нажатии на иконку пользователю предлагается набор действий в соответствии с рисунком </w:t>
      </w:r>
      <w:r>
        <w:rPr>
          <w:lang w:eastAsia="ru-RU"/>
        </w:rPr>
        <w:fldChar w:fldCharType="begin"/>
      </w:r>
      <w:r>
        <w:rPr>
          <w:lang w:eastAsia="ru-RU"/>
        </w:rPr>
        <w:instrText xml:space="preserve"> REF _Ref162349313 \h </w:instrText>
      </w:r>
      <w:r w:rsidR="0023363E" w:rsidRPr="008B1B17">
        <w:rPr>
          <w:lang w:eastAsia="ru-RU"/>
        </w:rPr>
        <w:instrText>\##</w:instrText>
      </w:r>
      <w:r>
        <w:rPr>
          <w:lang w:eastAsia="ru-RU"/>
        </w:rPr>
      </w:r>
      <w:r>
        <w:rPr>
          <w:lang w:eastAsia="ru-RU"/>
        </w:rPr>
        <w:fldChar w:fldCharType="separate"/>
      </w:r>
      <w:r w:rsidR="00370521">
        <w:rPr>
          <w:lang w:eastAsia="ru-RU"/>
        </w:rPr>
        <w:t>89</w:t>
      </w:r>
      <w:r>
        <w:rPr>
          <w:lang w:eastAsia="ru-RU"/>
        </w:rPr>
        <w:fldChar w:fldCharType="end"/>
      </w:r>
      <w:r>
        <w:rPr>
          <w:lang w:eastAsia="ru-RU"/>
        </w:rPr>
        <w:t>.</w:t>
      </w:r>
    </w:p>
    <w:p w:rsidR="00095028" w:rsidRDefault="007B2E14">
      <w:pPr>
        <w:keepNext/>
        <w:tabs>
          <w:tab w:val="left" w:pos="851"/>
        </w:tabs>
        <w:ind w:firstLine="0"/>
        <w:jc w:val="center"/>
      </w:pPr>
      <w:r>
        <w:rPr>
          <w:noProof/>
          <w:lang w:eastAsia="ru-RU"/>
        </w:rPr>
        <w:drawing>
          <wp:inline distT="0" distB="0" distL="0" distR="0">
            <wp:extent cx="1701165" cy="1031240"/>
            <wp:effectExtent l="0" t="0" r="0" b="0"/>
            <wp:docPr id="129"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Рисунок 48"/>
                    <pic:cNvPicPr>
                      <a:picLocks noChangeAspect="1" noChangeArrowheads="1"/>
                    </pic:cNvPicPr>
                  </pic:nvPicPr>
                  <pic:blipFill>
                    <a:blip r:embed="rId144"/>
                    <a:stretch>
                      <a:fillRect/>
                    </a:stretch>
                  </pic:blipFill>
                  <pic:spPr bwMode="auto">
                    <a:xfrm>
                      <a:off x="0" y="0"/>
                      <a:ext cx="1701165" cy="1031240"/>
                    </a:xfrm>
                    <a:prstGeom prst="rect">
                      <a:avLst/>
                    </a:prstGeom>
                    <a:noFill/>
                  </pic:spPr>
                </pic:pic>
              </a:graphicData>
            </a:graphic>
          </wp:inline>
        </w:drawing>
      </w:r>
    </w:p>
    <w:p w:rsidR="00095028" w:rsidRDefault="007B2E14">
      <w:pPr>
        <w:pStyle w:val="affe"/>
        <w:rPr>
          <w:lang w:eastAsia="ru-RU"/>
        </w:rPr>
      </w:pPr>
      <w:bookmarkStart w:id="4149" w:name="_Ref162349313"/>
      <w:r>
        <w:t xml:space="preserve">Рисунок </w:t>
      </w:r>
      <w:r w:rsidR="00370521">
        <w:fldChar w:fldCharType="begin"/>
      </w:r>
      <w:r w:rsidR="00370521">
        <w:instrText xml:space="preserve"> SEQ Рисунок \* ARABIC </w:instrText>
      </w:r>
      <w:r w:rsidR="00370521">
        <w:fldChar w:fldCharType="separate"/>
      </w:r>
      <w:r w:rsidR="00370521">
        <w:rPr>
          <w:noProof/>
        </w:rPr>
        <w:t>89</w:t>
      </w:r>
      <w:r w:rsidR="00370521">
        <w:rPr>
          <w:noProof/>
        </w:rPr>
        <w:fldChar w:fldCharType="end"/>
      </w:r>
      <w:bookmarkEnd w:id="4149"/>
      <w:r>
        <w:t xml:space="preserve"> – Выбор режима сортировки таблицы </w:t>
      </w:r>
    </w:p>
    <w:p w:rsidR="00095028" w:rsidRDefault="007B2E14">
      <w:pPr>
        <w:tabs>
          <w:tab w:val="left" w:pos="851"/>
        </w:tabs>
        <w:rPr>
          <w:lang w:eastAsia="ru-RU"/>
        </w:rPr>
      </w:pPr>
      <w:r>
        <w:rPr>
          <w:lang w:eastAsia="ru-RU"/>
        </w:rPr>
        <w:t xml:space="preserve">Сортировка по умолчанию позволяет применить базовое правило, определенное метаданными </w:t>
      </w:r>
      <w:r>
        <w:t>ОФ</w:t>
      </w:r>
      <w:r>
        <w:rPr>
          <w:lang w:eastAsia="ru-RU"/>
        </w:rPr>
        <w:t>. Функция может быть полезной при редактировании данных, после сортировки по значению отдельных столбцов данных.</w:t>
      </w:r>
    </w:p>
    <w:p w:rsidR="00095028" w:rsidRDefault="007B2E14">
      <w:pPr>
        <w:tabs>
          <w:tab w:val="left" w:pos="851"/>
        </w:tabs>
        <w:rPr>
          <w:lang w:eastAsia="ru-RU"/>
        </w:rPr>
      </w:pPr>
      <w:r>
        <w:rPr>
          <w:lang w:eastAsia="ru-RU"/>
        </w:rPr>
        <w:t xml:space="preserve">Режим настройки сортировки позволяет изменить тип сортируемых данных в соответствии с рисунком </w:t>
      </w:r>
      <w:r>
        <w:rPr>
          <w:lang w:eastAsia="ru-RU"/>
        </w:rPr>
        <w:fldChar w:fldCharType="begin"/>
      </w:r>
      <w:r>
        <w:rPr>
          <w:lang w:eastAsia="ru-RU"/>
        </w:rPr>
        <w:instrText xml:space="preserve"> REF _Ref162349360 \h </w:instrText>
      </w:r>
      <w:r w:rsidR="0023363E" w:rsidRPr="008B1B17">
        <w:rPr>
          <w:lang w:eastAsia="ru-RU"/>
        </w:rPr>
        <w:instrText>\##</w:instrText>
      </w:r>
      <w:r>
        <w:rPr>
          <w:lang w:eastAsia="ru-RU"/>
        </w:rPr>
      </w:r>
      <w:r>
        <w:rPr>
          <w:lang w:eastAsia="ru-RU"/>
        </w:rPr>
        <w:fldChar w:fldCharType="separate"/>
      </w:r>
      <w:r w:rsidR="00370521">
        <w:rPr>
          <w:lang w:eastAsia="ru-RU"/>
        </w:rPr>
        <w:t>90</w:t>
      </w:r>
      <w:r>
        <w:rPr>
          <w:lang w:eastAsia="ru-RU"/>
        </w:rPr>
        <w:fldChar w:fldCharType="end"/>
      </w:r>
      <w:r>
        <w:rPr>
          <w:lang w:eastAsia="ru-RU"/>
        </w:rPr>
        <w:t xml:space="preserve">. После переопределения соответствующая колонка будет отсортирована в соответствии с новым правилом. На иные действия (сохранение, контроль, расчет) изменение типа не влияет. Для переопределенного типа «Дата» имеется возможность задать форматную маску используя очевидные сокращения: </w:t>
      </w:r>
      <w:r>
        <w:rPr>
          <w:lang w:val="en-US" w:eastAsia="ru-RU"/>
        </w:rPr>
        <w:t>dd</w:t>
      </w:r>
      <w:r>
        <w:rPr>
          <w:lang w:eastAsia="ru-RU"/>
        </w:rPr>
        <w:t xml:space="preserve"> – день, </w:t>
      </w:r>
      <w:r>
        <w:rPr>
          <w:lang w:val="en-US" w:eastAsia="ru-RU"/>
        </w:rPr>
        <w:t>mm</w:t>
      </w:r>
      <w:r>
        <w:rPr>
          <w:lang w:eastAsia="ru-RU"/>
        </w:rPr>
        <w:t xml:space="preserve"> – месяц, </w:t>
      </w:r>
      <w:r>
        <w:rPr>
          <w:lang w:val="en-US" w:eastAsia="ru-RU"/>
        </w:rPr>
        <w:t>yyyy</w:t>
      </w:r>
      <w:r>
        <w:rPr>
          <w:lang w:eastAsia="ru-RU"/>
        </w:rPr>
        <w:t xml:space="preserve"> – четыре цифры года, </w:t>
      </w:r>
      <w:r>
        <w:rPr>
          <w:lang w:val="en-US" w:eastAsia="ru-RU"/>
        </w:rPr>
        <w:t>yy</w:t>
      </w:r>
      <w:r>
        <w:rPr>
          <w:lang w:eastAsia="ru-RU"/>
        </w:rPr>
        <w:t xml:space="preserve"> – две цифры года.</w:t>
      </w:r>
    </w:p>
    <w:p w:rsidR="00095028" w:rsidRDefault="007B2E14">
      <w:pPr>
        <w:keepNext/>
        <w:tabs>
          <w:tab w:val="left" w:pos="851"/>
        </w:tabs>
        <w:ind w:firstLine="0"/>
        <w:jc w:val="center"/>
      </w:pPr>
      <w:r>
        <w:rPr>
          <w:noProof/>
          <w:lang w:eastAsia="ru-RU"/>
        </w:rPr>
        <w:lastRenderedPageBreak/>
        <w:drawing>
          <wp:inline distT="0" distB="0" distL="0" distR="0">
            <wp:extent cx="4285615" cy="2626995"/>
            <wp:effectExtent l="0" t="0" r="0" b="0"/>
            <wp:docPr id="130" name="Изображение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Изображение16"/>
                    <pic:cNvPicPr>
                      <a:picLocks noChangeAspect="1" noChangeArrowheads="1"/>
                    </pic:cNvPicPr>
                  </pic:nvPicPr>
                  <pic:blipFill>
                    <a:blip r:embed="rId145"/>
                    <a:stretch>
                      <a:fillRect/>
                    </a:stretch>
                  </pic:blipFill>
                  <pic:spPr bwMode="auto">
                    <a:xfrm>
                      <a:off x="0" y="0"/>
                      <a:ext cx="4285615" cy="2626995"/>
                    </a:xfrm>
                    <a:prstGeom prst="rect">
                      <a:avLst/>
                    </a:prstGeom>
                    <a:noFill/>
                  </pic:spPr>
                </pic:pic>
              </a:graphicData>
            </a:graphic>
          </wp:inline>
        </w:drawing>
      </w:r>
    </w:p>
    <w:p w:rsidR="00095028" w:rsidRDefault="007B2E14">
      <w:pPr>
        <w:pStyle w:val="affe"/>
        <w:rPr>
          <w:lang w:eastAsia="ru-RU"/>
        </w:rPr>
      </w:pPr>
      <w:bookmarkStart w:id="4150" w:name="_Ref162349360"/>
      <w:r>
        <w:t xml:space="preserve">Рисунок </w:t>
      </w:r>
      <w:r w:rsidR="00370521">
        <w:fldChar w:fldCharType="begin"/>
      </w:r>
      <w:r w:rsidR="00370521">
        <w:instrText xml:space="preserve"> SEQ Рисунок \* ARABIC </w:instrText>
      </w:r>
      <w:r w:rsidR="00370521">
        <w:fldChar w:fldCharType="separate"/>
      </w:r>
      <w:r w:rsidR="00370521">
        <w:rPr>
          <w:noProof/>
        </w:rPr>
        <w:t>90</w:t>
      </w:r>
      <w:r w:rsidR="00370521">
        <w:rPr>
          <w:noProof/>
        </w:rPr>
        <w:fldChar w:fldCharType="end"/>
      </w:r>
      <w:bookmarkEnd w:id="4150"/>
      <w:r>
        <w:t xml:space="preserve"> – Изменение типа данных колонки для сортировки</w:t>
      </w:r>
    </w:p>
    <w:p w:rsidR="00095028" w:rsidRDefault="007B2E14">
      <w:pPr>
        <w:tabs>
          <w:tab w:val="left" w:pos="851"/>
        </w:tabs>
      </w:pPr>
      <w:r>
        <w:rPr>
          <w:lang w:eastAsia="ru-RU"/>
        </w:rPr>
        <w:t xml:space="preserve">Режим комплексной сортировки позволяет включить в сортировку несколько колонок с возможностью изменения типа и указания направления сортировки для каждой колонки в соответствии с рисунком </w:t>
      </w:r>
      <w:r>
        <w:rPr>
          <w:lang w:eastAsia="ru-RU"/>
        </w:rPr>
        <w:fldChar w:fldCharType="begin"/>
      </w:r>
      <w:r>
        <w:rPr>
          <w:lang w:eastAsia="ru-RU"/>
        </w:rPr>
        <w:instrText xml:space="preserve"> REF _Ref162349389 \h </w:instrText>
      </w:r>
      <w:r w:rsidR="0023363E" w:rsidRPr="008B1B17">
        <w:rPr>
          <w:lang w:eastAsia="ru-RU"/>
        </w:rPr>
        <w:instrText>\##</w:instrText>
      </w:r>
      <w:r>
        <w:rPr>
          <w:lang w:eastAsia="ru-RU"/>
        </w:rPr>
      </w:r>
      <w:r>
        <w:rPr>
          <w:lang w:eastAsia="ru-RU"/>
        </w:rPr>
        <w:fldChar w:fldCharType="separate"/>
      </w:r>
      <w:r w:rsidR="00370521">
        <w:rPr>
          <w:lang w:eastAsia="ru-RU"/>
        </w:rPr>
        <w:t>91</w:t>
      </w:r>
      <w:r>
        <w:rPr>
          <w:lang w:eastAsia="ru-RU"/>
        </w:rPr>
        <w:fldChar w:fldCharType="end"/>
      </w:r>
      <w:r>
        <w:rPr>
          <w:lang w:eastAsia="ru-RU"/>
        </w:rPr>
        <w:t>.</w:t>
      </w:r>
    </w:p>
    <w:p w:rsidR="00095028" w:rsidRDefault="007B2E14">
      <w:pPr>
        <w:keepNext/>
        <w:tabs>
          <w:tab w:val="left" w:pos="851"/>
        </w:tabs>
        <w:ind w:firstLine="0"/>
        <w:jc w:val="center"/>
      </w:pPr>
      <w:r>
        <w:rPr>
          <w:noProof/>
          <w:lang w:eastAsia="ru-RU"/>
        </w:rPr>
        <w:drawing>
          <wp:inline distT="0" distB="0" distL="0" distR="0">
            <wp:extent cx="5930265" cy="2606675"/>
            <wp:effectExtent l="0" t="0" r="0" b="0"/>
            <wp:docPr id="131"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Рисунок 93"/>
                    <pic:cNvPicPr>
                      <a:picLocks noChangeAspect="1" noChangeArrowheads="1"/>
                    </pic:cNvPicPr>
                  </pic:nvPicPr>
                  <pic:blipFill>
                    <a:blip r:embed="rId146"/>
                    <a:stretch>
                      <a:fillRect/>
                    </a:stretch>
                  </pic:blipFill>
                  <pic:spPr bwMode="auto">
                    <a:xfrm>
                      <a:off x="0" y="0"/>
                      <a:ext cx="5930265" cy="2606675"/>
                    </a:xfrm>
                    <a:prstGeom prst="rect">
                      <a:avLst/>
                    </a:prstGeom>
                    <a:noFill/>
                  </pic:spPr>
                </pic:pic>
              </a:graphicData>
            </a:graphic>
          </wp:inline>
        </w:drawing>
      </w:r>
    </w:p>
    <w:p w:rsidR="00095028" w:rsidRDefault="007B2E14">
      <w:pPr>
        <w:pStyle w:val="affe"/>
        <w:rPr>
          <w:lang w:eastAsia="ru-RU"/>
        </w:rPr>
      </w:pPr>
      <w:bookmarkStart w:id="4151" w:name="_Ref162349389"/>
      <w:r>
        <w:t xml:space="preserve">Рисунок </w:t>
      </w:r>
      <w:r w:rsidR="00370521">
        <w:fldChar w:fldCharType="begin"/>
      </w:r>
      <w:r w:rsidR="00370521">
        <w:instrText xml:space="preserve"> SEQ Рисунок \* ARABIC </w:instrText>
      </w:r>
      <w:r w:rsidR="00370521">
        <w:fldChar w:fldCharType="separate"/>
      </w:r>
      <w:r w:rsidR="00370521">
        <w:rPr>
          <w:noProof/>
        </w:rPr>
        <w:t>91</w:t>
      </w:r>
      <w:r w:rsidR="00370521">
        <w:rPr>
          <w:noProof/>
        </w:rPr>
        <w:fldChar w:fldCharType="end"/>
      </w:r>
      <w:bookmarkEnd w:id="4151"/>
      <w:r>
        <w:t xml:space="preserve"> – Определения правил многоколоночной сортировки</w:t>
      </w:r>
    </w:p>
    <w:p w:rsidR="00095028" w:rsidRDefault="007B2E14">
      <w:pPr>
        <w:tabs>
          <w:tab w:val="left" w:pos="851"/>
        </w:tabs>
        <w:rPr>
          <w:b/>
          <w:bCs/>
          <w:lang w:eastAsia="ru-RU"/>
        </w:rPr>
      </w:pPr>
      <w:r>
        <w:rPr>
          <w:b/>
          <w:bCs/>
          <w:lang w:eastAsia="ru-RU"/>
        </w:rPr>
        <w:t>Режим фильтрации данных</w:t>
      </w:r>
    </w:p>
    <w:p w:rsidR="00095028" w:rsidRDefault="007B2E14">
      <w:pPr>
        <w:tabs>
          <w:tab w:val="left" w:pos="851"/>
        </w:tabs>
        <w:rPr>
          <w:b/>
          <w:bCs/>
          <w:lang w:eastAsia="ru-RU"/>
        </w:rPr>
      </w:pPr>
      <w:r>
        <w:rPr>
          <w:lang w:eastAsia="ru-RU"/>
        </w:rPr>
        <w:t xml:space="preserve">После активации режима фильтрации (элемент 1) появляется дополнительная строка (в соответствии с рисунком </w:t>
      </w:r>
      <w:r>
        <w:rPr>
          <w:lang w:eastAsia="ru-RU"/>
        </w:rPr>
        <w:fldChar w:fldCharType="begin"/>
      </w:r>
      <w:r>
        <w:rPr>
          <w:lang w:eastAsia="ru-RU"/>
        </w:rPr>
        <w:instrText xml:space="preserve"> REF _Ref126590204 \h </w:instrText>
      </w:r>
      <w:r w:rsidR="0023363E" w:rsidRPr="008B1B17">
        <w:rPr>
          <w:lang w:eastAsia="ru-RU"/>
        </w:rPr>
        <w:instrText>\##</w:instrText>
      </w:r>
      <w:r>
        <w:rPr>
          <w:lang w:eastAsia="ru-RU"/>
        </w:rPr>
      </w:r>
      <w:r>
        <w:rPr>
          <w:lang w:eastAsia="ru-RU"/>
        </w:rPr>
        <w:fldChar w:fldCharType="separate"/>
      </w:r>
      <w:r w:rsidR="00370521">
        <w:rPr>
          <w:lang w:eastAsia="ru-RU"/>
        </w:rPr>
        <w:t>92</w:t>
      </w:r>
      <w:r>
        <w:rPr>
          <w:lang w:eastAsia="ru-RU"/>
        </w:rPr>
        <w:fldChar w:fldCharType="end"/>
      </w:r>
      <w:r>
        <w:rPr>
          <w:lang w:eastAsia="ru-RU"/>
        </w:rPr>
        <w:t xml:space="preserve">, элемент 2), поля которой используются для наложения фильтра по началу введенной строки. Фильтрация не изменяет количество строк при сохранении </w:t>
      </w:r>
      <w:r w:rsidR="0008705F">
        <w:rPr>
          <w:lang w:eastAsia="ru-RU"/>
        </w:rPr>
        <w:t>–</w:t>
      </w:r>
      <w:r>
        <w:rPr>
          <w:lang w:eastAsia="ru-RU"/>
        </w:rPr>
        <w:t xml:space="preserve"> будут учтены все строки. В режиме фильтрации можно выделить все строки и, например, удалить их – удалены будут только отфильтрованные строки.</w:t>
      </w:r>
    </w:p>
    <w:p w:rsidR="00095028" w:rsidRDefault="007B2E14">
      <w:pPr>
        <w:tabs>
          <w:tab w:val="left" w:pos="851"/>
        </w:tabs>
        <w:ind w:firstLine="0"/>
        <w:jc w:val="center"/>
        <w:rPr>
          <w:lang w:eastAsia="ru-RU"/>
        </w:rPr>
      </w:pPr>
      <w:r>
        <w:rPr>
          <w:noProof/>
          <w:lang w:eastAsia="ru-RU"/>
        </w:rPr>
        <w:lastRenderedPageBreak/>
        <w:drawing>
          <wp:inline distT="0" distB="0" distL="0" distR="0">
            <wp:extent cx="4581525" cy="4133850"/>
            <wp:effectExtent l="0" t="0" r="0" b="0"/>
            <wp:docPr id="132" name="Изображение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Изображение17"/>
                    <pic:cNvPicPr>
                      <a:picLocks noChangeAspect="1" noChangeArrowheads="1"/>
                    </pic:cNvPicPr>
                  </pic:nvPicPr>
                  <pic:blipFill>
                    <a:blip r:embed="rId147"/>
                    <a:stretch>
                      <a:fillRect/>
                    </a:stretch>
                  </pic:blipFill>
                  <pic:spPr bwMode="auto">
                    <a:xfrm>
                      <a:off x="0" y="0"/>
                      <a:ext cx="4581525" cy="4133850"/>
                    </a:xfrm>
                    <a:prstGeom prst="rect">
                      <a:avLst/>
                    </a:prstGeom>
                    <a:noFill/>
                  </pic:spPr>
                </pic:pic>
              </a:graphicData>
            </a:graphic>
          </wp:inline>
        </w:drawing>
      </w:r>
    </w:p>
    <w:p w:rsidR="00095028" w:rsidRDefault="007B2E14">
      <w:pPr>
        <w:pStyle w:val="affe"/>
        <w:spacing w:before="0" w:after="120"/>
        <w:rPr>
          <w:lang w:eastAsia="ru-RU"/>
        </w:rPr>
      </w:pPr>
      <w:bookmarkStart w:id="4152" w:name="_Ref126590204"/>
      <w:r>
        <w:rPr>
          <w:lang w:eastAsia="ru-RU"/>
        </w:rPr>
        <w:t xml:space="preserve">Рисунок </w:t>
      </w:r>
      <w:r>
        <w:rPr>
          <w:iCs w:val="0"/>
          <w:lang w:eastAsia="ru-RU"/>
        </w:rPr>
        <w:fldChar w:fldCharType="begin"/>
      </w:r>
      <w:r>
        <w:rPr>
          <w:iCs w:val="0"/>
          <w:lang w:eastAsia="ru-RU"/>
        </w:rPr>
        <w:instrText xml:space="preserve"> SEQ Рисунок \* ARABIC </w:instrText>
      </w:r>
      <w:r>
        <w:rPr>
          <w:iCs w:val="0"/>
          <w:lang w:eastAsia="ru-RU"/>
        </w:rPr>
        <w:fldChar w:fldCharType="separate"/>
      </w:r>
      <w:r w:rsidR="00370521">
        <w:rPr>
          <w:iCs w:val="0"/>
          <w:noProof/>
          <w:lang w:eastAsia="ru-RU"/>
        </w:rPr>
        <w:t>92</w:t>
      </w:r>
      <w:r>
        <w:rPr>
          <w:iCs w:val="0"/>
          <w:lang w:eastAsia="ru-RU"/>
        </w:rPr>
        <w:fldChar w:fldCharType="end"/>
      </w:r>
      <w:bookmarkEnd w:id="4152"/>
      <w:r>
        <w:rPr>
          <w:lang w:eastAsia="ru-RU"/>
        </w:rPr>
        <w:t xml:space="preserve"> – Режим фильтрации данных</w:t>
      </w:r>
    </w:p>
    <w:p w:rsidR="00095028" w:rsidRDefault="007B2E14">
      <w:pPr>
        <w:tabs>
          <w:tab w:val="left" w:pos="851"/>
        </w:tabs>
        <w:rPr>
          <w:b/>
          <w:bCs/>
          <w:lang w:eastAsia="ru-RU"/>
        </w:rPr>
      </w:pPr>
      <w:r>
        <w:rPr>
          <w:b/>
          <w:bCs/>
          <w:lang w:eastAsia="ru-RU"/>
        </w:rPr>
        <w:t>Режим закрепления столбцов в полноэкранном режиме</w:t>
      </w:r>
    </w:p>
    <w:p w:rsidR="00095028" w:rsidRDefault="007B2E14">
      <w:pPr>
        <w:tabs>
          <w:tab w:val="left" w:pos="851"/>
        </w:tabs>
        <w:rPr>
          <w:lang w:eastAsia="ru-RU"/>
        </w:rPr>
      </w:pPr>
      <w:r>
        <w:rPr>
          <w:lang w:eastAsia="ru-RU"/>
        </w:rPr>
        <w:t xml:space="preserve">Возможность закрепления положения столбцов при горизонтальном пролистывании. Необходимо перейти в режим фиксации, а затем, в соответствии с рисунком </w:t>
      </w:r>
      <w:r>
        <w:rPr>
          <w:lang w:eastAsia="ru-RU"/>
        </w:rPr>
        <w:fldChar w:fldCharType="begin"/>
      </w:r>
      <w:r>
        <w:rPr>
          <w:lang w:eastAsia="ru-RU"/>
        </w:rPr>
        <w:instrText xml:space="preserve"> REF _Ref138319695 \h </w:instrText>
      </w:r>
      <w:r w:rsidR="0008705F" w:rsidRPr="008B1B17">
        <w:rPr>
          <w:lang w:eastAsia="ru-RU"/>
        </w:rPr>
        <w:instrText>\##</w:instrText>
      </w:r>
      <w:r>
        <w:rPr>
          <w:lang w:eastAsia="ru-RU"/>
        </w:rPr>
      </w:r>
      <w:r>
        <w:rPr>
          <w:lang w:eastAsia="ru-RU"/>
        </w:rPr>
        <w:fldChar w:fldCharType="separate"/>
      </w:r>
      <w:r w:rsidR="00370521">
        <w:rPr>
          <w:lang w:eastAsia="ru-RU"/>
        </w:rPr>
        <w:t>93</w:t>
      </w:r>
      <w:r>
        <w:rPr>
          <w:lang w:eastAsia="ru-RU"/>
        </w:rPr>
        <w:fldChar w:fldCharType="end"/>
      </w:r>
      <w:r>
        <w:rPr>
          <w:lang w:eastAsia="ru-RU"/>
        </w:rPr>
        <w:t>, последовательно выбрать столбцы слева или справа. При горизонтальном пролистывании указанные столбцы останутся на месте.</w:t>
      </w:r>
    </w:p>
    <w:p w:rsidR="00095028" w:rsidRDefault="007B2E14">
      <w:pPr>
        <w:keepNext/>
        <w:tabs>
          <w:tab w:val="left" w:pos="851"/>
        </w:tabs>
        <w:ind w:firstLine="0"/>
        <w:jc w:val="center"/>
      </w:pPr>
      <w:r>
        <w:rPr>
          <w:noProof/>
          <w:lang w:eastAsia="ru-RU"/>
        </w:rPr>
        <w:lastRenderedPageBreak/>
        <w:drawing>
          <wp:inline distT="0" distB="0" distL="0" distR="0">
            <wp:extent cx="5934075" cy="3552825"/>
            <wp:effectExtent l="0" t="0" r="0" b="0"/>
            <wp:docPr id="133" name="Рисунок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Рисунок 245"/>
                    <pic:cNvPicPr>
                      <a:picLocks noChangeAspect="1" noChangeArrowheads="1"/>
                    </pic:cNvPicPr>
                  </pic:nvPicPr>
                  <pic:blipFill>
                    <a:blip r:embed="rId148"/>
                    <a:stretch>
                      <a:fillRect/>
                    </a:stretch>
                  </pic:blipFill>
                  <pic:spPr bwMode="auto">
                    <a:xfrm>
                      <a:off x="0" y="0"/>
                      <a:ext cx="5934075" cy="3552825"/>
                    </a:xfrm>
                    <a:prstGeom prst="rect">
                      <a:avLst/>
                    </a:prstGeom>
                    <a:noFill/>
                  </pic:spPr>
                </pic:pic>
              </a:graphicData>
            </a:graphic>
          </wp:inline>
        </w:drawing>
      </w:r>
    </w:p>
    <w:p w:rsidR="00095028" w:rsidRDefault="007B2E14">
      <w:pPr>
        <w:pStyle w:val="affe"/>
        <w:rPr>
          <w:b/>
          <w:bCs/>
          <w:lang w:eastAsia="ru-RU"/>
        </w:rPr>
      </w:pPr>
      <w:bookmarkStart w:id="4153" w:name="_Ref138319695"/>
      <w:r>
        <w:t xml:space="preserve">Рисунок </w:t>
      </w:r>
      <w:r w:rsidR="00370521">
        <w:fldChar w:fldCharType="begin"/>
      </w:r>
      <w:r w:rsidR="00370521">
        <w:instrText xml:space="preserve"> SEQ Рисунок \* ARABIC </w:instrText>
      </w:r>
      <w:r w:rsidR="00370521">
        <w:fldChar w:fldCharType="separate"/>
      </w:r>
      <w:r w:rsidR="00370521">
        <w:rPr>
          <w:noProof/>
        </w:rPr>
        <w:t>93</w:t>
      </w:r>
      <w:r w:rsidR="00370521">
        <w:rPr>
          <w:noProof/>
        </w:rPr>
        <w:fldChar w:fldCharType="end"/>
      </w:r>
      <w:bookmarkEnd w:id="4153"/>
      <w:r>
        <w:t xml:space="preserve"> – Режим фиксации столбцов</w:t>
      </w:r>
    </w:p>
    <w:p w:rsidR="00095028" w:rsidRDefault="007B2E14">
      <w:pPr>
        <w:tabs>
          <w:tab w:val="left" w:pos="851"/>
        </w:tabs>
        <w:rPr>
          <w:b/>
          <w:bCs/>
          <w:lang w:eastAsia="ru-RU"/>
        </w:rPr>
      </w:pPr>
      <w:r>
        <w:rPr>
          <w:b/>
          <w:bCs/>
          <w:lang w:eastAsia="ru-RU"/>
        </w:rPr>
        <w:t>Импорт данных в таблицу</w:t>
      </w:r>
    </w:p>
    <w:p w:rsidR="00095028" w:rsidRDefault="007B2E14">
      <w:pPr>
        <w:tabs>
          <w:tab w:val="left" w:pos="851"/>
        </w:tabs>
        <w:rPr>
          <w:lang w:eastAsia="ru-RU"/>
        </w:rPr>
      </w:pPr>
      <w:r>
        <w:rPr>
          <w:lang w:eastAsia="ru-RU"/>
        </w:rPr>
        <w:t xml:space="preserve">Возможность вызова механизма импорта для текущей таблицы сделана в качестве дополнения к импорту на уровне всей страницы формы для упрощения добавления данных в конец таблицы в соответствии с рисунком </w:t>
      </w:r>
      <w:r>
        <w:rPr>
          <w:lang w:eastAsia="ru-RU"/>
        </w:rPr>
        <w:fldChar w:fldCharType="begin"/>
      </w:r>
      <w:r>
        <w:rPr>
          <w:lang w:eastAsia="ru-RU"/>
        </w:rPr>
        <w:instrText xml:space="preserve"> REF _Ref126590283 \h </w:instrText>
      </w:r>
      <w:r w:rsidR="0008705F" w:rsidRPr="008B1B17">
        <w:rPr>
          <w:lang w:eastAsia="ru-RU"/>
        </w:rPr>
        <w:instrText>\##</w:instrText>
      </w:r>
      <w:r>
        <w:rPr>
          <w:lang w:eastAsia="ru-RU"/>
        </w:rPr>
      </w:r>
      <w:r>
        <w:rPr>
          <w:lang w:eastAsia="ru-RU"/>
        </w:rPr>
        <w:fldChar w:fldCharType="separate"/>
      </w:r>
      <w:r w:rsidR="00370521">
        <w:rPr>
          <w:lang w:eastAsia="ru-RU"/>
        </w:rPr>
        <w:t>94</w:t>
      </w:r>
      <w:r>
        <w:rPr>
          <w:lang w:eastAsia="ru-RU"/>
        </w:rPr>
        <w:fldChar w:fldCharType="end"/>
      </w:r>
      <w:r>
        <w:rPr>
          <w:lang w:eastAsia="ru-RU"/>
        </w:rPr>
        <w:t>. Описание форматов и особенности импортирования приведены ниже в разделе «импорт».</w:t>
      </w:r>
    </w:p>
    <w:p w:rsidR="00095028" w:rsidRDefault="007B2E14">
      <w:pPr>
        <w:tabs>
          <w:tab w:val="left" w:pos="851"/>
        </w:tabs>
        <w:ind w:firstLine="0"/>
        <w:jc w:val="center"/>
        <w:rPr>
          <w:lang w:eastAsia="ru-RU"/>
        </w:rPr>
      </w:pPr>
      <w:r>
        <w:rPr>
          <w:noProof/>
          <w:lang w:eastAsia="ru-RU"/>
        </w:rPr>
        <w:drawing>
          <wp:inline distT="0" distB="0" distL="0" distR="0">
            <wp:extent cx="4382135" cy="2771775"/>
            <wp:effectExtent l="0" t="0" r="0" b="0"/>
            <wp:docPr id="134"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Рисунок 105"/>
                    <pic:cNvPicPr>
                      <a:picLocks noChangeAspect="1" noChangeArrowheads="1"/>
                    </pic:cNvPicPr>
                  </pic:nvPicPr>
                  <pic:blipFill>
                    <a:blip r:embed="rId149"/>
                    <a:stretch>
                      <a:fillRect/>
                    </a:stretch>
                  </pic:blipFill>
                  <pic:spPr bwMode="auto">
                    <a:xfrm>
                      <a:off x="0" y="0"/>
                      <a:ext cx="4382135" cy="2771775"/>
                    </a:xfrm>
                    <a:prstGeom prst="rect">
                      <a:avLst/>
                    </a:prstGeom>
                    <a:noFill/>
                  </pic:spPr>
                </pic:pic>
              </a:graphicData>
            </a:graphic>
          </wp:inline>
        </w:drawing>
      </w:r>
    </w:p>
    <w:p w:rsidR="00095028" w:rsidRDefault="007B2E14">
      <w:pPr>
        <w:pStyle w:val="affe"/>
        <w:spacing w:before="0" w:after="120"/>
        <w:rPr>
          <w:lang w:eastAsia="ru-RU"/>
        </w:rPr>
      </w:pPr>
      <w:bookmarkStart w:id="4154" w:name="_Ref126590283"/>
      <w:r>
        <w:t xml:space="preserve">Рисунок </w:t>
      </w:r>
      <w:r w:rsidR="00370521">
        <w:fldChar w:fldCharType="begin"/>
      </w:r>
      <w:r w:rsidR="00370521">
        <w:instrText xml:space="preserve"> SEQ Рисунок \* ARABIC </w:instrText>
      </w:r>
      <w:r w:rsidR="00370521">
        <w:fldChar w:fldCharType="separate"/>
      </w:r>
      <w:r w:rsidR="00370521">
        <w:rPr>
          <w:noProof/>
        </w:rPr>
        <w:t>94</w:t>
      </w:r>
      <w:r w:rsidR="00370521">
        <w:rPr>
          <w:noProof/>
        </w:rPr>
        <w:fldChar w:fldCharType="end"/>
      </w:r>
      <w:bookmarkEnd w:id="4154"/>
      <w:r>
        <w:t xml:space="preserve"> – Добавление данных в таблицу</w:t>
      </w:r>
    </w:p>
    <w:p w:rsidR="00095028" w:rsidRDefault="007B2E14">
      <w:pPr>
        <w:tabs>
          <w:tab w:val="left" w:pos="851"/>
        </w:tabs>
        <w:rPr>
          <w:b/>
          <w:bCs/>
          <w:lang w:eastAsia="ru-RU"/>
        </w:rPr>
      </w:pPr>
      <w:r>
        <w:rPr>
          <w:b/>
          <w:bCs/>
          <w:lang w:eastAsia="ru-RU"/>
        </w:rPr>
        <w:t xml:space="preserve">Экспорт данных из таблицы в формате </w:t>
      </w:r>
      <w:r>
        <w:rPr>
          <w:b/>
          <w:bCs/>
          <w:lang w:val="en-US" w:eastAsia="ru-RU"/>
        </w:rPr>
        <w:t>xslx</w:t>
      </w:r>
      <w:r>
        <w:rPr>
          <w:b/>
          <w:bCs/>
          <w:lang w:eastAsia="ru-RU"/>
        </w:rPr>
        <w:t xml:space="preserve"> и csv</w:t>
      </w:r>
    </w:p>
    <w:p w:rsidR="00095028" w:rsidRPr="004A6860" w:rsidRDefault="007B2E14">
      <w:pPr>
        <w:tabs>
          <w:tab w:val="left" w:pos="851"/>
        </w:tabs>
        <w:rPr>
          <w:lang w:eastAsia="ru-RU"/>
        </w:rPr>
      </w:pPr>
      <w:r>
        <w:rPr>
          <w:lang w:eastAsia="ru-RU"/>
        </w:rPr>
        <w:t xml:space="preserve">Пользователю предлагается выбор между форматами </w:t>
      </w:r>
      <w:r>
        <w:rPr>
          <w:lang w:val="en-US" w:eastAsia="ru-RU"/>
        </w:rPr>
        <w:t>xslx</w:t>
      </w:r>
      <w:r>
        <w:rPr>
          <w:lang w:eastAsia="ru-RU"/>
        </w:rPr>
        <w:t xml:space="preserve"> и </w:t>
      </w:r>
      <w:r>
        <w:rPr>
          <w:lang w:val="en-US" w:eastAsia="ru-RU"/>
        </w:rPr>
        <w:t>csv</w:t>
      </w:r>
      <w:r>
        <w:rPr>
          <w:lang w:eastAsia="ru-RU"/>
        </w:rPr>
        <w:t xml:space="preserve">. Для формата </w:t>
      </w:r>
      <w:r>
        <w:rPr>
          <w:lang w:val="en-US" w:eastAsia="ru-RU"/>
        </w:rPr>
        <w:t>xslx</w:t>
      </w:r>
      <w:r>
        <w:rPr>
          <w:lang w:eastAsia="ru-RU"/>
        </w:rPr>
        <w:t xml:space="preserve"> возможны дополнительные настройки экспорта, приведенные на рисунке </w:t>
      </w:r>
      <w:r>
        <w:rPr>
          <w:lang w:eastAsia="ru-RU"/>
        </w:rPr>
        <w:fldChar w:fldCharType="begin"/>
      </w:r>
      <w:r>
        <w:rPr>
          <w:lang w:eastAsia="ru-RU"/>
        </w:rPr>
        <w:instrText xml:space="preserve"> REF _Ref220422610 \h </w:instrText>
      </w:r>
      <w:r w:rsidR="0008705F" w:rsidRPr="008B1B17">
        <w:rPr>
          <w:lang w:eastAsia="ru-RU"/>
        </w:rPr>
        <w:instrText>\##</w:instrText>
      </w:r>
      <w:r>
        <w:rPr>
          <w:lang w:eastAsia="ru-RU"/>
        </w:rPr>
      </w:r>
      <w:r>
        <w:rPr>
          <w:lang w:eastAsia="ru-RU"/>
        </w:rPr>
        <w:fldChar w:fldCharType="separate"/>
      </w:r>
      <w:r w:rsidR="00370521">
        <w:rPr>
          <w:lang w:eastAsia="ru-RU"/>
        </w:rPr>
        <w:t>95</w:t>
      </w:r>
      <w:r>
        <w:rPr>
          <w:lang w:eastAsia="ru-RU"/>
        </w:rPr>
        <w:fldChar w:fldCharType="end"/>
      </w:r>
      <w:r w:rsidR="004A6860">
        <w:rPr>
          <w:lang w:eastAsia="ru-RU"/>
        </w:rPr>
        <w:t>.</w:t>
      </w:r>
    </w:p>
    <w:p w:rsidR="00095028" w:rsidRDefault="007B2E14">
      <w:pPr>
        <w:tabs>
          <w:tab w:val="left" w:pos="851"/>
        </w:tabs>
        <w:rPr>
          <w:lang w:eastAsia="ru-RU"/>
        </w:rPr>
      </w:pPr>
      <w:r>
        <w:rPr>
          <w:noProof/>
          <w:lang w:eastAsia="ru-RU"/>
        </w:rPr>
        <w:lastRenderedPageBreak/>
        <w:drawing>
          <wp:inline distT="0" distB="0" distL="0" distR="0">
            <wp:extent cx="4325620" cy="2727325"/>
            <wp:effectExtent l="0" t="0" r="0" b="0"/>
            <wp:docPr id="135"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Рисунок 226"/>
                    <pic:cNvPicPr>
                      <a:picLocks noChangeAspect="1" noChangeArrowheads="1"/>
                    </pic:cNvPicPr>
                  </pic:nvPicPr>
                  <pic:blipFill>
                    <a:blip r:embed="rId150"/>
                    <a:stretch>
                      <a:fillRect/>
                    </a:stretch>
                  </pic:blipFill>
                  <pic:spPr bwMode="auto">
                    <a:xfrm>
                      <a:off x="0" y="0"/>
                      <a:ext cx="4325620" cy="2727325"/>
                    </a:xfrm>
                    <a:prstGeom prst="rect">
                      <a:avLst/>
                    </a:prstGeom>
                    <a:noFill/>
                  </pic:spPr>
                </pic:pic>
              </a:graphicData>
            </a:graphic>
          </wp:inline>
        </w:drawing>
      </w:r>
    </w:p>
    <w:p w:rsidR="00095028" w:rsidRDefault="007B2E14">
      <w:pPr>
        <w:pStyle w:val="affe"/>
        <w:rPr>
          <w:lang w:eastAsia="ru-RU"/>
        </w:rPr>
      </w:pPr>
      <w:bookmarkStart w:id="4155" w:name="_Ref220422822"/>
      <w:bookmarkStart w:id="4156" w:name="_Ref220422610"/>
      <w:r>
        <w:t xml:space="preserve">Рисунок </w:t>
      </w:r>
      <w:r w:rsidR="00370521">
        <w:fldChar w:fldCharType="begin"/>
      </w:r>
      <w:r w:rsidR="00370521">
        <w:instrText xml:space="preserve"> SEQ Рисунок \* ARABIC </w:instrText>
      </w:r>
      <w:r w:rsidR="00370521">
        <w:fldChar w:fldCharType="separate"/>
      </w:r>
      <w:r w:rsidR="00370521">
        <w:rPr>
          <w:noProof/>
        </w:rPr>
        <w:t>95</w:t>
      </w:r>
      <w:r w:rsidR="00370521">
        <w:rPr>
          <w:noProof/>
        </w:rPr>
        <w:fldChar w:fldCharType="end"/>
      </w:r>
      <w:bookmarkEnd w:id="4155"/>
      <w:r>
        <w:t xml:space="preserve"> – Параметры выгрузки в формат </w:t>
      </w:r>
      <w:r>
        <w:rPr>
          <w:lang w:val="en-US"/>
        </w:rPr>
        <w:t>xlsx</w:t>
      </w:r>
      <w:bookmarkEnd w:id="4156"/>
    </w:p>
    <w:p w:rsidR="00095028" w:rsidRDefault="007B2E14">
      <w:pPr>
        <w:tabs>
          <w:tab w:val="left" w:pos="851"/>
        </w:tabs>
        <w:rPr>
          <w:lang w:eastAsia="ru-RU"/>
        </w:rPr>
      </w:pPr>
      <w:r>
        <w:rPr>
          <w:lang w:eastAsia="ru-RU"/>
        </w:rPr>
        <w:t xml:space="preserve">Формат </w:t>
      </w:r>
      <w:r>
        <w:rPr>
          <w:lang w:val="en-US" w:eastAsia="ru-RU"/>
        </w:rPr>
        <w:t>csv</w:t>
      </w:r>
      <w:r>
        <w:rPr>
          <w:lang w:eastAsia="ru-RU"/>
        </w:rPr>
        <w:t xml:space="preserve"> формируется без заголовка для текущей таблицы.</w:t>
      </w:r>
    </w:p>
    <w:p w:rsidR="00095028" w:rsidRDefault="007B2E14">
      <w:pPr>
        <w:tabs>
          <w:tab w:val="left" w:pos="851"/>
        </w:tabs>
        <w:rPr>
          <w:lang w:eastAsia="ru-RU"/>
        </w:rPr>
      </w:pPr>
      <w:r>
        <w:rPr>
          <w:lang w:eastAsia="ru-RU"/>
        </w:rPr>
        <w:t>Предварительное сохранение отчетных данных не требуется.</w:t>
      </w:r>
    </w:p>
    <w:p w:rsidR="00095028" w:rsidRDefault="007B2E14">
      <w:pPr>
        <w:tabs>
          <w:tab w:val="left" w:pos="851"/>
        </w:tabs>
        <w:rPr>
          <w:b/>
          <w:bCs/>
          <w:lang w:eastAsia="ru-RU"/>
        </w:rPr>
      </w:pPr>
      <w:r>
        <w:rPr>
          <w:b/>
          <w:bCs/>
          <w:lang w:eastAsia="ru-RU"/>
        </w:rPr>
        <w:t>Переход в полноэкранный режим</w:t>
      </w:r>
    </w:p>
    <w:p w:rsidR="00095028" w:rsidRDefault="007B2E14">
      <w:pPr>
        <w:tabs>
          <w:tab w:val="left" w:pos="851"/>
        </w:tabs>
        <w:rPr>
          <w:lang w:eastAsia="ru-RU"/>
        </w:rPr>
      </w:pPr>
      <w:r>
        <w:rPr>
          <w:lang w:eastAsia="ru-RU"/>
        </w:rPr>
        <w:t>Переводит редактор в режим полноэкранного редактирования табличных данных. Особенностью режима является фиксация на месте информационного пронумерованного столбца. В этом режиме также есть возможность скрыть заголовок таблицы.</w:t>
      </w:r>
    </w:p>
    <w:p w:rsidR="00095028" w:rsidRDefault="007B2E14">
      <w:pPr>
        <w:tabs>
          <w:tab w:val="left" w:pos="851"/>
        </w:tabs>
        <w:rPr>
          <w:b/>
          <w:bCs/>
          <w:lang w:eastAsia="ru-RU"/>
        </w:rPr>
      </w:pPr>
      <w:r>
        <w:rPr>
          <w:b/>
          <w:bCs/>
          <w:lang w:eastAsia="ru-RU"/>
        </w:rPr>
        <w:t>Скрыть заголовок таблицы (доступно только в полноэкранном режиме)</w:t>
      </w:r>
    </w:p>
    <w:p w:rsidR="00095028" w:rsidRDefault="007B2E14">
      <w:pPr>
        <w:tabs>
          <w:tab w:val="left" w:pos="851"/>
        </w:tabs>
        <w:rPr>
          <w:lang w:eastAsia="ru-RU"/>
        </w:rPr>
      </w:pPr>
      <w:r>
        <w:rPr>
          <w:lang w:eastAsia="ru-RU"/>
        </w:rPr>
        <w:t>Позволяет свернуть заголовок таблицы в полноэкранном режиме. При возвращении в обычный режим просмотра заголовок автоматически разворачивается.</w:t>
      </w:r>
    </w:p>
    <w:p w:rsidR="00095028" w:rsidRDefault="007B2E14">
      <w:pPr>
        <w:tabs>
          <w:tab w:val="left" w:pos="851"/>
        </w:tabs>
        <w:rPr>
          <w:b/>
          <w:bCs/>
          <w:lang w:eastAsia="ru-RU"/>
        </w:rPr>
      </w:pPr>
      <w:r>
        <w:rPr>
          <w:b/>
          <w:bCs/>
          <w:lang w:eastAsia="ru-RU"/>
        </w:rPr>
        <w:t>Поле быстрого перехода к строке по номеру</w:t>
      </w:r>
    </w:p>
    <w:p w:rsidR="00095028" w:rsidRDefault="007B2E14">
      <w:pPr>
        <w:tabs>
          <w:tab w:val="left" w:pos="851"/>
        </w:tabs>
        <w:rPr>
          <w:lang w:eastAsia="ru-RU"/>
        </w:rPr>
      </w:pPr>
      <w:r>
        <w:rPr>
          <w:lang w:eastAsia="ru-RU"/>
        </w:rPr>
        <w:t xml:space="preserve">Для быстрого перехода к строке данных по номеру, воспользуйтесь выделенным полем ввода в соответствии с рисунком </w:t>
      </w:r>
      <w:r>
        <w:rPr>
          <w:lang w:eastAsia="ru-RU"/>
        </w:rPr>
        <w:fldChar w:fldCharType="begin"/>
      </w:r>
      <w:r>
        <w:rPr>
          <w:lang w:eastAsia="ru-RU"/>
        </w:rPr>
        <w:instrText xml:space="preserve"> REF _Ref126590364 \h </w:instrText>
      </w:r>
      <w:r w:rsidR="0008705F" w:rsidRPr="008B1B17">
        <w:rPr>
          <w:lang w:eastAsia="ru-RU"/>
        </w:rPr>
        <w:instrText>\##</w:instrText>
      </w:r>
      <w:r>
        <w:rPr>
          <w:lang w:eastAsia="ru-RU"/>
        </w:rPr>
      </w:r>
      <w:r>
        <w:rPr>
          <w:lang w:eastAsia="ru-RU"/>
        </w:rPr>
        <w:fldChar w:fldCharType="separate"/>
      </w:r>
      <w:r w:rsidR="00370521">
        <w:rPr>
          <w:lang w:eastAsia="ru-RU"/>
        </w:rPr>
        <w:t>96</w:t>
      </w:r>
      <w:r>
        <w:rPr>
          <w:lang w:eastAsia="ru-RU"/>
        </w:rPr>
        <w:fldChar w:fldCharType="end"/>
      </w:r>
      <w:r>
        <w:rPr>
          <w:lang w:eastAsia="ru-RU"/>
        </w:rPr>
        <w:t xml:space="preserve">. Если номер строки будет введен без нажатия клавиши </w:t>
      </w:r>
      <w:r>
        <w:rPr>
          <w:lang w:val="en-US" w:eastAsia="ru-RU"/>
        </w:rPr>
        <w:t>Enter</w:t>
      </w:r>
      <w:r>
        <w:rPr>
          <w:lang w:eastAsia="ru-RU"/>
        </w:rPr>
        <w:t>,</w:t>
      </w:r>
      <w:r>
        <w:rPr>
          <w:i/>
          <w:iCs/>
          <w:lang w:eastAsia="ru-RU"/>
        </w:rPr>
        <w:t xml:space="preserve"> </w:t>
      </w:r>
      <w:r>
        <w:rPr>
          <w:lang w:eastAsia="ru-RU"/>
        </w:rPr>
        <w:t>то таблица будет пролистана до нужной строки, иначе дополнительно к этому фокус ввода будет переведен на первую доступную для ввода ячейке в строке.</w:t>
      </w:r>
    </w:p>
    <w:p w:rsidR="00095028" w:rsidRDefault="007B2E14">
      <w:pPr>
        <w:pStyle w:val="a4"/>
        <w:ind w:left="0" w:firstLine="0"/>
        <w:jc w:val="center"/>
        <w:rPr>
          <w:lang w:eastAsia="ru-RU"/>
        </w:rPr>
      </w:pPr>
      <w:r>
        <w:rPr>
          <w:noProof/>
          <w:lang w:eastAsia="ru-RU"/>
        </w:rPr>
        <w:drawing>
          <wp:inline distT="0" distB="0" distL="0" distR="0">
            <wp:extent cx="1514475" cy="933450"/>
            <wp:effectExtent l="0" t="0" r="0" b="0"/>
            <wp:docPr id="13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Рисунок 106"/>
                    <pic:cNvPicPr>
                      <a:picLocks noChangeAspect="1" noChangeArrowheads="1"/>
                    </pic:cNvPicPr>
                  </pic:nvPicPr>
                  <pic:blipFill>
                    <a:blip r:embed="rId151"/>
                    <a:stretch>
                      <a:fillRect/>
                    </a:stretch>
                  </pic:blipFill>
                  <pic:spPr bwMode="auto">
                    <a:xfrm>
                      <a:off x="0" y="0"/>
                      <a:ext cx="1514475" cy="933450"/>
                    </a:xfrm>
                    <a:prstGeom prst="rect">
                      <a:avLst/>
                    </a:prstGeom>
                    <a:noFill/>
                  </pic:spPr>
                </pic:pic>
              </a:graphicData>
            </a:graphic>
          </wp:inline>
        </w:drawing>
      </w:r>
    </w:p>
    <w:p w:rsidR="00095028" w:rsidRDefault="007B2E14">
      <w:pPr>
        <w:pStyle w:val="affe"/>
        <w:spacing w:before="0" w:after="120"/>
        <w:rPr>
          <w:lang w:eastAsia="ru-RU"/>
        </w:rPr>
      </w:pPr>
      <w:bookmarkStart w:id="4157" w:name="_Ref126590364"/>
      <w:r>
        <w:rPr>
          <w:lang w:eastAsia="ru-RU"/>
        </w:rPr>
        <w:t xml:space="preserve">Рисунок </w:t>
      </w:r>
      <w:r>
        <w:rPr>
          <w:iCs w:val="0"/>
          <w:lang w:eastAsia="ru-RU"/>
        </w:rPr>
        <w:fldChar w:fldCharType="begin"/>
      </w:r>
      <w:r>
        <w:rPr>
          <w:iCs w:val="0"/>
          <w:lang w:eastAsia="ru-RU"/>
        </w:rPr>
        <w:instrText xml:space="preserve"> SEQ Рисунок \* ARABIC </w:instrText>
      </w:r>
      <w:r>
        <w:rPr>
          <w:iCs w:val="0"/>
          <w:lang w:eastAsia="ru-RU"/>
        </w:rPr>
        <w:fldChar w:fldCharType="separate"/>
      </w:r>
      <w:r w:rsidR="00370521">
        <w:rPr>
          <w:iCs w:val="0"/>
          <w:noProof/>
          <w:lang w:eastAsia="ru-RU"/>
        </w:rPr>
        <w:t>96</w:t>
      </w:r>
      <w:r>
        <w:rPr>
          <w:iCs w:val="0"/>
          <w:lang w:eastAsia="ru-RU"/>
        </w:rPr>
        <w:fldChar w:fldCharType="end"/>
      </w:r>
      <w:bookmarkEnd w:id="4157"/>
      <w:r>
        <w:rPr>
          <w:lang w:eastAsia="ru-RU"/>
        </w:rPr>
        <w:t xml:space="preserve"> – Быстрый переход по номеру строки</w:t>
      </w:r>
    </w:p>
    <w:p w:rsidR="00095028" w:rsidRDefault="007B2E14">
      <w:pPr>
        <w:tabs>
          <w:tab w:val="left" w:pos="851"/>
        </w:tabs>
        <w:rPr>
          <w:b/>
          <w:bCs/>
          <w:lang w:eastAsia="ru-RU"/>
        </w:rPr>
      </w:pPr>
      <w:r>
        <w:rPr>
          <w:b/>
          <w:bCs/>
          <w:lang w:eastAsia="ru-RU"/>
        </w:rPr>
        <w:t>Информационный пронумерованный столбец</w:t>
      </w:r>
    </w:p>
    <w:p w:rsidR="00095028" w:rsidRDefault="007B2E14">
      <w:pPr>
        <w:tabs>
          <w:tab w:val="left" w:pos="851"/>
        </w:tabs>
        <w:rPr>
          <w:lang w:eastAsia="ru-RU"/>
        </w:rPr>
      </w:pPr>
      <w:r>
        <w:rPr>
          <w:lang w:eastAsia="ru-RU"/>
        </w:rPr>
        <w:t xml:space="preserve">Первый столбец таблицы содержит номер строки по порядку и недоступен для редактирования. Кроме информационного значения он предназначен для формирования групп строк. Сформировать группу можно следующим образом: если при выборе строки в </w:t>
      </w:r>
      <w:r>
        <w:rPr>
          <w:lang w:eastAsia="ru-RU"/>
        </w:rPr>
        <w:lastRenderedPageBreak/>
        <w:t xml:space="preserve">техническом пронумерованном столбце удерживать клавишу </w:t>
      </w:r>
      <w:r>
        <w:rPr>
          <w:lang w:val="en-US" w:eastAsia="ru-RU"/>
        </w:rPr>
        <w:t>Ctrl</w:t>
      </w:r>
      <w:r>
        <w:rPr>
          <w:lang w:eastAsia="ru-RU"/>
        </w:rPr>
        <w:t xml:space="preserve">, то соответствующая строка будет добавлена либо исключена из текущего выделения, а если удерживать </w:t>
      </w:r>
      <w:r>
        <w:rPr>
          <w:lang w:val="en-US" w:eastAsia="ru-RU"/>
        </w:rPr>
        <w:t>Shift</w:t>
      </w:r>
      <w:r>
        <w:rPr>
          <w:lang w:eastAsia="ru-RU"/>
        </w:rPr>
        <w:t>, то будет выделен диапазон строк.</w:t>
      </w:r>
    </w:p>
    <w:p w:rsidR="00095028" w:rsidRDefault="007B2E14">
      <w:pPr>
        <w:tabs>
          <w:tab w:val="left" w:pos="851"/>
        </w:tabs>
        <w:rPr>
          <w:b/>
          <w:bCs/>
          <w:lang w:eastAsia="ru-RU"/>
        </w:rPr>
      </w:pPr>
      <w:r>
        <w:rPr>
          <w:b/>
          <w:bCs/>
          <w:lang w:eastAsia="ru-RU"/>
        </w:rPr>
        <w:t>Изменение ширины столбцов</w:t>
      </w:r>
    </w:p>
    <w:p w:rsidR="00095028" w:rsidRDefault="007B2E14">
      <w:pPr>
        <w:tabs>
          <w:tab w:val="left" w:pos="851"/>
        </w:tabs>
        <w:rPr>
          <w:lang w:eastAsia="ru-RU"/>
        </w:rPr>
      </w:pPr>
      <w:r>
        <w:rPr>
          <w:lang w:eastAsia="ru-RU"/>
        </w:rPr>
        <w:t xml:space="preserve">Изменить ширину столбца можно через ячейку, используемую для сортировки – растянуть мышкой через правую границу элемента (рисунок </w:t>
      </w:r>
      <w:r>
        <w:rPr>
          <w:lang w:eastAsia="ru-RU"/>
        </w:rPr>
        <w:fldChar w:fldCharType="begin"/>
      </w:r>
      <w:r>
        <w:rPr>
          <w:lang w:eastAsia="ru-RU"/>
        </w:rPr>
        <w:instrText xml:space="preserve"> REF _Ref215651835 \h </w:instrText>
      </w:r>
      <w:r w:rsidR="0008705F" w:rsidRPr="008B1B17">
        <w:rPr>
          <w:lang w:eastAsia="ru-RU"/>
        </w:rPr>
        <w:instrText>\##</w:instrText>
      </w:r>
      <w:r>
        <w:rPr>
          <w:lang w:eastAsia="ru-RU"/>
        </w:rPr>
      </w:r>
      <w:r>
        <w:rPr>
          <w:lang w:eastAsia="ru-RU"/>
        </w:rPr>
        <w:fldChar w:fldCharType="separate"/>
      </w:r>
      <w:r w:rsidR="00370521">
        <w:rPr>
          <w:lang w:eastAsia="ru-RU"/>
        </w:rPr>
        <w:t>97</w:t>
      </w:r>
      <w:r>
        <w:rPr>
          <w:lang w:eastAsia="ru-RU"/>
        </w:rPr>
        <w:fldChar w:fldCharType="end"/>
      </w:r>
      <w:r>
        <w:rPr>
          <w:lang w:eastAsia="ru-RU"/>
        </w:rPr>
        <w:t xml:space="preserve">). Также можно воспользоваться элементами заголовка таблицы (рисунок </w:t>
      </w:r>
      <w:r>
        <w:rPr>
          <w:lang w:eastAsia="ru-RU"/>
        </w:rPr>
        <w:fldChar w:fldCharType="begin"/>
      </w:r>
      <w:r>
        <w:rPr>
          <w:lang w:eastAsia="ru-RU"/>
        </w:rPr>
        <w:instrText xml:space="preserve"> REF _Ref215651869 \h </w:instrText>
      </w:r>
      <w:r w:rsidR="0008705F" w:rsidRPr="008B1B17">
        <w:rPr>
          <w:lang w:eastAsia="ru-RU"/>
        </w:rPr>
        <w:instrText>\##</w:instrText>
      </w:r>
      <w:r>
        <w:rPr>
          <w:lang w:eastAsia="ru-RU"/>
        </w:rPr>
      </w:r>
      <w:r>
        <w:rPr>
          <w:lang w:eastAsia="ru-RU"/>
        </w:rPr>
        <w:fldChar w:fldCharType="separate"/>
      </w:r>
      <w:r w:rsidR="00370521">
        <w:rPr>
          <w:lang w:eastAsia="ru-RU"/>
        </w:rPr>
        <w:t>98</w:t>
      </w:r>
      <w:r>
        <w:rPr>
          <w:lang w:eastAsia="ru-RU"/>
        </w:rPr>
        <w:fldChar w:fldCharType="end"/>
      </w:r>
      <w:r>
        <w:rPr>
          <w:lang w:eastAsia="ru-RU"/>
        </w:rPr>
        <w:t>). Важно, что изменение ширины этих элементов возможно только для динамических таблиц.</w:t>
      </w:r>
    </w:p>
    <w:p w:rsidR="00095028" w:rsidRDefault="007B2E14">
      <w:pPr>
        <w:tabs>
          <w:tab w:val="left" w:pos="851"/>
        </w:tabs>
        <w:ind w:firstLine="0"/>
        <w:jc w:val="center"/>
        <w:rPr>
          <w:lang w:eastAsia="ru-RU"/>
        </w:rPr>
      </w:pPr>
      <w:r>
        <w:rPr>
          <w:noProof/>
          <w:lang w:eastAsia="ru-RU"/>
        </w:rPr>
        <w:drawing>
          <wp:inline distT="0" distB="0" distL="0" distR="0">
            <wp:extent cx="2127250" cy="660400"/>
            <wp:effectExtent l="0" t="0" r="0" b="0"/>
            <wp:docPr id="137" name="Изображение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Изображение18"/>
                    <pic:cNvPicPr>
                      <a:picLocks noChangeAspect="1" noChangeArrowheads="1"/>
                    </pic:cNvPicPr>
                  </pic:nvPicPr>
                  <pic:blipFill>
                    <a:blip r:embed="rId152"/>
                    <a:stretch>
                      <a:fillRect/>
                    </a:stretch>
                  </pic:blipFill>
                  <pic:spPr bwMode="auto">
                    <a:xfrm>
                      <a:off x="0" y="0"/>
                      <a:ext cx="2127250" cy="660400"/>
                    </a:xfrm>
                    <a:prstGeom prst="rect">
                      <a:avLst/>
                    </a:prstGeom>
                    <a:noFill/>
                  </pic:spPr>
                </pic:pic>
              </a:graphicData>
            </a:graphic>
          </wp:inline>
        </w:drawing>
      </w:r>
    </w:p>
    <w:p w:rsidR="00095028" w:rsidRDefault="007B2E14">
      <w:pPr>
        <w:pStyle w:val="affe"/>
        <w:rPr>
          <w:lang w:eastAsia="ru-RU"/>
        </w:rPr>
      </w:pPr>
      <w:bookmarkStart w:id="4158" w:name="_Ref215651835"/>
      <w:bookmarkStart w:id="4159" w:name="_Ref215651624"/>
      <w:r>
        <w:t xml:space="preserve">Рисунок </w:t>
      </w:r>
      <w:r w:rsidR="00370521">
        <w:fldChar w:fldCharType="begin"/>
      </w:r>
      <w:r w:rsidR="00370521">
        <w:instrText xml:space="preserve"> SEQ Рисунок \* ARABIC </w:instrText>
      </w:r>
      <w:r w:rsidR="00370521">
        <w:fldChar w:fldCharType="separate"/>
      </w:r>
      <w:r w:rsidR="00370521">
        <w:rPr>
          <w:noProof/>
        </w:rPr>
        <w:t>97</w:t>
      </w:r>
      <w:r w:rsidR="00370521">
        <w:rPr>
          <w:noProof/>
        </w:rPr>
        <w:fldChar w:fldCharType="end"/>
      </w:r>
      <w:bookmarkEnd w:id="4158"/>
      <w:r>
        <w:t xml:space="preserve"> </w:t>
      </w:r>
      <w:r>
        <w:rPr>
          <w:lang w:eastAsia="ru-RU"/>
        </w:rPr>
        <w:t>–</w:t>
      </w:r>
      <w:r>
        <w:t xml:space="preserve"> Изменение ширины через ячейку сортировки</w:t>
      </w:r>
      <w:bookmarkEnd w:id="4159"/>
    </w:p>
    <w:p w:rsidR="00095028" w:rsidRDefault="007B2E14">
      <w:pPr>
        <w:tabs>
          <w:tab w:val="left" w:pos="851"/>
        </w:tabs>
        <w:ind w:firstLine="0"/>
        <w:jc w:val="center"/>
        <w:rPr>
          <w:lang w:eastAsia="ru-RU"/>
        </w:rPr>
      </w:pPr>
      <w:r>
        <w:rPr>
          <w:noProof/>
          <w:lang w:eastAsia="ru-RU"/>
        </w:rPr>
        <w:drawing>
          <wp:inline distT="0" distB="0" distL="0" distR="0">
            <wp:extent cx="1555750" cy="1257300"/>
            <wp:effectExtent l="0" t="0" r="0" b="0"/>
            <wp:docPr id="138"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Рисунок 142"/>
                    <pic:cNvPicPr>
                      <a:picLocks noChangeAspect="1" noChangeArrowheads="1"/>
                    </pic:cNvPicPr>
                  </pic:nvPicPr>
                  <pic:blipFill>
                    <a:blip r:embed="rId153"/>
                    <a:stretch>
                      <a:fillRect/>
                    </a:stretch>
                  </pic:blipFill>
                  <pic:spPr bwMode="auto">
                    <a:xfrm>
                      <a:off x="0" y="0"/>
                      <a:ext cx="1555750" cy="1257300"/>
                    </a:xfrm>
                    <a:prstGeom prst="rect">
                      <a:avLst/>
                    </a:prstGeom>
                    <a:noFill/>
                  </pic:spPr>
                </pic:pic>
              </a:graphicData>
            </a:graphic>
          </wp:inline>
        </w:drawing>
      </w:r>
    </w:p>
    <w:p w:rsidR="00095028" w:rsidRDefault="007B2E14">
      <w:pPr>
        <w:pStyle w:val="affe"/>
        <w:rPr>
          <w:lang w:eastAsia="ru-RU"/>
        </w:rPr>
      </w:pPr>
      <w:bookmarkStart w:id="4160" w:name="_Ref215651869"/>
      <w:bookmarkStart w:id="4161" w:name="_Ref215651663"/>
      <w:r>
        <w:t xml:space="preserve">Рисунок </w:t>
      </w:r>
      <w:r w:rsidR="00370521">
        <w:fldChar w:fldCharType="begin"/>
      </w:r>
      <w:r w:rsidR="00370521">
        <w:instrText xml:space="preserve"> SEQ Рисунок \* ARABIC </w:instrText>
      </w:r>
      <w:r w:rsidR="00370521">
        <w:fldChar w:fldCharType="separate"/>
      </w:r>
      <w:r w:rsidR="00370521">
        <w:rPr>
          <w:noProof/>
        </w:rPr>
        <w:t>98</w:t>
      </w:r>
      <w:r w:rsidR="00370521">
        <w:rPr>
          <w:noProof/>
        </w:rPr>
        <w:fldChar w:fldCharType="end"/>
      </w:r>
      <w:bookmarkEnd w:id="4160"/>
      <w:r>
        <w:t xml:space="preserve"> </w:t>
      </w:r>
      <w:r>
        <w:rPr>
          <w:lang w:eastAsia="ru-RU"/>
        </w:rPr>
        <w:t>–</w:t>
      </w:r>
      <w:r>
        <w:t xml:space="preserve"> Изменение ширины через заголовки таблицы</w:t>
      </w:r>
      <w:bookmarkEnd w:id="4161"/>
    </w:p>
    <w:p w:rsidR="00095028" w:rsidRDefault="007B2E14">
      <w:pPr>
        <w:pStyle w:val="3"/>
        <w:ind w:left="0" w:firstLine="709"/>
      </w:pPr>
      <w:bookmarkStart w:id="4162" w:name="_Toc221003838"/>
      <w:r>
        <w:t>Редактирование фиксированных таблиц</w:t>
      </w:r>
      <w:bookmarkEnd w:id="4162"/>
    </w:p>
    <w:p w:rsidR="00095028" w:rsidRDefault="007B2E14">
      <w:pPr>
        <w:tabs>
          <w:tab w:val="left" w:pos="851"/>
        </w:tabs>
        <w:spacing w:before="120"/>
        <w:rPr>
          <w:lang w:eastAsia="ru-RU"/>
        </w:rPr>
      </w:pPr>
      <w:r>
        <w:rPr>
          <w:lang w:eastAsia="ru-RU"/>
        </w:rPr>
        <w:t>Начиная с версии 2.44 в расширении Отчетность появилась модифицированная версия таблицы – фиксированная таблица. В отличии от обычной, в этой таблице строки рассчитываются на основании справочных данных.</w:t>
      </w:r>
    </w:p>
    <w:p w:rsidR="00095028" w:rsidRDefault="007B2E14" w:rsidP="008B1B17">
      <w:pPr>
        <w:tabs>
          <w:tab w:val="left" w:pos="851"/>
        </w:tabs>
        <w:rPr>
          <w:lang w:eastAsia="ru-RU"/>
        </w:rPr>
      </w:pPr>
      <w:r>
        <w:rPr>
          <w:lang w:eastAsia="ru-RU"/>
        </w:rPr>
        <w:t>Если форма открывается на создание данных, то строки будут добавлены сразу при открытии редактора. Если форма уже содержит данные и открывается на редактирование – редактор проверит соответствие данных справочнику и добавит недостающие строки и выделит красным цветом ошибочные.</w:t>
      </w:r>
    </w:p>
    <w:p w:rsidR="00095028" w:rsidRDefault="007B2E14">
      <w:pPr>
        <w:tabs>
          <w:tab w:val="left" w:pos="851"/>
        </w:tabs>
        <w:rPr>
          <w:lang w:eastAsia="ru-RU"/>
        </w:rPr>
      </w:pPr>
      <w:r>
        <w:rPr>
          <w:lang w:eastAsia="ru-RU"/>
        </w:rPr>
        <w:t>По умолчанию операции над строками запрещены, для их разблокирования необходимо нажать на панели инструментов таблицы кнопку разблокировки</w:t>
      </w:r>
      <w:r>
        <w:rPr>
          <w:noProof/>
          <w:lang w:eastAsia="ru-RU"/>
        </w:rPr>
        <w:drawing>
          <wp:inline distT="0" distB="0" distL="0" distR="0">
            <wp:extent cx="207010" cy="230505"/>
            <wp:effectExtent l="0" t="0" r="0" b="0"/>
            <wp:docPr id="139"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Рисунок 122"/>
                    <pic:cNvPicPr>
                      <a:picLocks noChangeAspect="1" noChangeArrowheads="1"/>
                    </pic:cNvPicPr>
                  </pic:nvPicPr>
                  <pic:blipFill>
                    <a:blip r:embed="rId154"/>
                    <a:stretch>
                      <a:fillRect/>
                    </a:stretch>
                  </pic:blipFill>
                  <pic:spPr bwMode="auto">
                    <a:xfrm>
                      <a:off x="0" y="0"/>
                      <a:ext cx="207010" cy="230505"/>
                    </a:xfrm>
                    <a:prstGeom prst="rect">
                      <a:avLst/>
                    </a:prstGeom>
                    <a:noFill/>
                  </pic:spPr>
                </pic:pic>
              </a:graphicData>
            </a:graphic>
          </wp:inline>
        </w:drawing>
      </w:r>
      <w:r>
        <w:rPr>
          <w:lang w:eastAsia="ru-RU"/>
        </w:rPr>
        <w:t>.</w:t>
      </w:r>
    </w:p>
    <w:p w:rsidR="00095028" w:rsidRDefault="007B2E14">
      <w:pPr>
        <w:tabs>
          <w:tab w:val="left" w:pos="851"/>
        </w:tabs>
        <w:rPr>
          <w:lang w:eastAsia="ru-RU"/>
        </w:rPr>
      </w:pPr>
      <w:r>
        <w:rPr>
          <w:lang w:eastAsia="ru-RU"/>
        </w:rPr>
        <w:t>Если введены некорректные строки или удалены требуемые, то перегружать форму необязательно. Достаточно нажать на кнопку расчета на панели инструментов таблицы. Ошибочные строки будут удалены, а отсутствующие добавлены.</w:t>
      </w:r>
    </w:p>
    <w:p w:rsidR="00095028" w:rsidRDefault="007B2E14">
      <w:pPr>
        <w:pStyle w:val="3"/>
        <w:tabs>
          <w:tab w:val="clear" w:pos="1559"/>
          <w:tab w:val="left" w:pos="1560"/>
        </w:tabs>
        <w:ind w:left="0" w:firstLine="709"/>
      </w:pPr>
      <w:bookmarkStart w:id="4163" w:name="_Toc205284854"/>
      <w:bookmarkStart w:id="4164" w:name="_Сохранение_данных"/>
      <w:bookmarkStart w:id="4165" w:name="_Toc221003839"/>
      <w:bookmarkStart w:id="4166" w:name="_Toc126592914"/>
      <w:bookmarkStart w:id="4167" w:name="_Toc180058311"/>
      <w:bookmarkEnd w:id="4163"/>
      <w:bookmarkEnd w:id="4164"/>
      <w:r>
        <w:t>Сохранение данных</w:t>
      </w:r>
      <w:bookmarkEnd w:id="4165"/>
      <w:bookmarkEnd w:id="4166"/>
      <w:bookmarkEnd w:id="4167"/>
    </w:p>
    <w:p w:rsidR="00095028" w:rsidRDefault="007B2E14">
      <w:pPr>
        <w:tabs>
          <w:tab w:val="left" w:pos="851"/>
        </w:tabs>
        <w:rPr>
          <w:lang w:eastAsia="ru-RU"/>
        </w:rPr>
      </w:pPr>
      <w:r>
        <w:rPr>
          <w:lang w:eastAsia="ru-RU"/>
        </w:rPr>
        <w:t xml:space="preserve">При сохранении редактор предварительно анализирует исходные данные на уникальность, в случае наличия дублирующих строк будет выдано предупредительное </w:t>
      </w:r>
      <w:r>
        <w:rPr>
          <w:lang w:eastAsia="ru-RU"/>
        </w:rPr>
        <w:lastRenderedPageBreak/>
        <w:t xml:space="preserve">сообщение в соответствии с рисунком </w:t>
      </w:r>
      <w:r>
        <w:rPr>
          <w:lang w:eastAsia="ru-RU"/>
        </w:rPr>
        <w:fldChar w:fldCharType="begin"/>
      </w:r>
      <w:r>
        <w:rPr>
          <w:lang w:eastAsia="ru-RU"/>
        </w:rPr>
        <w:instrText xml:space="preserve"> REF _Ref126590413 \h </w:instrText>
      </w:r>
      <w:r w:rsidR="0008705F" w:rsidRPr="008B1B17">
        <w:rPr>
          <w:lang w:eastAsia="ru-RU"/>
        </w:rPr>
        <w:instrText>\##</w:instrText>
      </w:r>
      <w:r>
        <w:rPr>
          <w:lang w:eastAsia="ru-RU"/>
        </w:rPr>
      </w:r>
      <w:r>
        <w:rPr>
          <w:lang w:eastAsia="ru-RU"/>
        </w:rPr>
        <w:fldChar w:fldCharType="separate"/>
      </w:r>
      <w:r w:rsidR="00370521">
        <w:rPr>
          <w:lang w:eastAsia="ru-RU"/>
        </w:rPr>
        <w:t>99</w:t>
      </w:r>
      <w:r>
        <w:rPr>
          <w:lang w:eastAsia="ru-RU"/>
        </w:rPr>
        <w:fldChar w:fldCharType="end"/>
      </w:r>
      <w:r>
        <w:rPr>
          <w:lang w:eastAsia="ru-RU"/>
        </w:rPr>
        <w:t>, а сохранение прервано. Если времени исправить ситуацию недостаточно, воспользуйтесь экспортом несохраненных данных в один из форматов.</w:t>
      </w:r>
    </w:p>
    <w:p w:rsidR="00095028" w:rsidRDefault="007B2E14">
      <w:pPr>
        <w:tabs>
          <w:tab w:val="left" w:pos="851"/>
        </w:tabs>
        <w:rPr>
          <w:lang w:val="en-US" w:eastAsia="ru-RU"/>
        </w:rPr>
      </w:pPr>
      <w:r>
        <w:rPr>
          <w:lang w:eastAsia="ru-RU"/>
        </w:rPr>
        <w:t>Начиная с версии 2.42 алгоритм сохранения изменен. Добавлена возможность корректно прервать сохранение на этапе передачи данных. Сокращено время сохранения данных. Возможность сохранения прежним механизмом оставлена – из меню «дополнительно».</w:t>
      </w:r>
    </w:p>
    <w:p w:rsidR="00095028" w:rsidRDefault="007B2E14">
      <w:pPr>
        <w:pStyle w:val="a4"/>
        <w:ind w:left="0" w:firstLine="0"/>
        <w:jc w:val="center"/>
        <w:rPr>
          <w:lang w:eastAsia="ru-RU"/>
        </w:rPr>
      </w:pPr>
      <w:r>
        <w:rPr>
          <w:noProof/>
          <w:lang w:eastAsia="ru-RU"/>
        </w:rPr>
        <w:drawing>
          <wp:inline distT="0" distB="0" distL="0" distR="0">
            <wp:extent cx="5932170" cy="1817370"/>
            <wp:effectExtent l="0" t="0" r="0" b="0"/>
            <wp:docPr id="140"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Рисунок 158"/>
                    <pic:cNvPicPr>
                      <a:picLocks noChangeAspect="1" noChangeArrowheads="1"/>
                    </pic:cNvPicPr>
                  </pic:nvPicPr>
                  <pic:blipFill>
                    <a:blip r:embed="rId155"/>
                    <a:stretch>
                      <a:fillRect/>
                    </a:stretch>
                  </pic:blipFill>
                  <pic:spPr bwMode="auto">
                    <a:xfrm>
                      <a:off x="0" y="0"/>
                      <a:ext cx="5932170" cy="1817370"/>
                    </a:xfrm>
                    <a:prstGeom prst="rect">
                      <a:avLst/>
                    </a:prstGeom>
                    <a:noFill/>
                  </pic:spPr>
                </pic:pic>
              </a:graphicData>
            </a:graphic>
          </wp:inline>
        </w:drawing>
      </w:r>
    </w:p>
    <w:p w:rsidR="00095028" w:rsidRDefault="007B2E14">
      <w:pPr>
        <w:pStyle w:val="affe"/>
        <w:spacing w:before="0" w:after="120"/>
      </w:pPr>
      <w:bookmarkStart w:id="4168" w:name="_Ref126590413"/>
      <w:bookmarkStart w:id="4169" w:name="_Ref126236677"/>
      <w:r>
        <w:t xml:space="preserve">Рисунок </w:t>
      </w:r>
      <w:r w:rsidR="00370521">
        <w:fldChar w:fldCharType="begin"/>
      </w:r>
      <w:r w:rsidR="00370521">
        <w:instrText xml:space="preserve"> SEQ Рисунок \* ARABIC </w:instrText>
      </w:r>
      <w:r w:rsidR="00370521">
        <w:fldChar w:fldCharType="separate"/>
      </w:r>
      <w:r w:rsidR="00370521">
        <w:rPr>
          <w:noProof/>
        </w:rPr>
        <w:t>99</w:t>
      </w:r>
      <w:r w:rsidR="00370521">
        <w:rPr>
          <w:noProof/>
        </w:rPr>
        <w:fldChar w:fldCharType="end"/>
      </w:r>
      <w:bookmarkEnd w:id="4168"/>
      <w:r>
        <w:t xml:space="preserve"> – Ошибка сохранения данных</w:t>
      </w:r>
      <w:bookmarkEnd w:id="4169"/>
    </w:p>
    <w:p w:rsidR="00095028" w:rsidRDefault="007B2E14">
      <w:pPr>
        <w:pStyle w:val="3"/>
        <w:tabs>
          <w:tab w:val="clear" w:pos="1559"/>
          <w:tab w:val="left" w:pos="1560"/>
        </w:tabs>
        <w:ind w:left="0" w:firstLine="709"/>
      </w:pPr>
      <w:bookmarkStart w:id="4170" w:name="_Toc221003840"/>
      <w:bookmarkStart w:id="4171" w:name="_Toc126592915"/>
      <w:bookmarkStart w:id="4172" w:name="_Toc180058312"/>
      <w:r>
        <w:t>Импорт данных</w:t>
      </w:r>
      <w:bookmarkEnd w:id="4170"/>
      <w:bookmarkEnd w:id="4171"/>
      <w:bookmarkEnd w:id="4172"/>
    </w:p>
    <w:p w:rsidR="00095028" w:rsidRDefault="007B2E14">
      <w:pPr>
        <w:tabs>
          <w:tab w:val="left" w:pos="851"/>
        </w:tabs>
        <w:rPr>
          <w:lang w:val="en-US" w:eastAsia="ru-RU"/>
        </w:rPr>
      </w:pPr>
      <w:r>
        <w:rPr>
          <w:lang w:eastAsia="ru-RU"/>
        </w:rPr>
        <w:t xml:space="preserve">Пункт импорт данных предназначен как для импорта, так и добавления данных, в том числе объединения за разные организации и отчетные даты. Окно импорта приведено на рисунке </w:t>
      </w:r>
      <w:r>
        <w:rPr>
          <w:lang w:eastAsia="ru-RU"/>
        </w:rPr>
        <w:fldChar w:fldCharType="begin"/>
      </w:r>
      <w:r>
        <w:rPr>
          <w:lang w:eastAsia="ru-RU"/>
        </w:rPr>
        <w:instrText xml:space="preserve"> REF _Ref126590478 \h </w:instrText>
      </w:r>
      <w:r w:rsidR="0008705F">
        <w:rPr>
          <w:lang w:val="en-US" w:eastAsia="ru-RU"/>
        </w:rPr>
        <w:instrText>\##</w:instrText>
      </w:r>
      <w:r>
        <w:rPr>
          <w:lang w:eastAsia="ru-RU"/>
        </w:rPr>
      </w:r>
      <w:r>
        <w:rPr>
          <w:lang w:eastAsia="ru-RU"/>
        </w:rPr>
        <w:fldChar w:fldCharType="separate"/>
      </w:r>
      <w:r w:rsidR="00370521">
        <w:rPr>
          <w:lang w:val="en-US" w:eastAsia="ru-RU"/>
        </w:rPr>
        <w:t>10</w:t>
      </w:r>
      <w:r w:rsidR="00370521">
        <w:rPr>
          <w:lang w:eastAsia="ru-RU"/>
        </w:rPr>
        <w:t>0</w:t>
      </w:r>
      <w:r>
        <w:rPr>
          <w:lang w:eastAsia="ru-RU"/>
        </w:rPr>
        <w:fldChar w:fldCharType="end"/>
      </w:r>
      <w:r>
        <w:rPr>
          <w:lang w:val="en-US" w:eastAsia="ru-RU"/>
        </w:rPr>
        <w:t>.</w:t>
      </w:r>
    </w:p>
    <w:p w:rsidR="00095028" w:rsidRDefault="007B2E14">
      <w:pPr>
        <w:pStyle w:val="a4"/>
        <w:ind w:left="0" w:firstLine="0"/>
        <w:jc w:val="center"/>
        <w:rPr>
          <w:lang w:eastAsia="ru-RU"/>
        </w:rPr>
      </w:pPr>
      <w:r>
        <w:rPr>
          <w:noProof/>
          <w:lang w:eastAsia="ru-RU"/>
        </w:rPr>
        <w:lastRenderedPageBreak/>
        <w:drawing>
          <wp:inline distT="0" distB="0" distL="0" distR="0">
            <wp:extent cx="5051425" cy="4772660"/>
            <wp:effectExtent l="0" t="0" r="0" b="0"/>
            <wp:docPr id="141"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Рисунок 159"/>
                    <pic:cNvPicPr>
                      <a:picLocks noChangeAspect="1" noChangeArrowheads="1"/>
                    </pic:cNvPicPr>
                  </pic:nvPicPr>
                  <pic:blipFill>
                    <a:blip r:embed="rId156"/>
                    <a:stretch>
                      <a:fillRect/>
                    </a:stretch>
                  </pic:blipFill>
                  <pic:spPr bwMode="auto">
                    <a:xfrm>
                      <a:off x="0" y="0"/>
                      <a:ext cx="5051425" cy="4772660"/>
                    </a:xfrm>
                    <a:prstGeom prst="rect">
                      <a:avLst/>
                    </a:prstGeom>
                    <a:noFill/>
                  </pic:spPr>
                </pic:pic>
              </a:graphicData>
            </a:graphic>
          </wp:inline>
        </w:drawing>
      </w:r>
    </w:p>
    <w:p w:rsidR="00095028" w:rsidRDefault="007B2E14">
      <w:pPr>
        <w:pStyle w:val="affe"/>
        <w:spacing w:before="0" w:after="120"/>
      </w:pPr>
      <w:bookmarkStart w:id="4173" w:name="_Ref126590478"/>
      <w:r>
        <w:t xml:space="preserve">Рисунок </w:t>
      </w:r>
      <w:r w:rsidR="00370521">
        <w:fldChar w:fldCharType="begin"/>
      </w:r>
      <w:r w:rsidR="00370521">
        <w:instrText xml:space="preserve"> SEQ Рисунок \* ARABIC </w:instrText>
      </w:r>
      <w:r w:rsidR="00370521">
        <w:fldChar w:fldCharType="separate"/>
      </w:r>
      <w:r w:rsidR="00370521">
        <w:rPr>
          <w:noProof/>
        </w:rPr>
        <w:t>100</w:t>
      </w:r>
      <w:r w:rsidR="00370521">
        <w:rPr>
          <w:noProof/>
        </w:rPr>
        <w:fldChar w:fldCharType="end"/>
      </w:r>
      <w:bookmarkEnd w:id="4173"/>
      <w:r>
        <w:t xml:space="preserve"> – Импорт данных в экранную форму</w:t>
      </w:r>
    </w:p>
    <w:p w:rsidR="00095028" w:rsidRDefault="007B2E14">
      <w:pPr>
        <w:tabs>
          <w:tab w:val="left" w:pos="851"/>
        </w:tabs>
        <w:rPr>
          <w:lang w:eastAsia="ru-RU"/>
        </w:rPr>
      </w:pPr>
      <w:r>
        <w:rPr>
          <w:lang w:eastAsia="ru-RU"/>
        </w:rPr>
        <w:t>Существует несколько вариантов импорта.</w:t>
      </w:r>
    </w:p>
    <w:p w:rsidR="00095028" w:rsidRDefault="007B2E14">
      <w:pPr>
        <w:tabs>
          <w:tab w:val="left" w:pos="851"/>
        </w:tabs>
        <w:rPr>
          <w:b/>
          <w:bCs/>
          <w:lang w:eastAsia="ru-RU"/>
        </w:rPr>
      </w:pPr>
      <w:r>
        <w:rPr>
          <w:b/>
          <w:bCs/>
          <w:lang w:eastAsia="ru-RU"/>
        </w:rPr>
        <w:t>Автоматическая загрузка</w:t>
      </w:r>
    </w:p>
    <w:p w:rsidR="00095028" w:rsidRDefault="007B2E14">
      <w:pPr>
        <w:tabs>
          <w:tab w:val="left" w:pos="851"/>
        </w:tabs>
        <w:rPr>
          <w:lang w:eastAsia="ru-RU"/>
        </w:rPr>
      </w:pPr>
      <w:r>
        <w:rPr>
          <w:lang w:eastAsia="ru-RU"/>
        </w:rPr>
        <w:t>В ходе автоматической загрузки текущие данные заменяются данными из внешних файлов. Файлы технической выгрузки описаны в разделе «Экспорт».</w:t>
      </w:r>
    </w:p>
    <w:p w:rsidR="00095028" w:rsidRDefault="007B2E14">
      <w:pPr>
        <w:tabs>
          <w:tab w:val="left" w:pos="851"/>
        </w:tabs>
        <w:rPr>
          <w:lang w:eastAsia="ru-RU"/>
        </w:rPr>
      </w:pPr>
      <w:r>
        <w:rPr>
          <w:lang w:eastAsia="ru-RU"/>
        </w:rPr>
        <w:t xml:space="preserve">Есть отличие в импорте файлов формата </w:t>
      </w:r>
      <w:r>
        <w:rPr>
          <w:lang w:val="en-US" w:eastAsia="ru-RU"/>
        </w:rPr>
        <w:t>xml</w:t>
      </w:r>
      <w:r>
        <w:rPr>
          <w:lang w:eastAsia="ru-RU"/>
        </w:rPr>
        <w:t xml:space="preserve"> через пространство идентификации в режиме «открыть в редакторе» и через панель инструментов редактора, в последнем случае данные показываются «как есть», так, если поля подписей не заполнены, то из профиля они считываться не будут.</w:t>
      </w:r>
    </w:p>
    <w:p w:rsidR="00095028" w:rsidRDefault="007B2E14">
      <w:pPr>
        <w:tabs>
          <w:tab w:val="left" w:pos="851"/>
        </w:tabs>
        <w:rPr>
          <w:b/>
          <w:bCs/>
          <w:lang w:eastAsia="ru-RU"/>
        </w:rPr>
      </w:pPr>
      <w:r>
        <w:rPr>
          <w:b/>
          <w:bCs/>
          <w:lang w:eastAsia="ru-RU"/>
        </w:rPr>
        <w:t>Относительная вставка</w:t>
      </w:r>
    </w:p>
    <w:p w:rsidR="00095028" w:rsidRDefault="007B2E14">
      <w:pPr>
        <w:rPr>
          <w:lang w:eastAsia="ru-RU"/>
        </w:rPr>
      </w:pPr>
      <w:r>
        <w:rPr>
          <w:lang w:eastAsia="ru-RU"/>
        </w:rPr>
        <w:t xml:space="preserve">Пользователю необходимо указать целевую ячейку </w:t>
      </w:r>
      <w:r>
        <w:t>ОФ</w:t>
      </w:r>
      <w:r>
        <w:rPr>
          <w:lang w:eastAsia="ru-RU"/>
        </w:rPr>
        <w:t xml:space="preserve"> и нажать на кнопку импорта, после выбора файла данных редактор перейдет в режим отбора данных. </w:t>
      </w:r>
    </w:p>
    <w:p w:rsidR="00095028" w:rsidRDefault="007B2E14">
      <w:pPr>
        <w:tabs>
          <w:tab w:val="left" w:pos="851"/>
        </w:tabs>
        <w:rPr>
          <w:b/>
          <w:bCs/>
          <w:lang w:eastAsia="ru-RU"/>
        </w:rPr>
      </w:pPr>
      <w:r>
        <w:rPr>
          <w:b/>
          <w:bCs/>
          <w:lang w:eastAsia="ru-RU"/>
        </w:rPr>
        <w:t>Секционный режим</w:t>
      </w:r>
    </w:p>
    <w:p w:rsidR="00095028" w:rsidRDefault="007B2E14">
      <w:pPr>
        <w:tabs>
          <w:tab w:val="left" w:pos="851"/>
        </w:tabs>
        <w:rPr>
          <w:lang w:eastAsia="ru-RU"/>
        </w:rPr>
      </w:pPr>
      <w:r>
        <w:rPr>
          <w:lang w:eastAsia="ru-RU"/>
        </w:rPr>
        <w:t xml:space="preserve">В данном режиме есть возможность указать в качестве источника отчетные данные за другую организацию и дату в соответствии с рисунком </w:t>
      </w:r>
      <w:r>
        <w:rPr>
          <w:lang w:eastAsia="ru-RU"/>
        </w:rPr>
        <w:fldChar w:fldCharType="begin"/>
      </w:r>
      <w:r>
        <w:rPr>
          <w:lang w:eastAsia="ru-RU"/>
        </w:rPr>
        <w:instrText xml:space="preserve"> REF _Ref126590574 \h </w:instrText>
      </w:r>
      <w:r w:rsidR="0008705F" w:rsidRPr="008B1B17">
        <w:rPr>
          <w:lang w:eastAsia="ru-RU"/>
        </w:rPr>
        <w:instrText>\##</w:instrText>
      </w:r>
      <w:r>
        <w:rPr>
          <w:lang w:eastAsia="ru-RU"/>
        </w:rPr>
      </w:r>
      <w:r>
        <w:rPr>
          <w:lang w:eastAsia="ru-RU"/>
        </w:rPr>
        <w:fldChar w:fldCharType="separate"/>
      </w:r>
      <w:r w:rsidR="00370521">
        <w:rPr>
          <w:lang w:eastAsia="ru-RU"/>
        </w:rPr>
        <w:t>101</w:t>
      </w:r>
      <w:r>
        <w:rPr>
          <w:lang w:eastAsia="ru-RU"/>
        </w:rPr>
        <w:fldChar w:fldCharType="end"/>
      </w:r>
      <w:r>
        <w:rPr>
          <w:lang w:eastAsia="ru-RU"/>
        </w:rPr>
        <w:t>.</w:t>
      </w:r>
    </w:p>
    <w:p w:rsidR="00095028" w:rsidRDefault="007B2E14">
      <w:pPr>
        <w:tabs>
          <w:tab w:val="left" w:pos="851"/>
        </w:tabs>
        <w:ind w:firstLine="0"/>
        <w:jc w:val="center"/>
        <w:rPr>
          <w:lang w:eastAsia="ru-RU"/>
        </w:rPr>
      </w:pPr>
      <w:r>
        <w:rPr>
          <w:lang w:eastAsia="ru-RU"/>
        </w:rPr>
        <w:lastRenderedPageBreak/>
        <w:t xml:space="preserve"> </w:t>
      </w:r>
      <w:r>
        <w:rPr>
          <w:noProof/>
          <w:lang w:eastAsia="ru-RU"/>
        </w:rPr>
        <w:drawing>
          <wp:inline distT="0" distB="0" distL="0" distR="0">
            <wp:extent cx="4067175" cy="2457450"/>
            <wp:effectExtent l="0" t="0" r="0" b="0"/>
            <wp:docPr id="142"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Рисунок 5"/>
                    <pic:cNvPicPr>
                      <a:picLocks noChangeAspect="1" noChangeArrowheads="1"/>
                    </pic:cNvPicPr>
                  </pic:nvPicPr>
                  <pic:blipFill>
                    <a:blip r:embed="rId157"/>
                    <a:stretch>
                      <a:fillRect/>
                    </a:stretch>
                  </pic:blipFill>
                  <pic:spPr bwMode="auto">
                    <a:xfrm>
                      <a:off x="0" y="0"/>
                      <a:ext cx="4067175" cy="2457450"/>
                    </a:xfrm>
                    <a:prstGeom prst="rect">
                      <a:avLst/>
                    </a:prstGeom>
                    <a:noFill/>
                  </pic:spPr>
                </pic:pic>
              </a:graphicData>
            </a:graphic>
          </wp:inline>
        </w:drawing>
      </w:r>
    </w:p>
    <w:p w:rsidR="00095028" w:rsidRDefault="007B2E14">
      <w:pPr>
        <w:pStyle w:val="affe"/>
        <w:spacing w:before="0" w:after="120"/>
        <w:rPr>
          <w:lang w:eastAsia="ru-RU"/>
        </w:rPr>
      </w:pPr>
      <w:bookmarkStart w:id="4174" w:name="_Ref181881817"/>
      <w:bookmarkStart w:id="4175" w:name="_Ref126590574"/>
      <w:r>
        <w:rPr>
          <w:lang w:eastAsia="ru-RU"/>
        </w:rPr>
        <w:t xml:space="preserve">Рисунок </w:t>
      </w:r>
      <w:r>
        <w:rPr>
          <w:iCs w:val="0"/>
          <w:lang w:eastAsia="ru-RU"/>
        </w:rPr>
        <w:fldChar w:fldCharType="begin"/>
      </w:r>
      <w:r>
        <w:rPr>
          <w:iCs w:val="0"/>
          <w:lang w:eastAsia="ru-RU"/>
        </w:rPr>
        <w:instrText xml:space="preserve"> SEQ Рисунок \* ARABIC </w:instrText>
      </w:r>
      <w:r>
        <w:rPr>
          <w:iCs w:val="0"/>
          <w:lang w:eastAsia="ru-RU"/>
        </w:rPr>
        <w:fldChar w:fldCharType="separate"/>
      </w:r>
      <w:r w:rsidR="00370521">
        <w:rPr>
          <w:iCs w:val="0"/>
          <w:noProof/>
          <w:lang w:eastAsia="ru-RU"/>
        </w:rPr>
        <w:t>101</w:t>
      </w:r>
      <w:r>
        <w:rPr>
          <w:iCs w:val="0"/>
          <w:lang w:eastAsia="ru-RU"/>
        </w:rPr>
        <w:fldChar w:fldCharType="end"/>
      </w:r>
      <w:bookmarkEnd w:id="4174"/>
      <w:bookmarkEnd w:id="4175"/>
      <w:r>
        <w:rPr>
          <w:lang w:eastAsia="ru-RU"/>
        </w:rPr>
        <w:t xml:space="preserve"> – Импорт данных за другую организацию и дату</w:t>
      </w:r>
    </w:p>
    <w:p w:rsidR="00095028" w:rsidRDefault="007B2E14">
      <w:pPr>
        <w:tabs>
          <w:tab w:val="left" w:pos="851"/>
        </w:tabs>
        <w:rPr>
          <w:lang w:eastAsia="ru-RU"/>
        </w:rPr>
      </w:pPr>
      <w:r>
        <w:rPr>
          <w:lang w:eastAsia="ru-RU"/>
        </w:rPr>
        <w:t>При работе с секционным режимом пользователю после выбора источника данных будет предложено выбрать импортируемые секции из отчета в соответствии с рисунком</w:t>
      </w:r>
      <w:r>
        <w:rPr>
          <w:lang w:val="en-US" w:eastAsia="ru-RU"/>
        </w:rPr>
        <w:t> </w:t>
      </w:r>
      <w:r>
        <w:rPr>
          <w:lang w:eastAsia="ru-RU"/>
        </w:rPr>
        <w:fldChar w:fldCharType="begin"/>
      </w:r>
      <w:r>
        <w:rPr>
          <w:lang w:eastAsia="ru-RU"/>
        </w:rPr>
        <w:instrText xml:space="preserve"> REF _Ref126590922 \h </w:instrText>
      </w:r>
      <w:r w:rsidR="0008705F" w:rsidRPr="008B1B17">
        <w:rPr>
          <w:lang w:eastAsia="ru-RU"/>
        </w:rPr>
        <w:instrText>\##</w:instrText>
      </w:r>
      <w:r>
        <w:rPr>
          <w:lang w:eastAsia="ru-RU"/>
        </w:rPr>
      </w:r>
      <w:r>
        <w:rPr>
          <w:lang w:eastAsia="ru-RU"/>
        </w:rPr>
        <w:fldChar w:fldCharType="separate"/>
      </w:r>
      <w:r w:rsidR="00370521">
        <w:rPr>
          <w:lang w:eastAsia="ru-RU"/>
        </w:rPr>
        <w:t>102</w:t>
      </w:r>
      <w:r>
        <w:rPr>
          <w:lang w:eastAsia="ru-RU"/>
        </w:rPr>
        <w:fldChar w:fldCharType="end"/>
      </w:r>
      <w:r>
        <w:rPr>
          <w:lang w:eastAsia="ru-RU"/>
        </w:rPr>
        <w:t>.</w:t>
      </w:r>
    </w:p>
    <w:p w:rsidR="00095028" w:rsidRDefault="007B2E14">
      <w:pPr>
        <w:tabs>
          <w:tab w:val="left" w:pos="851"/>
        </w:tabs>
        <w:ind w:firstLine="0"/>
        <w:jc w:val="center"/>
        <w:rPr>
          <w:lang w:eastAsia="ru-RU"/>
        </w:rPr>
      </w:pPr>
      <w:r>
        <w:rPr>
          <w:noProof/>
          <w:lang w:eastAsia="ru-RU"/>
        </w:rPr>
        <w:drawing>
          <wp:inline distT="0" distB="0" distL="0" distR="0">
            <wp:extent cx="5589905" cy="1905000"/>
            <wp:effectExtent l="0" t="0" r="0" b="0"/>
            <wp:docPr id="143"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Рисунок 111"/>
                    <pic:cNvPicPr>
                      <a:picLocks noChangeAspect="1" noChangeArrowheads="1"/>
                    </pic:cNvPicPr>
                  </pic:nvPicPr>
                  <pic:blipFill>
                    <a:blip r:embed="rId158"/>
                    <a:stretch>
                      <a:fillRect/>
                    </a:stretch>
                  </pic:blipFill>
                  <pic:spPr bwMode="auto">
                    <a:xfrm>
                      <a:off x="0" y="0"/>
                      <a:ext cx="5589905" cy="1905000"/>
                    </a:xfrm>
                    <a:prstGeom prst="rect">
                      <a:avLst/>
                    </a:prstGeom>
                    <a:noFill/>
                  </pic:spPr>
                </pic:pic>
              </a:graphicData>
            </a:graphic>
          </wp:inline>
        </w:drawing>
      </w:r>
    </w:p>
    <w:p w:rsidR="00095028" w:rsidRDefault="007B2E14">
      <w:pPr>
        <w:pStyle w:val="affe"/>
        <w:spacing w:before="0" w:after="120"/>
        <w:ind w:firstLine="709"/>
        <w:rPr>
          <w:lang w:eastAsia="ru-RU"/>
        </w:rPr>
      </w:pPr>
      <w:bookmarkStart w:id="4176" w:name="_Ref126590922"/>
      <w:r>
        <w:rPr>
          <w:lang w:eastAsia="ru-RU"/>
        </w:rPr>
        <w:t xml:space="preserve">Рисунок </w:t>
      </w:r>
      <w:r>
        <w:rPr>
          <w:iCs w:val="0"/>
          <w:lang w:eastAsia="ru-RU"/>
        </w:rPr>
        <w:fldChar w:fldCharType="begin"/>
      </w:r>
      <w:r>
        <w:rPr>
          <w:iCs w:val="0"/>
          <w:lang w:eastAsia="ru-RU"/>
        </w:rPr>
        <w:instrText xml:space="preserve"> SEQ Рисунок \* ARABIC </w:instrText>
      </w:r>
      <w:r>
        <w:rPr>
          <w:iCs w:val="0"/>
          <w:lang w:eastAsia="ru-RU"/>
        </w:rPr>
        <w:fldChar w:fldCharType="separate"/>
      </w:r>
      <w:r w:rsidR="00370521">
        <w:rPr>
          <w:iCs w:val="0"/>
          <w:noProof/>
          <w:lang w:eastAsia="ru-RU"/>
        </w:rPr>
        <w:t>102</w:t>
      </w:r>
      <w:r>
        <w:rPr>
          <w:iCs w:val="0"/>
          <w:lang w:eastAsia="ru-RU"/>
        </w:rPr>
        <w:fldChar w:fldCharType="end"/>
      </w:r>
      <w:bookmarkEnd w:id="4176"/>
      <w:r>
        <w:rPr>
          <w:lang w:eastAsia="ru-RU"/>
        </w:rPr>
        <w:t xml:space="preserve"> </w:t>
      </w:r>
      <w:r>
        <w:t>–</w:t>
      </w:r>
      <w:r>
        <w:rPr>
          <w:lang w:eastAsia="ru-RU"/>
        </w:rPr>
        <w:t xml:space="preserve"> Пример секционного режима импорта для формы 101</w:t>
      </w:r>
    </w:p>
    <w:p w:rsidR="00095028" w:rsidRDefault="007B2E14">
      <w:pPr>
        <w:tabs>
          <w:tab w:val="left" w:pos="851"/>
        </w:tabs>
        <w:rPr>
          <w:lang w:eastAsia="ru-RU"/>
        </w:rPr>
      </w:pPr>
      <w:r>
        <w:rPr>
          <w:lang w:eastAsia="ru-RU"/>
        </w:rPr>
        <w:t>После выбора данные из статических колонок будут перезаписаны, для таблиц будут добавлены новые строки.</w:t>
      </w:r>
    </w:p>
    <w:p w:rsidR="00095028" w:rsidRDefault="007B2E14">
      <w:pPr>
        <w:tabs>
          <w:tab w:val="left" w:pos="851"/>
        </w:tabs>
        <w:rPr>
          <w:b/>
          <w:bCs/>
          <w:lang w:eastAsia="ru-RU"/>
        </w:rPr>
      </w:pPr>
      <w:r>
        <w:rPr>
          <w:b/>
          <w:bCs/>
          <w:lang w:eastAsia="ru-RU"/>
        </w:rPr>
        <w:t>Режим отбора данных</w:t>
      </w:r>
    </w:p>
    <w:p w:rsidR="00095028" w:rsidRDefault="007B2E14">
      <w:pPr>
        <w:tabs>
          <w:tab w:val="left" w:pos="851"/>
        </w:tabs>
        <w:rPr>
          <w:lang w:eastAsia="ru-RU"/>
        </w:rPr>
      </w:pPr>
      <w:r>
        <w:rPr>
          <w:lang w:eastAsia="ru-RU"/>
        </w:rPr>
        <w:t xml:space="preserve">Редактор переводится в режим обора после выбора данных для интерактивного режима в соответствии с рисунком </w:t>
      </w:r>
      <w:r>
        <w:rPr>
          <w:lang w:eastAsia="ru-RU"/>
        </w:rPr>
        <w:fldChar w:fldCharType="begin"/>
      </w:r>
      <w:r>
        <w:rPr>
          <w:lang w:eastAsia="ru-RU"/>
        </w:rPr>
        <w:instrText xml:space="preserve"> REF _Ref126591094 \h </w:instrText>
      </w:r>
      <w:r w:rsidR="0008705F" w:rsidRPr="008B1B17">
        <w:rPr>
          <w:lang w:eastAsia="ru-RU"/>
        </w:rPr>
        <w:instrText>\##</w:instrText>
      </w:r>
      <w:r>
        <w:rPr>
          <w:lang w:eastAsia="ru-RU"/>
        </w:rPr>
      </w:r>
      <w:r>
        <w:rPr>
          <w:lang w:eastAsia="ru-RU"/>
        </w:rPr>
        <w:fldChar w:fldCharType="separate"/>
      </w:r>
      <w:r w:rsidR="00370521">
        <w:rPr>
          <w:lang w:eastAsia="ru-RU"/>
        </w:rPr>
        <w:t>103</w:t>
      </w:r>
      <w:r>
        <w:rPr>
          <w:lang w:eastAsia="ru-RU"/>
        </w:rPr>
        <w:fldChar w:fldCharType="end"/>
      </w:r>
      <w:r>
        <w:rPr>
          <w:lang w:eastAsia="ru-RU"/>
        </w:rPr>
        <w:t xml:space="preserve"> и таблицей</w:t>
      </w:r>
      <w:r>
        <w:rPr>
          <w:lang w:eastAsia="ru-RU"/>
        </w:rPr>
        <w:fldChar w:fldCharType="begin"/>
      </w:r>
      <w:r>
        <w:rPr>
          <w:lang w:eastAsia="ru-RU"/>
        </w:rPr>
        <w:instrText xml:space="preserve"> REF _Ref126591236 \h </w:instrText>
      </w:r>
      <w:r w:rsidR="0008705F" w:rsidRPr="008B1B17">
        <w:rPr>
          <w:lang w:eastAsia="ru-RU"/>
        </w:rPr>
        <w:instrText>\##</w:instrText>
      </w:r>
      <w:r>
        <w:rPr>
          <w:lang w:eastAsia="ru-RU"/>
        </w:rPr>
      </w:r>
      <w:r>
        <w:rPr>
          <w:lang w:eastAsia="ru-RU"/>
        </w:rPr>
        <w:fldChar w:fldCharType="separate"/>
      </w:r>
      <w:r w:rsidR="00370521">
        <w:rPr>
          <w:lang w:eastAsia="ru-RU"/>
        </w:rPr>
        <w:t xml:space="preserve"> 5</w:t>
      </w:r>
      <w:r>
        <w:rPr>
          <w:lang w:eastAsia="ru-RU"/>
        </w:rPr>
        <w:fldChar w:fldCharType="end"/>
      </w:r>
      <w:r>
        <w:rPr>
          <w:lang w:eastAsia="ru-RU"/>
        </w:rPr>
        <w:t>.</w:t>
      </w:r>
    </w:p>
    <w:p w:rsidR="00095028" w:rsidRDefault="00095028">
      <w:pPr>
        <w:tabs>
          <w:tab w:val="left" w:pos="851"/>
        </w:tabs>
        <w:ind w:firstLine="0"/>
        <w:jc w:val="center"/>
        <w:rPr>
          <w:lang w:eastAsia="ru-RU"/>
        </w:rPr>
      </w:pPr>
    </w:p>
    <w:p w:rsidR="00095028" w:rsidRDefault="007B2E14">
      <w:pPr>
        <w:tabs>
          <w:tab w:val="left" w:pos="851"/>
        </w:tabs>
        <w:ind w:firstLine="0"/>
        <w:jc w:val="center"/>
        <w:rPr>
          <w:lang w:eastAsia="ru-RU"/>
        </w:rPr>
      </w:pPr>
      <w:r>
        <w:rPr>
          <w:noProof/>
          <w:lang w:eastAsia="ru-RU"/>
        </w:rPr>
        <w:lastRenderedPageBreak/>
        <w:drawing>
          <wp:inline distT="0" distB="0" distL="0" distR="0">
            <wp:extent cx="5949950" cy="1974850"/>
            <wp:effectExtent l="0" t="0" r="0" b="0"/>
            <wp:docPr id="144"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Рисунок 57"/>
                    <pic:cNvPicPr>
                      <a:picLocks noChangeAspect="1" noChangeArrowheads="1"/>
                    </pic:cNvPicPr>
                  </pic:nvPicPr>
                  <pic:blipFill>
                    <a:blip r:embed="rId159"/>
                    <a:stretch>
                      <a:fillRect/>
                    </a:stretch>
                  </pic:blipFill>
                  <pic:spPr bwMode="auto">
                    <a:xfrm>
                      <a:off x="0" y="0"/>
                      <a:ext cx="5949950" cy="1974850"/>
                    </a:xfrm>
                    <a:prstGeom prst="rect">
                      <a:avLst/>
                    </a:prstGeom>
                    <a:noFill/>
                  </pic:spPr>
                </pic:pic>
              </a:graphicData>
            </a:graphic>
          </wp:inline>
        </w:drawing>
      </w:r>
    </w:p>
    <w:p w:rsidR="00095028" w:rsidRDefault="007B2E14">
      <w:pPr>
        <w:pStyle w:val="affe"/>
        <w:spacing w:before="0" w:after="120"/>
        <w:rPr>
          <w:lang w:eastAsia="ru-RU"/>
        </w:rPr>
      </w:pPr>
      <w:bookmarkStart w:id="4177" w:name="_Ref126591094"/>
      <w:r>
        <w:rPr>
          <w:lang w:eastAsia="ru-RU"/>
        </w:rPr>
        <w:t xml:space="preserve">Рисунок </w:t>
      </w:r>
      <w:r>
        <w:rPr>
          <w:iCs w:val="0"/>
          <w:lang w:eastAsia="ru-RU"/>
        </w:rPr>
        <w:fldChar w:fldCharType="begin"/>
      </w:r>
      <w:r>
        <w:rPr>
          <w:iCs w:val="0"/>
          <w:lang w:eastAsia="ru-RU"/>
        </w:rPr>
        <w:instrText xml:space="preserve"> SEQ Рисунок \* ARABIC </w:instrText>
      </w:r>
      <w:r>
        <w:rPr>
          <w:iCs w:val="0"/>
          <w:lang w:eastAsia="ru-RU"/>
        </w:rPr>
        <w:fldChar w:fldCharType="separate"/>
      </w:r>
      <w:r w:rsidR="00370521">
        <w:rPr>
          <w:iCs w:val="0"/>
          <w:noProof/>
          <w:lang w:eastAsia="ru-RU"/>
        </w:rPr>
        <w:t>103</w:t>
      </w:r>
      <w:r>
        <w:rPr>
          <w:iCs w:val="0"/>
          <w:lang w:eastAsia="ru-RU"/>
        </w:rPr>
        <w:fldChar w:fldCharType="end"/>
      </w:r>
      <w:bookmarkEnd w:id="4177"/>
      <w:r>
        <w:rPr>
          <w:lang w:eastAsia="ru-RU"/>
        </w:rPr>
        <w:t xml:space="preserve"> – Окно отбора импортируемых данных</w:t>
      </w:r>
    </w:p>
    <w:p w:rsidR="00095028" w:rsidRDefault="007B2E14">
      <w:pPr>
        <w:tabs>
          <w:tab w:val="left" w:pos="851"/>
        </w:tabs>
        <w:rPr>
          <w:lang w:eastAsia="ru-RU"/>
        </w:rPr>
      </w:pPr>
      <w:r>
        <w:rPr>
          <w:lang w:eastAsia="ru-RU"/>
        </w:rPr>
        <w:t>Основные элементы экрана отбора данных:</w:t>
      </w:r>
    </w:p>
    <w:p w:rsidR="00095028" w:rsidRDefault="007B2E14">
      <w:pPr>
        <w:pStyle w:val="afff1"/>
        <w:numPr>
          <w:ilvl w:val="0"/>
          <w:numId w:val="44"/>
        </w:numPr>
        <w:tabs>
          <w:tab w:val="left" w:pos="851"/>
          <w:tab w:val="left" w:pos="1134"/>
        </w:tabs>
        <w:ind w:left="0" w:firstLine="709"/>
        <w:rPr>
          <w:lang w:eastAsia="ru-RU"/>
        </w:rPr>
      </w:pPr>
      <w:r>
        <w:rPr>
          <w:lang w:eastAsia="ru-RU"/>
        </w:rPr>
        <w:t>панель инструментов;</w:t>
      </w:r>
    </w:p>
    <w:p w:rsidR="00095028" w:rsidRDefault="007B2E14">
      <w:pPr>
        <w:pStyle w:val="afff1"/>
        <w:numPr>
          <w:ilvl w:val="0"/>
          <w:numId w:val="44"/>
        </w:numPr>
        <w:tabs>
          <w:tab w:val="left" w:pos="851"/>
          <w:tab w:val="left" w:pos="1134"/>
          <w:tab w:val="left" w:pos="1276"/>
        </w:tabs>
        <w:ind w:left="0" w:firstLine="709"/>
        <w:rPr>
          <w:lang w:eastAsia="ru-RU"/>
        </w:rPr>
      </w:pPr>
      <w:r>
        <w:rPr>
          <w:lang w:eastAsia="ru-RU"/>
        </w:rPr>
        <w:t>элементы управления, позволяющие включать или исключать все строки и столбцы данных;</w:t>
      </w:r>
    </w:p>
    <w:p w:rsidR="00095028" w:rsidRDefault="007B2E14">
      <w:pPr>
        <w:pStyle w:val="afff1"/>
        <w:numPr>
          <w:ilvl w:val="0"/>
          <w:numId w:val="44"/>
        </w:numPr>
        <w:tabs>
          <w:tab w:val="left" w:pos="851"/>
          <w:tab w:val="left" w:pos="1134"/>
        </w:tabs>
        <w:ind w:left="0" w:firstLine="709"/>
        <w:rPr>
          <w:lang w:eastAsia="ru-RU"/>
        </w:rPr>
      </w:pPr>
      <w:r>
        <w:rPr>
          <w:lang w:eastAsia="ru-RU"/>
        </w:rPr>
        <w:t>выбор столбца или группы столбцов для действий из панели инструментов;</w:t>
      </w:r>
    </w:p>
    <w:p w:rsidR="00095028" w:rsidRDefault="007B2E14">
      <w:pPr>
        <w:pStyle w:val="afff1"/>
        <w:numPr>
          <w:ilvl w:val="0"/>
          <w:numId w:val="44"/>
        </w:numPr>
        <w:tabs>
          <w:tab w:val="left" w:pos="851"/>
          <w:tab w:val="left" w:pos="1134"/>
        </w:tabs>
        <w:ind w:left="0" w:firstLine="709"/>
        <w:rPr>
          <w:lang w:eastAsia="ru-RU"/>
        </w:rPr>
      </w:pPr>
      <w:r>
        <w:rPr>
          <w:lang w:eastAsia="ru-RU"/>
        </w:rPr>
        <w:t>признак включения столбца в импорт;</w:t>
      </w:r>
    </w:p>
    <w:p w:rsidR="00095028" w:rsidRDefault="007B2E14">
      <w:pPr>
        <w:pStyle w:val="afff1"/>
        <w:numPr>
          <w:ilvl w:val="0"/>
          <w:numId w:val="44"/>
        </w:numPr>
        <w:tabs>
          <w:tab w:val="left" w:pos="851"/>
          <w:tab w:val="left" w:pos="1134"/>
        </w:tabs>
        <w:ind w:left="0" w:firstLine="709"/>
        <w:rPr>
          <w:lang w:eastAsia="ru-RU"/>
        </w:rPr>
      </w:pPr>
      <w:r>
        <w:rPr>
          <w:lang w:eastAsia="ru-RU"/>
        </w:rPr>
        <w:t>выбор строки или группы строк для действий из панели инструментов;</w:t>
      </w:r>
    </w:p>
    <w:p w:rsidR="00095028" w:rsidRDefault="007B2E14">
      <w:pPr>
        <w:pStyle w:val="afff1"/>
        <w:numPr>
          <w:ilvl w:val="0"/>
          <w:numId w:val="44"/>
        </w:numPr>
        <w:tabs>
          <w:tab w:val="left" w:pos="851"/>
          <w:tab w:val="left" w:pos="1134"/>
        </w:tabs>
        <w:ind w:left="0" w:firstLine="709"/>
        <w:rPr>
          <w:lang w:eastAsia="ru-RU"/>
        </w:rPr>
      </w:pPr>
      <w:r>
        <w:rPr>
          <w:lang w:eastAsia="ru-RU"/>
        </w:rPr>
        <w:t>признак включения строки в импорт.</w:t>
      </w:r>
    </w:p>
    <w:p w:rsidR="00095028" w:rsidRDefault="007B2E14">
      <w:pPr>
        <w:pStyle w:val="affe"/>
        <w:jc w:val="both"/>
        <w:rPr>
          <w:lang w:eastAsia="ru-RU"/>
        </w:rPr>
      </w:pPr>
      <w:bookmarkStart w:id="4178" w:name="_Ref126591236"/>
      <w:r>
        <w:rPr>
          <w:lang w:eastAsia="ru-RU"/>
        </w:rPr>
        <w:t xml:space="preserve">Таблица </w:t>
      </w:r>
      <w:r>
        <w:rPr>
          <w:lang w:eastAsia="ru-RU"/>
        </w:rPr>
        <w:fldChar w:fldCharType="begin"/>
      </w:r>
      <w:r>
        <w:rPr>
          <w:lang w:eastAsia="ru-RU"/>
        </w:rPr>
        <w:instrText xml:space="preserve"> SEQ Таблица \* ARABIC </w:instrText>
      </w:r>
      <w:r>
        <w:rPr>
          <w:lang w:eastAsia="ru-RU"/>
        </w:rPr>
        <w:fldChar w:fldCharType="separate"/>
      </w:r>
      <w:r w:rsidR="00370521">
        <w:rPr>
          <w:noProof/>
          <w:lang w:eastAsia="ru-RU"/>
        </w:rPr>
        <w:t>5</w:t>
      </w:r>
      <w:r>
        <w:rPr>
          <w:lang w:eastAsia="ru-RU"/>
        </w:rPr>
        <w:fldChar w:fldCharType="end"/>
      </w:r>
      <w:bookmarkEnd w:id="4178"/>
      <w:r>
        <w:rPr>
          <w:lang w:eastAsia="ru-RU"/>
        </w:rPr>
        <w:t xml:space="preserve"> – Функциональность панели инструментов приведена в таблице</w:t>
      </w:r>
    </w:p>
    <w:tbl>
      <w:tblPr>
        <w:tblStyle w:val="afffffe"/>
        <w:tblW w:w="9238" w:type="dxa"/>
        <w:tblInd w:w="108" w:type="dxa"/>
        <w:tblLayout w:type="fixed"/>
        <w:tblLook w:val="04A0" w:firstRow="1" w:lastRow="0" w:firstColumn="1" w:lastColumn="0" w:noHBand="0" w:noVBand="1"/>
      </w:tblPr>
      <w:tblGrid>
        <w:gridCol w:w="907"/>
        <w:gridCol w:w="8331"/>
      </w:tblGrid>
      <w:tr w:rsidR="00095028">
        <w:trPr>
          <w:trHeight w:val="296"/>
        </w:trPr>
        <w:tc>
          <w:tcPr>
            <w:tcW w:w="907" w:type="dxa"/>
            <w:vAlign w:val="center"/>
          </w:tcPr>
          <w:p w:rsidR="00095028" w:rsidRDefault="007B2E14">
            <w:pPr>
              <w:pStyle w:val="a4"/>
              <w:spacing w:after="0" w:line="240" w:lineRule="auto"/>
              <w:ind w:left="0" w:firstLine="0"/>
              <w:jc w:val="center"/>
              <w:rPr>
                <w:rFonts w:eastAsia="Calibri"/>
                <w:b/>
                <w:sz w:val="20"/>
                <w:szCs w:val="20"/>
                <w:lang w:eastAsia="ru-RU"/>
              </w:rPr>
            </w:pPr>
            <w:r>
              <w:rPr>
                <w:rFonts w:eastAsia="Calibri"/>
                <w:b/>
                <w:sz w:val="20"/>
                <w:szCs w:val="20"/>
                <w:lang w:eastAsia="ru-RU"/>
              </w:rPr>
              <w:t>Кнопка</w:t>
            </w:r>
          </w:p>
        </w:tc>
        <w:tc>
          <w:tcPr>
            <w:tcW w:w="8330" w:type="dxa"/>
            <w:vAlign w:val="center"/>
          </w:tcPr>
          <w:p w:rsidR="00095028" w:rsidRDefault="007B2E14">
            <w:pPr>
              <w:pStyle w:val="a4"/>
              <w:spacing w:after="0" w:line="240" w:lineRule="auto"/>
              <w:ind w:left="0" w:firstLine="0"/>
              <w:jc w:val="center"/>
              <w:rPr>
                <w:rFonts w:eastAsia="Calibri"/>
                <w:b/>
                <w:sz w:val="20"/>
                <w:szCs w:val="20"/>
                <w:lang w:eastAsia="ru-RU"/>
              </w:rPr>
            </w:pPr>
            <w:r>
              <w:rPr>
                <w:rFonts w:eastAsia="Calibri"/>
                <w:b/>
                <w:sz w:val="20"/>
                <w:szCs w:val="20"/>
                <w:lang w:eastAsia="ru-RU"/>
              </w:rPr>
              <w:t>Действие</w:t>
            </w:r>
          </w:p>
        </w:tc>
      </w:tr>
      <w:tr w:rsidR="00095028">
        <w:tc>
          <w:tcPr>
            <w:tcW w:w="907" w:type="dxa"/>
          </w:tcPr>
          <w:p w:rsidR="00095028" w:rsidRDefault="007B2E14">
            <w:pPr>
              <w:pStyle w:val="a4"/>
              <w:spacing w:line="240" w:lineRule="auto"/>
              <w:ind w:left="0" w:firstLine="0"/>
              <w:jc w:val="center"/>
              <w:rPr>
                <w:sz w:val="20"/>
                <w:szCs w:val="20"/>
                <w:lang w:eastAsia="ru-RU"/>
              </w:rPr>
            </w:pPr>
            <w:r>
              <w:rPr>
                <w:rFonts w:eastAsia="Calibri"/>
                <w:noProof/>
                <w:lang w:eastAsia="ru-RU"/>
              </w:rPr>
              <w:drawing>
                <wp:inline distT="0" distB="0" distL="0" distR="0">
                  <wp:extent cx="268605" cy="276225"/>
                  <wp:effectExtent l="0" t="0" r="0" b="0"/>
                  <wp:docPr id="145"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Рисунок 113"/>
                          <pic:cNvPicPr>
                            <a:picLocks noChangeAspect="1" noChangeArrowheads="1"/>
                          </pic:cNvPicPr>
                        </pic:nvPicPr>
                        <pic:blipFill>
                          <a:blip r:embed="rId160"/>
                          <a:stretch>
                            <a:fillRect/>
                          </a:stretch>
                        </pic:blipFill>
                        <pic:spPr bwMode="auto">
                          <a:xfrm>
                            <a:off x="0" y="0"/>
                            <a:ext cx="268605" cy="276225"/>
                          </a:xfrm>
                          <a:prstGeom prst="rect">
                            <a:avLst/>
                          </a:prstGeom>
                          <a:noFill/>
                        </pic:spPr>
                      </pic:pic>
                    </a:graphicData>
                  </a:graphic>
                </wp:inline>
              </w:drawing>
            </w:r>
          </w:p>
        </w:tc>
        <w:tc>
          <w:tcPr>
            <w:tcW w:w="8330" w:type="dxa"/>
            <w:vAlign w:val="center"/>
          </w:tcPr>
          <w:p w:rsidR="00095028" w:rsidRDefault="007B2E14">
            <w:pPr>
              <w:pStyle w:val="a4"/>
              <w:spacing w:line="240" w:lineRule="auto"/>
              <w:ind w:left="0" w:firstLine="0"/>
              <w:rPr>
                <w:sz w:val="20"/>
                <w:szCs w:val="20"/>
                <w:lang w:eastAsia="ru-RU"/>
              </w:rPr>
            </w:pPr>
            <w:r>
              <w:rPr>
                <w:rFonts w:eastAsia="Calibri"/>
                <w:sz w:val="20"/>
                <w:szCs w:val="20"/>
                <w:lang w:eastAsia="ru-RU"/>
              </w:rPr>
              <w:t>Исключение полностью пустых строк и столбцов, выбор заполненных</w:t>
            </w:r>
          </w:p>
        </w:tc>
      </w:tr>
      <w:tr w:rsidR="00095028">
        <w:tc>
          <w:tcPr>
            <w:tcW w:w="907" w:type="dxa"/>
          </w:tcPr>
          <w:p w:rsidR="00095028" w:rsidRDefault="007B2E14">
            <w:pPr>
              <w:pStyle w:val="a4"/>
              <w:spacing w:line="240" w:lineRule="auto"/>
              <w:ind w:left="0" w:firstLine="0"/>
              <w:jc w:val="center"/>
              <w:rPr>
                <w:sz w:val="20"/>
                <w:szCs w:val="20"/>
                <w:lang w:eastAsia="ru-RU"/>
              </w:rPr>
            </w:pPr>
            <w:r>
              <w:rPr>
                <w:rFonts w:eastAsia="Calibri"/>
                <w:noProof/>
                <w:lang w:eastAsia="ru-RU"/>
              </w:rPr>
              <w:drawing>
                <wp:inline distT="0" distB="0" distL="0" distR="0">
                  <wp:extent cx="266700" cy="266700"/>
                  <wp:effectExtent l="0" t="0" r="0" b="0"/>
                  <wp:docPr id="146"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Рисунок 114"/>
                          <pic:cNvPicPr>
                            <a:picLocks noChangeAspect="1" noChangeArrowheads="1"/>
                          </pic:cNvPicPr>
                        </pic:nvPicPr>
                        <pic:blipFill>
                          <a:blip r:embed="rId161"/>
                          <a:stretch>
                            <a:fillRect/>
                          </a:stretch>
                        </pic:blipFill>
                        <pic:spPr bwMode="auto">
                          <a:xfrm>
                            <a:off x="0" y="0"/>
                            <a:ext cx="266700" cy="266700"/>
                          </a:xfrm>
                          <a:prstGeom prst="rect">
                            <a:avLst/>
                          </a:prstGeom>
                          <a:noFill/>
                        </pic:spPr>
                      </pic:pic>
                    </a:graphicData>
                  </a:graphic>
                </wp:inline>
              </w:drawing>
            </w:r>
          </w:p>
        </w:tc>
        <w:tc>
          <w:tcPr>
            <w:tcW w:w="8330" w:type="dxa"/>
            <w:vAlign w:val="center"/>
          </w:tcPr>
          <w:p w:rsidR="00095028" w:rsidRDefault="007B2E14">
            <w:pPr>
              <w:pStyle w:val="a4"/>
              <w:spacing w:line="240" w:lineRule="auto"/>
              <w:ind w:left="0" w:firstLine="0"/>
              <w:rPr>
                <w:sz w:val="20"/>
                <w:szCs w:val="20"/>
                <w:lang w:eastAsia="ru-RU"/>
              </w:rPr>
            </w:pPr>
            <w:r>
              <w:rPr>
                <w:rFonts w:eastAsia="Calibri"/>
                <w:sz w:val="20"/>
                <w:szCs w:val="20"/>
                <w:lang w:eastAsia="ru-RU"/>
              </w:rPr>
              <w:t>Вставка до выделенной строки либо столбца</w:t>
            </w:r>
          </w:p>
        </w:tc>
      </w:tr>
      <w:tr w:rsidR="00095028">
        <w:tc>
          <w:tcPr>
            <w:tcW w:w="907" w:type="dxa"/>
          </w:tcPr>
          <w:p w:rsidR="00095028" w:rsidRDefault="007B2E14">
            <w:pPr>
              <w:pStyle w:val="a4"/>
              <w:spacing w:line="240" w:lineRule="auto"/>
              <w:ind w:left="0" w:firstLine="0"/>
              <w:jc w:val="center"/>
              <w:rPr>
                <w:sz w:val="20"/>
                <w:szCs w:val="20"/>
                <w:lang w:eastAsia="ru-RU"/>
              </w:rPr>
            </w:pPr>
            <w:r>
              <w:rPr>
                <w:rFonts w:eastAsia="Calibri"/>
                <w:noProof/>
                <w:lang w:eastAsia="ru-RU"/>
              </w:rPr>
              <w:drawing>
                <wp:inline distT="0" distB="0" distL="0" distR="0">
                  <wp:extent cx="266700" cy="281305"/>
                  <wp:effectExtent l="0" t="0" r="0" b="0"/>
                  <wp:docPr id="147"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Рисунок 115"/>
                          <pic:cNvPicPr>
                            <a:picLocks noChangeAspect="1" noChangeArrowheads="1"/>
                          </pic:cNvPicPr>
                        </pic:nvPicPr>
                        <pic:blipFill>
                          <a:blip r:embed="rId162"/>
                          <a:stretch>
                            <a:fillRect/>
                          </a:stretch>
                        </pic:blipFill>
                        <pic:spPr bwMode="auto">
                          <a:xfrm>
                            <a:off x="0" y="0"/>
                            <a:ext cx="266700" cy="281305"/>
                          </a:xfrm>
                          <a:prstGeom prst="rect">
                            <a:avLst/>
                          </a:prstGeom>
                          <a:noFill/>
                        </pic:spPr>
                      </pic:pic>
                    </a:graphicData>
                  </a:graphic>
                </wp:inline>
              </w:drawing>
            </w:r>
          </w:p>
        </w:tc>
        <w:tc>
          <w:tcPr>
            <w:tcW w:w="8330" w:type="dxa"/>
            <w:vAlign w:val="center"/>
          </w:tcPr>
          <w:p w:rsidR="00095028" w:rsidRDefault="007B2E14">
            <w:pPr>
              <w:pStyle w:val="a4"/>
              <w:spacing w:line="240" w:lineRule="auto"/>
              <w:ind w:left="0" w:firstLine="0"/>
              <w:rPr>
                <w:sz w:val="20"/>
                <w:szCs w:val="20"/>
                <w:lang w:eastAsia="ru-RU"/>
              </w:rPr>
            </w:pPr>
            <w:r>
              <w:rPr>
                <w:rFonts w:eastAsia="Calibri"/>
                <w:sz w:val="20"/>
                <w:szCs w:val="20"/>
                <w:lang w:eastAsia="ru-RU"/>
              </w:rPr>
              <w:t>Вставка после выделенной строки либо столбца</w:t>
            </w:r>
          </w:p>
        </w:tc>
      </w:tr>
      <w:tr w:rsidR="00095028">
        <w:tc>
          <w:tcPr>
            <w:tcW w:w="907" w:type="dxa"/>
          </w:tcPr>
          <w:p w:rsidR="00095028" w:rsidRDefault="007B2E14">
            <w:pPr>
              <w:pStyle w:val="a4"/>
              <w:spacing w:line="240" w:lineRule="auto"/>
              <w:ind w:left="0" w:firstLine="0"/>
              <w:jc w:val="center"/>
              <w:rPr>
                <w:sz w:val="20"/>
                <w:szCs w:val="20"/>
                <w:lang w:eastAsia="ru-RU"/>
              </w:rPr>
            </w:pPr>
            <w:r>
              <w:rPr>
                <w:rFonts w:eastAsia="Calibri"/>
                <w:noProof/>
                <w:lang w:eastAsia="ru-RU"/>
              </w:rPr>
              <w:drawing>
                <wp:inline distT="0" distB="0" distL="0" distR="0">
                  <wp:extent cx="276225" cy="283845"/>
                  <wp:effectExtent l="0" t="0" r="0" b="0"/>
                  <wp:docPr id="148"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Рисунок 116"/>
                          <pic:cNvPicPr>
                            <a:picLocks noChangeAspect="1" noChangeArrowheads="1"/>
                          </pic:cNvPicPr>
                        </pic:nvPicPr>
                        <pic:blipFill>
                          <a:blip r:embed="rId163"/>
                          <a:stretch>
                            <a:fillRect/>
                          </a:stretch>
                        </pic:blipFill>
                        <pic:spPr bwMode="auto">
                          <a:xfrm>
                            <a:off x="0" y="0"/>
                            <a:ext cx="276225" cy="283845"/>
                          </a:xfrm>
                          <a:prstGeom prst="rect">
                            <a:avLst/>
                          </a:prstGeom>
                          <a:noFill/>
                        </pic:spPr>
                      </pic:pic>
                    </a:graphicData>
                  </a:graphic>
                </wp:inline>
              </w:drawing>
            </w:r>
          </w:p>
        </w:tc>
        <w:tc>
          <w:tcPr>
            <w:tcW w:w="8330" w:type="dxa"/>
            <w:vAlign w:val="center"/>
          </w:tcPr>
          <w:p w:rsidR="00095028" w:rsidRDefault="007B2E14">
            <w:pPr>
              <w:pStyle w:val="a4"/>
              <w:spacing w:line="240" w:lineRule="auto"/>
              <w:ind w:left="0" w:firstLine="0"/>
              <w:rPr>
                <w:sz w:val="20"/>
                <w:szCs w:val="20"/>
                <w:lang w:eastAsia="ru-RU"/>
              </w:rPr>
            </w:pPr>
            <w:r>
              <w:rPr>
                <w:rFonts w:eastAsia="Calibri"/>
                <w:sz w:val="20"/>
                <w:szCs w:val="20"/>
                <w:lang w:eastAsia="ru-RU"/>
              </w:rPr>
              <w:t>Сдвинуть выделенный элемент влево для столбца или вверх для строки</w:t>
            </w:r>
          </w:p>
        </w:tc>
      </w:tr>
      <w:tr w:rsidR="00095028">
        <w:tc>
          <w:tcPr>
            <w:tcW w:w="907" w:type="dxa"/>
          </w:tcPr>
          <w:p w:rsidR="00095028" w:rsidRDefault="007B2E14">
            <w:pPr>
              <w:pStyle w:val="a4"/>
              <w:spacing w:line="240" w:lineRule="auto"/>
              <w:ind w:left="0" w:firstLine="0"/>
              <w:jc w:val="center"/>
              <w:rPr>
                <w:sz w:val="20"/>
                <w:szCs w:val="20"/>
                <w:lang w:eastAsia="ru-RU"/>
              </w:rPr>
            </w:pPr>
            <w:r>
              <w:rPr>
                <w:rFonts w:eastAsia="Calibri"/>
                <w:noProof/>
                <w:lang w:eastAsia="ru-RU"/>
              </w:rPr>
              <w:drawing>
                <wp:inline distT="0" distB="0" distL="0" distR="0">
                  <wp:extent cx="285750" cy="294005"/>
                  <wp:effectExtent l="0" t="0" r="0" b="0"/>
                  <wp:docPr id="149"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Рисунок 117"/>
                          <pic:cNvPicPr>
                            <a:picLocks noChangeAspect="1" noChangeArrowheads="1"/>
                          </pic:cNvPicPr>
                        </pic:nvPicPr>
                        <pic:blipFill>
                          <a:blip r:embed="rId164"/>
                          <a:stretch>
                            <a:fillRect/>
                          </a:stretch>
                        </pic:blipFill>
                        <pic:spPr bwMode="auto">
                          <a:xfrm>
                            <a:off x="0" y="0"/>
                            <a:ext cx="285750" cy="294005"/>
                          </a:xfrm>
                          <a:prstGeom prst="rect">
                            <a:avLst/>
                          </a:prstGeom>
                          <a:noFill/>
                        </pic:spPr>
                      </pic:pic>
                    </a:graphicData>
                  </a:graphic>
                </wp:inline>
              </w:drawing>
            </w:r>
          </w:p>
        </w:tc>
        <w:tc>
          <w:tcPr>
            <w:tcW w:w="8330" w:type="dxa"/>
            <w:vAlign w:val="center"/>
          </w:tcPr>
          <w:p w:rsidR="00095028" w:rsidRDefault="007B2E14">
            <w:pPr>
              <w:pStyle w:val="a4"/>
              <w:spacing w:line="240" w:lineRule="auto"/>
              <w:ind w:left="0" w:firstLine="0"/>
              <w:rPr>
                <w:sz w:val="20"/>
                <w:szCs w:val="20"/>
                <w:lang w:eastAsia="ru-RU"/>
              </w:rPr>
            </w:pPr>
            <w:r>
              <w:rPr>
                <w:rFonts w:eastAsia="Calibri"/>
                <w:sz w:val="20"/>
                <w:szCs w:val="20"/>
                <w:lang w:eastAsia="ru-RU"/>
              </w:rPr>
              <w:t>Сдвинуть выделенный элемент вправо для столбца или вниз для строки</w:t>
            </w:r>
          </w:p>
        </w:tc>
      </w:tr>
      <w:tr w:rsidR="00095028">
        <w:tc>
          <w:tcPr>
            <w:tcW w:w="907" w:type="dxa"/>
          </w:tcPr>
          <w:p w:rsidR="00095028" w:rsidRDefault="007B2E14">
            <w:pPr>
              <w:pStyle w:val="a4"/>
              <w:spacing w:line="240" w:lineRule="auto"/>
              <w:ind w:left="0" w:firstLine="0"/>
              <w:jc w:val="center"/>
              <w:rPr>
                <w:sz w:val="20"/>
                <w:szCs w:val="20"/>
                <w:lang w:eastAsia="ru-RU"/>
              </w:rPr>
            </w:pPr>
            <w:r>
              <w:rPr>
                <w:rFonts w:eastAsia="Calibri"/>
                <w:noProof/>
                <w:lang w:eastAsia="ru-RU"/>
              </w:rPr>
              <w:drawing>
                <wp:inline distT="0" distB="0" distL="0" distR="0">
                  <wp:extent cx="304800" cy="281940"/>
                  <wp:effectExtent l="0" t="0" r="0" b="0"/>
                  <wp:docPr id="150"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Рисунок 118"/>
                          <pic:cNvPicPr>
                            <a:picLocks noChangeAspect="1" noChangeArrowheads="1"/>
                          </pic:cNvPicPr>
                        </pic:nvPicPr>
                        <pic:blipFill>
                          <a:blip r:embed="rId165"/>
                          <a:stretch>
                            <a:fillRect/>
                          </a:stretch>
                        </pic:blipFill>
                        <pic:spPr bwMode="auto">
                          <a:xfrm>
                            <a:off x="0" y="0"/>
                            <a:ext cx="304800" cy="281940"/>
                          </a:xfrm>
                          <a:prstGeom prst="rect">
                            <a:avLst/>
                          </a:prstGeom>
                          <a:noFill/>
                        </pic:spPr>
                      </pic:pic>
                    </a:graphicData>
                  </a:graphic>
                </wp:inline>
              </w:drawing>
            </w:r>
          </w:p>
        </w:tc>
        <w:tc>
          <w:tcPr>
            <w:tcW w:w="8330" w:type="dxa"/>
            <w:vAlign w:val="center"/>
          </w:tcPr>
          <w:p w:rsidR="00095028" w:rsidRDefault="007B2E14">
            <w:pPr>
              <w:pStyle w:val="a4"/>
              <w:spacing w:line="240" w:lineRule="auto"/>
              <w:ind w:left="0" w:firstLine="0"/>
              <w:rPr>
                <w:sz w:val="20"/>
                <w:szCs w:val="20"/>
                <w:lang w:eastAsia="ru-RU"/>
              </w:rPr>
            </w:pPr>
            <w:r>
              <w:rPr>
                <w:rFonts w:eastAsia="Calibri"/>
                <w:sz w:val="20"/>
                <w:szCs w:val="20"/>
                <w:lang w:eastAsia="ru-RU"/>
              </w:rPr>
              <w:t>Установка значения для всех ячеек выделенной строки либо столбца</w:t>
            </w:r>
          </w:p>
        </w:tc>
      </w:tr>
      <w:tr w:rsidR="00095028">
        <w:tc>
          <w:tcPr>
            <w:tcW w:w="907" w:type="dxa"/>
            <w:vAlign w:val="center"/>
          </w:tcPr>
          <w:p w:rsidR="00095028" w:rsidRDefault="007B2E14">
            <w:pPr>
              <w:pStyle w:val="a4"/>
              <w:spacing w:line="240" w:lineRule="auto"/>
              <w:ind w:left="0" w:firstLine="0"/>
              <w:jc w:val="center"/>
              <w:rPr>
                <w:sz w:val="20"/>
                <w:szCs w:val="20"/>
                <w:lang w:eastAsia="ru-RU"/>
              </w:rPr>
            </w:pPr>
            <w:r>
              <w:rPr>
                <w:rFonts w:eastAsia="Calibri"/>
                <w:noProof/>
                <w:lang w:eastAsia="ru-RU"/>
              </w:rPr>
              <mc:AlternateContent>
                <mc:Choice Requires="wps">
                  <w:drawing>
                    <wp:anchor distT="0" distB="3175" distL="0" distR="3175" simplePos="0" relativeHeight="251653632" behindDoc="0" locked="0" layoutInCell="1" allowOverlap="1" wp14:anchorId="337547AB">
                      <wp:simplePos x="0" y="0"/>
                      <wp:positionH relativeFrom="column">
                        <wp:posOffset>0</wp:posOffset>
                      </wp:positionH>
                      <wp:positionV relativeFrom="paragraph">
                        <wp:posOffset>635</wp:posOffset>
                      </wp:positionV>
                      <wp:extent cx="635000" cy="635000"/>
                      <wp:effectExtent l="0" t="0" r="0" b="0"/>
                      <wp:wrapNone/>
                      <wp:docPr id="151" name="_x0000_tole_rId160"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7448E5D5" id="_x0000_tole_rId160" o:spid="_x0000_s1026" style="position:absolute;margin-left:0;margin-top:.05pt;width:50pt;height:50pt;z-index:251653632;visibility:hidden;mso-wrap-style:square;mso-wrap-distance-left:0;mso-wrap-distance-top:0;mso-wrap-distance-right:.25pt;mso-wrap-distance-bottom:.25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" filled="f" stroked="f" strokeweight="0"/>
                  </w:pict>
                </mc:Fallback>
              </mc:AlternateContent>
            </w:r>
            <w:r w:rsidR="00C7102E">
              <w:rPr>
                <w:rFonts w:eastAsia="Calibri"/>
                <w:noProof/>
                <w:lang w:eastAsia="ru-RU"/>
              </w:rPr>
              <mc:AlternateContent>
                <mc:Choice Requires="wps">
                  <w:drawing>
                    <wp:anchor distT="0" distB="0" distL="114300" distR="114300" simplePos="0" relativeHeight="251659776"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230" name="_x0000_tole_rId161"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7664967" id="_x0000_tole_rId161" o:spid="_x0000_s1026" style="position:absolute;margin-left:0;margin-top:0;width:50pt;height:50pt;z-index:25165977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GjhHX5gAgAAtQQAAA4AAAAAAAAAAAAAAAAALgIAAGRycy9lMm9Eb2MueG1s&#10;UEsBAi0AFAAGAAgAAAAhAIZbh9XYAAAABQEAAA8AAAAAAAAAAAAAAAAAugQAAGRycy9kb3ducmV2&#10;LnhtbFBLBQYAAAAABAAEAPMAAAC/BQAAAAA=&#10;" filled="f" stroked="f">
                      <o:lock v:ext="edit" aspectratio="t" selection="t"/>
                    </v:rect>
                  </w:pict>
                </mc:Fallback>
              </mc:AlternateContent>
            </w:r>
            <w:r>
              <w:rPr>
                <w:rFonts w:eastAsia="Calibri"/>
              </w:rPr>
              <w:object w:dxaOrig="390" w:dyaOrig="500">
                <v:shape id="ole_rId161" o:spid="_x0000_i1030" type="#_x0000_t75" style="width:19.6pt;height:24.75pt;visibility:visible;mso-wrap-distance-right:0;mso-wrap-distance-bottom:6pt" o:ole="">
                  <v:imagedata r:id="rId166" o:title=""/>
                </v:shape>
                <o:OLEObject Type="Embed" ProgID="PBrush" ShapeID="ole_rId161" DrawAspect="Content" ObjectID="_1834047635" r:id="rId167"/>
              </w:object>
            </w:r>
          </w:p>
        </w:tc>
        <w:tc>
          <w:tcPr>
            <w:tcW w:w="8330" w:type="dxa"/>
            <w:vAlign w:val="center"/>
          </w:tcPr>
          <w:p w:rsidR="00095028" w:rsidRDefault="007B2E14">
            <w:pPr>
              <w:pStyle w:val="a4"/>
              <w:spacing w:line="240" w:lineRule="auto"/>
              <w:ind w:left="0" w:firstLine="0"/>
              <w:jc w:val="left"/>
              <w:rPr>
                <w:sz w:val="20"/>
                <w:szCs w:val="20"/>
                <w:lang w:eastAsia="ru-RU"/>
              </w:rPr>
            </w:pPr>
            <w:r>
              <w:rPr>
                <w:rFonts w:eastAsia="Calibri"/>
                <w:sz w:val="20"/>
                <w:szCs w:val="20"/>
                <w:lang w:eastAsia="ru-RU"/>
              </w:rPr>
              <w:t>Приведение выделенных значений к числовому типу</w:t>
            </w:r>
          </w:p>
        </w:tc>
      </w:tr>
      <w:tr w:rsidR="00095028">
        <w:tc>
          <w:tcPr>
            <w:tcW w:w="907" w:type="dxa"/>
          </w:tcPr>
          <w:p w:rsidR="00095028" w:rsidRDefault="007B2E14">
            <w:pPr>
              <w:pStyle w:val="a4"/>
              <w:spacing w:line="240" w:lineRule="auto"/>
              <w:ind w:left="0" w:firstLine="0"/>
              <w:jc w:val="center"/>
              <w:rPr>
                <w:sz w:val="20"/>
                <w:szCs w:val="20"/>
                <w:lang w:eastAsia="ru-RU"/>
              </w:rPr>
            </w:pPr>
            <w:r>
              <w:rPr>
                <w:rFonts w:eastAsia="Calibri"/>
                <w:noProof/>
                <w:lang w:eastAsia="ru-RU"/>
              </w:rPr>
              <w:drawing>
                <wp:inline distT="0" distB="0" distL="0" distR="0">
                  <wp:extent cx="280670" cy="266700"/>
                  <wp:effectExtent l="0" t="0" r="0" b="0"/>
                  <wp:docPr id="152"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Рисунок 120"/>
                          <pic:cNvPicPr>
                            <a:picLocks noChangeAspect="1" noChangeArrowheads="1"/>
                          </pic:cNvPicPr>
                        </pic:nvPicPr>
                        <pic:blipFill>
                          <a:blip r:embed="rId168"/>
                          <a:stretch>
                            <a:fillRect/>
                          </a:stretch>
                        </pic:blipFill>
                        <pic:spPr bwMode="auto">
                          <a:xfrm>
                            <a:off x="0" y="0"/>
                            <a:ext cx="280670" cy="266700"/>
                          </a:xfrm>
                          <a:prstGeom prst="rect">
                            <a:avLst/>
                          </a:prstGeom>
                          <a:noFill/>
                        </pic:spPr>
                      </pic:pic>
                    </a:graphicData>
                  </a:graphic>
                </wp:inline>
              </w:drawing>
            </w:r>
          </w:p>
        </w:tc>
        <w:tc>
          <w:tcPr>
            <w:tcW w:w="8330" w:type="dxa"/>
            <w:vAlign w:val="center"/>
          </w:tcPr>
          <w:p w:rsidR="00095028" w:rsidRDefault="007B2E14">
            <w:pPr>
              <w:pStyle w:val="a4"/>
              <w:spacing w:line="240" w:lineRule="auto"/>
              <w:ind w:left="0" w:firstLine="0"/>
              <w:rPr>
                <w:sz w:val="20"/>
                <w:szCs w:val="20"/>
                <w:lang w:eastAsia="ru-RU"/>
              </w:rPr>
            </w:pPr>
            <w:r>
              <w:rPr>
                <w:rFonts w:eastAsia="Calibri"/>
                <w:sz w:val="20"/>
                <w:szCs w:val="20"/>
                <w:lang w:eastAsia="ru-RU"/>
              </w:rPr>
              <w:t>Подтверждение выбранных данных</w:t>
            </w:r>
          </w:p>
        </w:tc>
      </w:tr>
      <w:tr w:rsidR="00095028">
        <w:tc>
          <w:tcPr>
            <w:tcW w:w="907" w:type="dxa"/>
          </w:tcPr>
          <w:p w:rsidR="00095028" w:rsidRDefault="007B2E14">
            <w:pPr>
              <w:pStyle w:val="a4"/>
              <w:spacing w:line="240" w:lineRule="auto"/>
              <w:ind w:left="0" w:firstLine="0"/>
              <w:jc w:val="center"/>
              <w:rPr>
                <w:sz w:val="20"/>
                <w:szCs w:val="20"/>
                <w:lang w:eastAsia="ru-RU"/>
              </w:rPr>
            </w:pPr>
            <w:r>
              <w:rPr>
                <w:rFonts w:eastAsia="Calibri"/>
                <w:noProof/>
                <w:lang w:eastAsia="ru-RU"/>
              </w:rPr>
              <w:drawing>
                <wp:inline distT="0" distB="0" distL="0" distR="0">
                  <wp:extent cx="278130" cy="285750"/>
                  <wp:effectExtent l="0" t="0" r="0" b="0"/>
                  <wp:docPr id="153"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Рисунок 121"/>
                          <pic:cNvPicPr>
                            <a:picLocks noChangeAspect="1" noChangeArrowheads="1"/>
                          </pic:cNvPicPr>
                        </pic:nvPicPr>
                        <pic:blipFill>
                          <a:blip r:embed="rId169"/>
                          <a:stretch>
                            <a:fillRect/>
                          </a:stretch>
                        </pic:blipFill>
                        <pic:spPr bwMode="auto">
                          <a:xfrm>
                            <a:off x="0" y="0"/>
                            <a:ext cx="278130" cy="285750"/>
                          </a:xfrm>
                          <a:prstGeom prst="rect">
                            <a:avLst/>
                          </a:prstGeom>
                          <a:noFill/>
                        </pic:spPr>
                      </pic:pic>
                    </a:graphicData>
                  </a:graphic>
                </wp:inline>
              </w:drawing>
            </w:r>
          </w:p>
        </w:tc>
        <w:tc>
          <w:tcPr>
            <w:tcW w:w="8330" w:type="dxa"/>
            <w:vAlign w:val="center"/>
          </w:tcPr>
          <w:p w:rsidR="00095028" w:rsidRDefault="007B2E14">
            <w:pPr>
              <w:pStyle w:val="a4"/>
              <w:spacing w:line="240" w:lineRule="auto"/>
              <w:ind w:left="0" w:firstLine="0"/>
              <w:rPr>
                <w:sz w:val="20"/>
                <w:szCs w:val="20"/>
                <w:lang w:eastAsia="ru-RU"/>
              </w:rPr>
            </w:pPr>
            <w:r>
              <w:rPr>
                <w:rFonts w:eastAsia="Calibri"/>
                <w:sz w:val="20"/>
                <w:szCs w:val="20"/>
                <w:lang w:eastAsia="ru-RU"/>
              </w:rPr>
              <w:t>Отмена импорта</w:t>
            </w:r>
          </w:p>
        </w:tc>
      </w:tr>
    </w:tbl>
    <w:p w:rsidR="00095028" w:rsidRDefault="007B2E14">
      <w:pPr>
        <w:tabs>
          <w:tab w:val="left" w:pos="851"/>
        </w:tabs>
        <w:spacing w:before="240"/>
        <w:rPr>
          <w:lang w:eastAsia="ru-RU"/>
        </w:rPr>
      </w:pPr>
      <w:r>
        <w:rPr>
          <w:lang w:eastAsia="ru-RU"/>
        </w:rPr>
        <w:t xml:space="preserve">Для активации режимов вставки, сдвига, замены значений и приведения к числовому типу необходимо выбрать колонки либо строки (нажать на пронумерованные поля первой </w:t>
      </w:r>
      <w:r>
        <w:rPr>
          <w:lang w:eastAsia="ru-RU"/>
        </w:rPr>
        <w:lastRenderedPageBreak/>
        <w:t>строки либо первого столбца соответственно). При отсутствии выбора пользователем данные кнопки недоступны.</w:t>
      </w:r>
    </w:p>
    <w:p w:rsidR="00095028" w:rsidRDefault="007B2E14">
      <w:pPr>
        <w:tabs>
          <w:tab w:val="left" w:pos="851"/>
        </w:tabs>
        <w:rPr>
          <w:lang w:eastAsia="ru-RU"/>
        </w:rPr>
      </w:pPr>
      <w:r>
        <w:rPr>
          <w:lang w:eastAsia="ru-RU"/>
        </w:rPr>
        <w:t xml:space="preserve">После успешной вставки пользователь получает сообщение о затраченном времени и количестве вставленных строк в соответствии с рисунком </w:t>
      </w:r>
      <w:r>
        <w:rPr>
          <w:lang w:eastAsia="ru-RU"/>
        </w:rPr>
        <w:fldChar w:fldCharType="begin"/>
      </w:r>
      <w:r>
        <w:rPr>
          <w:lang w:eastAsia="ru-RU"/>
        </w:rPr>
        <w:instrText xml:space="preserve"> REF _Ref126591435 \h </w:instrText>
      </w:r>
      <w:r w:rsidR="0008705F" w:rsidRPr="008B1B17">
        <w:rPr>
          <w:lang w:eastAsia="ru-RU"/>
        </w:rPr>
        <w:instrText>\##</w:instrText>
      </w:r>
      <w:r>
        <w:rPr>
          <w:lang w:eastAsia="ru-RU"/>
        </w:rPr>
      </w:r>
      <w:r>
        <w:rPr>
          <w:lang w:eastAsia="ru-RU"/>
        </w:rPr>
        <w:fldChar w:fldCharType="separate"/>
      </w:r>
      <w:r w:rsidR="00370521">
        <w:rPr>
          <w:lang w:eastAsia="ru-RU"/>
        </w:rPr>
        <w:t>104</w:t>
      </w:r>
      <w:r>
        <w:rPr>
          <w:lang w:eastAsia="ru-RU"/>
        </w:rPr>
        <w:fldChar w:fldCharType="end"/>
      </w:r>
      <w:r>
        <w:rPr>
          <w:lang w:eastAsia="ru-RU"/>
        </w:rPr>
        <w:t>.</w:t>
      </w:r>
    </w:p>
    <w:p w:rsidR="00095028" w:rsidRDefault="007B2E14">
      <w:pPr>
        <w:tabs>
          <w:tab w:val="left" w:pos="851"/>
        </w:tabs>
        <w:ind w:firstLine="0"/>
        <w:jc w:val="center"/>
        <w:rPr>
          <w:lang w:eastAsia="ru-RU"/>
        </w:rPr>
      </w:pPr>
      <w:bookmarkStart w:id="4179" w:name="_Ref126591435"/>
      <w:r>
        <w:rPr>
          <w:noProof/>
          <w:lang w:eastAsia="ru-RU"/>
        </w:rPr>
        <w:drawing>
          <wp:anchor distT="0" distB="0" distL="114300" distR="114300" simplePos="0" relativeHeight="251648512" behindDoc="0" locked="0" layoutInCell="0" allowOverlap="1">
            <wp:simplePos x="0" y="0"/>
            <wp:positionH relativeFrom="column">
              <wp:posOffset>791210</wp:posOffset>
            </wp:positionH>
            <wp:positionV relativeFrom="paragraph">
              <wp:posOffset>635</wp:posOffset>
            </wp:positionV>
            <wp:extent cx="4357370" cy="2178685"/>
            <wp:effectExtent l="0" t="0" r="0" b="0"/>
            <wp:wrapTopAndBottom/>
            <wp:docPr id="154"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Рисунок 180"/>
                    <pic:cNvPicPr>
                      <a:picLocks noChangeAspect="1" noChangeArrowheads="1"/>
                    </pic:cNvPicPr>
                  </pic:nvPicPr>
                  <pic:blipFill>
                    <a:blip r:embed="rId170"/>
                    <a:stretch>
                      <a:fillRect/>
                    </a:stretch>
                  </pic:blipFill>
                  <pic:spPr bwMode="auto">
                    <a:xfrm>
                      <a:off x="0" y="0"/>
                      <a:ext cx="4357370" cy="2178685"/>
                    </a:xfrm>
                    <a:prstGeom prst="rect">
                      <a:avLst/>
                    </a:prstGeom>
                    <a:noFill/>
                  </pic:spPr>
                </pic:pic>
              </a:graphicData>
            </a:graphic>
          </wp:anchor>
        </w:drawing>
      </w:r>
      <w:r>
        <w:rPr>
          <w:lang w:eastAsia="ru-RU"/>
        </w:rPr>
        <w:t xml:space="preserve">Рисунок </w:t>
      </w:r>
      <w:r>
        <w:rPr>
          <w:iCs/>
          <w:lang w:eastAsia="ru-RU"/>
        </w:rPr>
        <w:fldChar w:fldCharType="begin"/>
      </w:r>
      <w:r>
        <w:rPr>
          <w:iCs/>
          <w:lang w:eastAsia="ru-RU"/>
        </w:rPr>
        <w:instrText xml:space="preserve"> SEQ Рисунок \* ARABIC </w:instrText>
      </w:r>
      <w:r>
        <w:rPr>
          <w:iCs/>
          <w:lang w:eastAsia="ru-RU"/>
        </w:rPr>
        <w:fldChar w:fldCharType="separate"/>
      </w:r>
      <w:r w:rsidR="00370521">
        <w:rPr>
          <w:iCs/>
          <w:noProof/>
          <w:lang w:eastAsia="ru-RU"/>
        </w:rPr>
        <w:t>104</w:t>
      </w:r>
      <w:r>
        <w:rPr>
          <w:iCs/>
          <w:lang w:eastAsia="ru-RU"/>
        </w:rPr>
        <w:fldChar w:fldCharType="end"/>
      </w:r>
      <w:bookmarkEnd w:id="4179"/>
      <w:r>
        <w:rPr>
          <w:lang w:eastAsia="ru-RU"/>
        </w:rPr>
        <w:t xml:space="preserve"> – Завершение импорта данных</w:t>
      </w:r>
    </w:p>
    <w:p w:rsidR="00095028" w:rsidRDefault="007B2E14">
      <w:pPr>
        <w:pStyle w:val="3"/>
        <w:tabs>
          <w:tab w:val="clear" w:pos="1559"/>
          <w:tab w:val="left" w:pos="1560"/>
        </w:tabs>
        <w:ind w:left="0" w:firstLine="709"/>
      </w:pPr>
      <w:bookmarkStart w:id="4180" w:name="_Toc221003841"/>
      <w:bookmarkStart w:id="4181" w:name="_Toc126592916"/>
      <w:bookmarkStart w:id="4182" w:name="_Toc180058313"/>
      <w:r>
        <w:t>Экспорт данных</w:t>
      </w:r>
      <w:bookmarkEnd w:id="4180"/>
      <w:bookmarkEnd w:id="4181"/>
      <w:bookmarkEnd w:id="4182"/>
    </w:p>
    <w:p w:rsidR="00095028" w:rsidRDefault="007B2E14">
      <w:pPr>
        <w:rPr>
          <w:lang w:eastAsia="ru-RU"/>
        </w:rPr>
      </w:pPr>
      <w:r>
        <w:rPr>
          <w:lang w:eastAsia="ru-RU"/>
        </w:rPr>
        <w:t xml:space="preserve">Пункт «Экспорт данных» дублирует функции пространства идентификации и добавляет функциональность по экспорту несохраненных данных в соответствии с рисунком </w:t>
      </w:r>
      <w:r>
        <w:rPr>
          <w:lang w:eastAsia="ru-RU"/>
        </w:rPr>
        <w:fldChar w:fldCharType="begin"/>
      </w:r>
      <w:r>
        <w:rPr>
          <w:lang w:eastAsia="ru-RU"/>
        </w:rPr>
        <w:instrText xml:space="preserve"> REF _Ref126591556 \h </w:instrText>
      </w:r>
      <w:r w:rsidR="0008705F" w:rsidRPr="008B1B17">
        <w:rPr>
          <w:lang w:eastAsia="ru-RU"/>
        </w:rPr>
        <w:instrText>\##</w:instrText>
      </w:r>
      <w:r>
        <w:rPr>
          <w:lang w:eastAsia="ru-RU"/>
        </w:rPr>
      </w:r>
      <w:r>
        <w:rPr>
          <w:lang w:eastAsia="ru-RU"/>
        </w:rPr>
        <w:fldChar w:fldCharType="separate"/>
      </w:r>
      <w:r w:rsidR="00370521">
        <w:rPr>
          <w:lang w:eastAsia="ru-RU"/>
        </w:rPr>
        <w:t>105</w:t>
      </w:r>
      <w:r>
        <w:rPr>
          <w:lang w:eastAsia="ru-RU"/>
        </w:rPr>
        <w:fldChar w:fldCharType="end"/>
      </w:r>
      <w:r>
        <w:rPr>
          <w:lang w:eastAsia="ru-RU"/>
        </w:rPr>
        <w:t>.</w:t>
      </w:r>
    </w:p>
    <w:p w:rsidR="00095028" w:rsidRDefault="007B2E14">
      <w:pPr>
        <w:ind w:firstLine="0"/>
        <w:jc w:val="center"/>
        <w:rPr>
          <w:lang w:eastAsia="ru-RU"/>
        </w:rPr>
      </w:pPr>
      <w:r>
        <w:rPr>
          <w:noProof/>
          <w:lang w:eastAsia="ru-RU"/>
        </w:rPr>
        <w:drawing>
          <wp:inline distT="0" distB="0" distL="0" distR="0">
            <wp:extent cx="5937885" cy="2799715"/>
            <wp:effectExtent l="0" t="0" r="0" b="0"/>
            <wp:docPr id="155"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Рисунок 160"/>
                    <pic:cNvPicPr>
                      <a:picLocks noChangeAspect="1" noChangeArrowheads="1"/>
                    </pic:cNvPicPr>
                  </pic:nvPicPr>
                  <pic:blipFill>
                    <a:blip r:embed="rId171"/>
                    <a:stretch>
                      <a:fillRect/>
                    </a:stretch>
                  </pic:blipFill>
                  <pic:spPr bwMode="auto">
                    <a:xfrm>
                      <a:off x="0" y="0"/>
                      <a:ext cx="5937885" cy="2799715"/>
                    </a:xfrm>
                    <a:prstGeom prst="rect">
                      <a:avLst/>
                    </a:prstGeom>
                    <a:noFill/>
                  </pic:spPr>
                </pic:pic>
              </a:graphicData>
            </a:graphic>
          </wp:inline>
        </w:drawing>
      </w:r>
    </w:p>
    <w:p w:rsidR="00095028" w:rsidRDefault="007B2E14">
      <w:pPr>
        <w:pStyle w:val="affe"/>
        <w:spacing w:before="0" w:after="120"/>
        <w:rPr>
          <w:lang w:eastAsia="ru-RU"/>
        </w:rPr>
      </w:pPr>
      <w:bookmarkStart w:id="4183" w:name="_Ref126591556"/>
      <w:r>
        <w:rPr>
          <w:lang w:eastAsia="ru-RU"/>
        </w:rPr>
        <w:t xml:space="preserve">Рисунок </w:t>
      </w:r>
      <w:r>
        <w:rPr>
          <w:lang w:eastAsia="ru-RU"/>
        </w:rPr>
        <w:fldChar w:fldCharType="begin"/>
      </w:r>
      <w:r>
        <w:rPr>
          <w:lang w:eastAsia="ru-RU"/>
        </w:rPr>
        <w:instrText xml:space="preserve"> SEQ Рисунок \* ARABIC </w:instrText>
      </w:r>
      <w:r>
        <w:rPr>
          <w:lang w:eastAsia="ru-RU"/>
        </w:rPr>
        <w:fldChar w:fldCharType="separate"/>
      </w:r>
      <w:r w:rsidR="00370521">
        <w:rPr>
          <w:noProof/>
          <w:lang w:eastAsia="ru-RU"/>
        </w:rPr>
        <w:t>105</w:t>
      </w:r>
      <w:r>
        <w:rPr>
          <w:lang w:eastAsia="ru-RU"/>
        </w:rPr>
        <w:fldChar w:fldCharType="end"/>
      </w:r>
      <w:bookmarkEnd w:id="4183"/>
      <w:r>
        <w:rPr>
          <w:lang w:eastAsia="ru-RU"/>
        </w:rPr>
        <w:t xml:space="preserve"> – Экспорт данных</w:t>
      </w:r>
    </w:p>
    <w:p w:rsidR="00095028" w:rsidRDefault="007B2E14">
      <w:pPr>
        <w:rPr>
          <w:lang w:eastAsia="ru-RU"/>
        </w:rPr>
      </w:pPr>
      <w:r>
        <w:rPr>
          <w:lang w:eastAsia="ru-RU"/>
        </w:rPr>
        <w:t xml:space="preserve">Для получения файлов формата </w:t>
      </w:r>
      <w:r>
        <w:rPr>
          <w:lang w:val="en-US" w:eastAsia="ru-RU"/>
        </w:rPr>
        <w:t>xml</w:t>
      </w:r>
      <w:r>
        <w:rPr>
          <w:lang w:eastAsia="ru-RU"/>
        </w:rPr>
        <w:t xml:space="preserve"> или дельта данные должны быть предварительно сохранены, если это невозможно (потеря соединения с сетью либо ошибка сохранения данных), то данные могут быть сохранены в один из следующих форматов:</w:t>
      </w:r>
    </w:p>
    <w:p w:rsidR="00095028" w:rsidRDefault="007B2E14" w:rsidP="008B1B17">
      <w:pPr>
        <w:pStyle w:val="afff1"/>
        <w:numPr>
          <w:ilvl w:val="0"/>
          <w:numId w:val="57"/>
        </w:numPr>
        <w:tabs>
          <w:tab w:val="left" w:pos="709"/>
          <w:tab w:val="left" w:pos="1134"/>
          <w:tab w:val="left" w:pos="1276"/>
        </w:tabs>
        <w:ind w:left="0" w:firstLine="709"/>
        <w:rPr>
          <w:lang w:eastAsia="ru-RU"/>
        </w:rPr>
      </w:pPr>
      <w:r>
        <w:rPr>
          <w:lang w:eastAsia="ru-RU"/>
        </w:rPr>
        <w:lastRenderedPageBreak/>
        <w:t xml:space="preserve">техническая выгрузка в формате </w:t>
      </w:r>
      <w:r>
        <w:rPr>
          <w:lang w:val="en-US" w:eastAsia="ru-RU"/>
        </w:rPr>
        <w:t>zip</w:t>
      </w:r>
      <w:r>
        <w:rPr>
          <w:lang w:eastAsia="ru-RU"/>
        </w:rPr>
        <w:t xml:space="preserve"> – каждая секция экрана формы выгружается как отдельный файл формата </w:t>
      </w:r>
      <w:r>
        <w:rPr>
          <w:lang w:val="en-US" w:eastAsia="ru-RU"/>
        </w:rPr>
        <w:t>csv</w:t>
      </w:r>
      <w:r>
        <w:rPr>
          <w:lang w:eastAsia="ru-RU"/>
        </w:rPr>
        <w:t xml:space="preserve"> без заголовка, данные упакованы в </w:t>
      </w:r>
      <w:r>
        <w:rPr>
          <w:lang w:val="en-US" w:eastAsia="ru-RU"/>
        </w:rPr>
        <w:t>zip</w:t>
      </w:r>
      <w:r>
        <w:rPr>
          <w:lang w:eastAsia="ru-RU"/>
        </w:rPr>
        <w:t xml:space="preserve"> файл вместе с файлом описания </w:t>
      </w:r>
      <w:r>
        <w:rPr>
          <w:lang w:val="en-US" w:eastAsia="ru-RU"/>
        </w:rPr>
        <w:t>info</w:t>
      </w:r>
      <w:r>
        <w:rPr>
          <w:lang w:eastAsia="ru-RU"/>
        </w:rPr>
        <w:t>.</w:t>
      </w:r>
      <w:r>
        <w:rPr>
          <w:lang w:val="en-US" w:eastAsia="ru-RU"/>
        </w:rPr>
        <w:t>json</w:t>
      </w:r>
      <w:r>
        <w:rPr>
          <w:lang w:eastAsia="ru-RU"/>
        </w:rPr>
        <w:t>;</w:t>
      </w:r>
    </w:p>
    <w:p w:rsidR="00095028" w:rsidRDefault="007B2E14" w:rsidP="008B1B17">
      <w:pPr>
        <w:pStyle w:val="afff1"/>
        <w:numPr>
          <w:ilvl w:val="0"/>
          <w:numId w:val="57"/>
        </w:numPr>
        <w:tabs>
          <w:tab w:val="left" w:pos="709"/>
          <w:tab w:val="left" w:pos="1134"/>
          <w:tab w:val="left" w:pos="1276"/>
        </w:tabs>
        <w:ind w:left="0" w:firstLine="709"/>
        <w:rPr>
          <w:lang w:eastAsia="ru-RU"/>
        </w:rPr>
      </w:pPr>
      <w:r>
        <w:rPr>
          <w:lang w:eastAsia="ru-RU"/>
        </w:rPr>
        <w:t xml:space="preserve">техническая выгрузка в формате </w:t>
      </w:r>
      <w:r>
        <w:rPr>
          <w:lang w:val="en-US" w:eastAsia="ru-RU"/>
        </w:rPr>
        <w:t>xlsx</w:t>
      </w:r>
      <w:r>
        <w:rPr>
          <w:lang w:eastAsia="ru-RU"/>
        </w:rPr>
        <w:t xml:space="preserve"> – каждая секция экрана формы выгружается как отдельный лист в файл </w:t>
      </w:r>
      <w:r>
        <w:rPr>
          <w:lang w:val="en-US" w:eastAsia="ru-RU"/>
        </w:rPr>
        <w:t>excel</w:t>
      </w:r>
      <w:r>
        <w:rPr>
          <w:lang w:eastAsia="ru-RU"/>
        </w:rPr>
        <w:t xml:space="preserve">, доступны опции выгрузки, приведенные на рисунке </w:t>
      </w:r>
      <w:r>
        <w:rPr>
          <w:lang w:eastAsia="ru-RU"/>
        </w:rPr>
        <w:fldChar w:fldCharType="begin"/>
      </w:r>
      <w:r>
        <w:rPr>
          <w:lang w:eastAsia="ru-RU"/>
        </w:rPr>
        <w:instrText xml:space="preserve"> REF _Ref220422822 \h </w:instrText>
      </w:r>
      <w:r w:rsidR="0008705F" w:rsidRPr="008B1B17">
        <w:rPr>
          <w:lang w:eastAsia="ru-RU"/>
        </w:rPr>
        <w:instrText>\##</w:instrText>
      </w:r>
      <w:r>
        <w:rPr>
          <w:lang w:eastAsia="ru-RU"/>
        </w:rPr>
      </w:r>
      <w:r>
        <w:rPr>
          <w:lang w:eastAsia="ru-RU"/>
        </w:rPr>
        <w:fldChar w:fldCharType="separate"/>
      </w:r>
      <w:r w:rsidR="00370521">
        <w:rPr>
          <w:lang w:eastAsia="ru-RU"/>
        </w:rPr>
        <w:t>95</w:t>
      </w:r>
      <w:r>
        <w:rPr>
          <w:lang w:eastAsia="ru-RU"/>
        </w:rPr>
        <w:fldChar w:fldCharType="end"/>
      </w:r>
      <w:r>
        <w:rPr>
          <w:lang w:eastAsia="ru-RU"/>
        </w:rPr>
        <w:t>;</w:t>
      </w:r>
    </w:p>
    <w:p w:rsidR="00095028" w:rsidRDefault="007B2E14" w:rsidP="008B1B17">
      <w:pPr>
        <w:pStyle w:val="afff1"/>
        <w:numPr>
          <w:ilvl w:val="0"/>
          <w:numId w:val="57"/>
        </w:numPr>
        <w:tabs>
          <w:tab w:val="left" w:pos="709"/>
          <w:tab w:val="left" w:pos="1134"/>
          <w:tab w:val="left" w:pos="1276"/>
        </w:tabs>
        <w:ind w:left="0" w:firstLine="709"/>
        <w:rPr>
          <w:lang w:eastAsia="ru-RU"/>
        </w:rPr>
      </w:pPr>
      <w:r>
        <w:rPr>
          <w:lang w:eastAsia="ru-RU"/>
        </w:rPr>
        <w:t xml:space="preserve">техническая выгрузка в формате </w:t>
      </w:r>
      <w:r>
        <w:rPr>
          <w:lang w:val="en-US" w:eastAsia="ru-RU"/>
        </w:rPr>
        <w:t>json</w:t>
      </w:r>
      <w:r>
        <w:rPr>
          <w:lang w:eastAsia="ru-RU"/>
        </w:rPr>
        <w:t xml:space="preserve"> – внутреннее представление данных;</w:t>
      </w:r>
    </w:p>
    <w:p w:rsidR="00095028" w:rsidRDefault="007B2E14" w:rsidP="008B1B17">
      <w:pPr>
        <w:pStyle w:val="afff1"/>
        <w:numPr>
          <w:ilvl w:val="0"/>
          <w:numId w:val="57"/>
        </w:numPr>
        <w:tabs>
          <w:tab w:val="left" w:pos="709"/>
          <w:tab w:val="left" w:pos="1134"/>
          <w:tab w:val="left" w:pos="1276"/>
        </w:tabs>
        <w:ind w:left="0" w:firstLine="709"/>
        <w:rPr>
          <w:lang w:eastAsia="ru-RU"/>
        </w:rPr>
      </w:pPr>
      <w:r>
        <w:rPr>
          <w:lang w:eastAsia="ru-RU"/>
        </w:rPr>
        <w:t>текстовый файл обмена с АС ПСД – выгрузка аналогична пространству идентификации, с отличием в том, что сервер при этом не задействован.</w:t>
      </w:r>
    </w:p>
    <w:p w:rsidR="00095028" w:rsidRDefault="007B2E14">
      <w:pPr>
        <w:pStyle w:val="3"/>
        <w:tabs>
          <w:tab w:val="clear" w:pos="1559"/>
          <w:tab w:val="left" w:pos="1560"/>
        </w:tabs>
        <w:ind w:left="0" w:firstLine="709"/>
      </w:pPr>
      <w:bookmarkStart w:id="4184" w:name="_Toc181888570"/>
      <w:bookmarkStart w:id="4185" w:name="_Toc221003842"/>
      <w:bookmarkStart w:id="4186" w:name="_Toc180058314"/>
      <w:bookmarkEnd w:id="4184"/>
      <w:r>
        <w:t>Отмена введенных изменений</w:t>
      </w:r>
      <w:bookmarkEnd w:id="4185"/>
      <w:bookmarkEnd w:id="4186"/>
    </w:p>
    <w:p w:rsidR="00095028" w:rsidRDefault="007B2E14">
      <w:pPr>
        <w:tabs>
          <w:tab w:val="left" w:pos="1276"/>
        </w:tabs>
        <w:rPr>
          <w:lang w:eastAsia="ru-RU"/>
        </w:rPr>
      </w:pPr>
      <w:r>
        <w:rPr>
          <w:lang w:eastAsia="ru-RU"/>
        </w:rPr>
        <w:t>Инструмент предназначен для отмены изменений в колонках, а также при вставке или удалении строк. Имеются действия, сбрасывающие хронологию изменения: сохранение данных, перерасчет форматной маски, заполнение формы нулями.</w:t>
      </w:r>
    </w:p>
    <w:p w:rsidR="00095028" w:rsidRDefault="007B2E14">
      <w:pPr>
        <w:tabs>
          <w:tab w:val="left" w:pos="1276"/>
        </w:tabs>
        <w:rPr>
          <w:lang w:eastAsia="ru-RU"/>
        </w:rPr>
      </w:pPr>
      <w:r>
        <w:rPr>
          <w:lang w:eastAsia="ru-RU"/>
        </w:rPr>
        <w:t>В редакторе второй версии эта функциональность временно не поддерживается.</w:t>
      </w:r>
    </w:p>
    <w:p w:rsidR="00095028" w:rsidRDefault="007B2E14">
      <w:pPr>
        <w:pStyle w:val="3"/>
        <w:tabs>
          <w:tab w:val="clear" w:pos="1559"/>
          <w:tab w:val="left" w:pos="1560"/>
        </w:tabs>
        <w:ind w:left="0" w:firstLine="709"/>
      </w:pPr>
      <w:bookmarkStart w:id="4187" w:name="_Toc221003843"/>
      <w:bookmarkStart w:id="4188" w:name="_Toc126592917"/>
      <w:bookmarkStart w:id="4189" w:name="_Toc180058315"/>
      <w:r>
        <w:t>Печать</w:t>
      </w:r>
      <w:bookmarkEnd w:id="4187"/>
      <w:bookmarkEnd w:id="4188"/>
      <w:bookmarkEnd w:id="4189"/>
    </w:p>
    <w:p w:rsidR="00095028" w:rsidRDefault="007B2E14">
      <w:pPr>
        <w:rPr>
          <w:lang w:eastAsia="ru-RU"/>
        </w:rPr>
      </w:pPr>
      <w:r>
        <w:rPr>
          <w:lang w:eastAsia="ru-RU"/>
        </w:rPr>
        <w:t xml:space="preserve">Пункт «Формирование отчета в формате </w:t>
      </w:r>
      <w:r>
        <w:rPr>
          <w:lang w:val="en-US" w:eastAsia="ru-RU"/>
        </w:rPr>
        <w:t>Microsoft</w:t>
      </w:r>
      <w:r>
        <w:rPr>
          <w:lang w:eastAsia="ru-RU"/>
        </w:rPr>
        <w:t xml:space="preserve"> </w:t>
      </w:r>
      <w:r>
        <w:rPr>
          <w:lang w:val="en-US" w:eastAsia="ru-RU"/>
        </w:rPr>
        <w:t>Excel</w:t>
      </w:r>
      <w:r>
        <w:rPr>
          <w:lang w:eastAsia="ru-RU"/>
        </w:rPr>
        <w:t>» полностью идентичен аналогичному из пространства идентификации.</w:t>
      </w:r>
    </w:p>
    <w:p w:rsidR="00095028" w:rsidRDefault="007B2E14">
      <w:pPr>
        <w:rPr>
          <w:lang w:eastAsia="ru-RU"/>
        </w:rPr>
      </w:pPr>
      <w:r>
        <w:rPr>
          <w:lang w:eastAsia="ru-RU"/>
        </w:rPr>
        <w:t xml:space="preserve">В случае отсутствия метаданных печати можно воспользоваться пунктами «Техническая печать средствами браузера» либо «Техническая печать в формате </w:t>
      </w:r>
      <w:r>
        <w:rPr>
          <w:lang w:val="en-US" w:eastAsia="ru-RU"/>
        </w:rPr>
        <w:t>Microsoft</w:t>
      </w:r>
      <w:r>
        <w:rPr>
          <w:lang w:eastAsia="ru-RU"/>
        </w:rPr>
        <w:t xml:space="preserve"> </w:t>
      </w:r>
      <w:r>
        <w:rPr>
          <w:lang w:val="en-US" w:eastAsia="ru-RU"/>
        </w:rPr>
        <w:t>Excel</w:t>
      </w:r>
      <w:r>
        <w:rPr>
          <w:lang w:eastAsia="ru-RU"/>
        </w:rPr>
        <w:t>».</w:t>
      </w:r>
    </w:p>
    <w:p w:rsidR="00095028" w:rsidRDefault="007B2E14">
      <w:pPr>
        <w:rPr>
          <w:lang w:eastAsia="ru-RU"/>
        </w:rPr>
      </w:pPr>
      <w:r>
        <w:rPr>
          <w:lang w:eastAsia="ru-RU"/>
        </w:rPr>
        <w:t>В режиме «Техническая печать средствами браузера» важно помнить, что браузер имеет ограничение на объем выводимых на печать данных, поэтому попытка печати большого объема может привести к зависанию интерфейса. Так как печать осуществляется средствами браузера, то предварительное сохранение данных не требуется.</w:t>
      </w:r>
    </w:p>
    <w:p w:rsidR="00095028" w:rsidRDefault="007B2E14">
      <w:pPr>
        <w:rPr>
          <w:lang w:eastAsia="ru-RU"/>
        </w:rPr>
      </w:pPr>
      <w:r>
        <w:rPr>
          <w:lang w:eastAsia="ru-RU"/>
        </w:rPr>
        <w:t xml:space="preserve">Более предпочтительным является режим «Техническая печать в формате </w:t>
      </w:r>
      <w:r>
        <w:rPr>
          <w:lang w:val="en-US" w:eastAsia="ru-RU"/>
        </w:rPr>
        <w:t>Microsoft</w:t>
      </w:r>
      <w:r>
        <w:rPr>
          <w:lang w:eastAsia="ru-RU"/>
        </w:rPr>
        <w:t xml:space="preserve"> </w:t>
      </w:r>
      <w:r>
        <w:rPr>
          <w:lang w:val="en-US" w:eastAsia="ru-RU"/>
        </w:rPr>
        <w:t>Excel</w:t>
      </w:r>
      <w:r>
        <w:rPr>
          <w:lang w:eastAsia="ru-RU"/>
        </w:rPr>
        <w:t xml:space="preserve">». Формирование файла в этом режиме также идет без использования сервера, поэтому предварительно сохранять данные не требуется. В некоторых случаях сформированный </w:t>
      </w:r>
      <w:r>
        <w:rPr>
          <w:lang w:val="en-US" w:eastAsia="ru-RU"/>
        </w:rPr>
        <w:t>excel</w:t>
      </w:r>
      <w:r>
        <w:rPr>
          <w:lang w:eastAsia="ru-RU"/>
        </w:rPr>
        <w:t xml:space="preserve"> файл может открываться с предупреждениями. Меню вызова представлено на </w:t>
      </w:r>
      <w:r w:rsidR="004A6860">
        <w:rPr>
          <w:lang w:eastAsia="ru-RU"/>
        </w:rPr>
        <w:t>рисунке </w:t>
      </w:r>
      <w:r>
        <w:rPr>
          <w:lang w:eastAsia="ru-RU"/>
        </w:rPr>
        <w:fldChar w:fldCharType="begin"/>
      </w:r>
      <w:r>
        <w:rPr>
          <w:lang w:eastAsia="ru-RU"/>
        </w:rPr>
        <w:instrText xml:space="preserve"> REF _Ref126591695 \h </w:instrText>
      </w:r>
      <w:r w:rsidR="0008705F">
        <w:rPr>
          <w:lang w:val="en-US" w:eastAsia="ru-RU"/>
        </w:rPr>
        <w:instrText>\##</w:instrText>
      </w:r>
      <w:r>
        <w:rPr>
          <w:lang w:eastAsia="ru-RU"/>
        </w:rPr>
      </w:r>
      <w:r>
        <w:rPr>
          <w:lang w:eastAsia="ru-RU"/>
        </w:rPr>
        <w:fldChar w:fldCharType="separate"/>
      </w:r>
      <w:r w:rsidR="00370521">
        <w:rPr>
          <w:lang w:val="en-US" w:eastAsia="ru-RU"/>
        </w:rPr>
        <w:t>10</w:t>
      </w:r>
      <w:r w:rsidR="00370521">
        <w:rPr>
          <w:lang w:eastAsia="ru-RU"/>
        </w:rPr>
        <w:t>6</w:t>
      </w:r>
      <w:r>
        <w:rPr>
          <w:lang w:eastAsia="ru-RU"/>
        </w:rPr>
        <w:fldChar w:fldCharType="end"/>
      </w:r>
      <w:r>
        <w:rPr>
          <w:lang w:eastAsia="ru-RU"/>
        </w:rPr>
        <w:t>.</w:t>
      </w:r>
    </w:p>
    <w:p w:rsidR="00095028" w:rsidRDefault="007B2E14">
      <w:pPr>
        <w:ind w:firstLine="0"/>
        <w:jc w:val="center"/>
        <w:rPr>
          <w:lang w:eastAsia="ru-RU"/>
        </w:rPr>
      </w:pPr>
      <w:r>
        <w:rPr>
          <w:noProof/>
          <w:lang w:eastAsia="ru-RU"/>
        </w:rPr>
        <w:drawing>
          <wp:inline distT="0" distB="0" distL="0" distR="0">
            <wp:extent cx="4214495" cy="1264285"/>
            <wp:effectExtent l="0" t="0" r="0" b="0"/>
            <wp:docPr id="156" name="Рисунок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Рисунок 220"/>
                    <pic:cNvPicPr>
                      <a:picLocks noChangeAspect="1" noChangeArrowheads="1"/>
                    </pic:cNvPicPr>
                  </pic:nvPicPr>
                  <pic:blipFill>
                    <a:blip r:embed="rId172"/>
                    <a:stretch>
                      <a:fillRect/>
                    </a:stretch>
                  </pic:blipFill>
                  <pic:spPr bwMode="auto">
                    <a:xfrm>
                      <a:off x="0" y="0"/>
                      <a:ext cx="4214495" cy="1264285"/>
                    </a:xfrm>
                    <a:prstGeom prst="rect">
                      <a:avLst/>
                    </a:prstGeom>
                    <a:noFill/>
                  </pic:spPr>
                </pic:pic>
              </a:graphicData>
            </a:graphic>
          </wp:inline>
        </w:drawing>
      </w:r>
    </w:p>
    <w:p w:rsidR="00095028" w:rsidRDefault="007B2E14">
      <w:pPr>
        <w:pStyle w:val="affe"/>
        <w:spacing w:before="0" w:after="120"/>
        <w:rPr>
          <w:lang w:eastAsia="ru-RU"/>
        </w:rPr>
      </w:pPr>
      <w:bookmarkStart w:id="4190" w:name="_Ref126591695"/>
      <w:r>
        <w:rPr>
          <w:lang w:eastAsia="ru-RU"/>
        </w:rPr>
        <w:t xml:space="preserve">Рисунок </w:t>
      </w:r>
      <w:r>
        <w:rPr>
          <w:iCs w:val="0"/>
          <w:lang w:eastAsia="ru-RU"/>
        </w:rPr>
        <w:fldChar w:fldCharType="begin"/>
      </w:r>
      <w:r>
        <w:rPr>
          <w:iCs w:val="0"/>
          <w:lang w:eastAsia="ru-RU"/>
        </w:rPr>
        <w:instrText xml:space="preserve"> SEQ Рисунок \* ARABIC </w:instrText>
      </w:r>
      <w:r>
        <w:rPr>
          <w:iCs w:val="0"/>
          <w:lang w:eastAsia="ru-RU"/>
        </w:rPr>
        <w:fldChar w:fldCharType="separate"/>
      </w:r>
      <w:r w:rsidR="00370521">
        <w:rPr>
          <w:iCs w:val="0"/>
          <w:noProof/>
          <w:lang w:eastAsia="ru-RU"/>
        </w:rPr>
        <w:t>106</w:t>
      </w:r>
      <w:r>
        <w:rPr>
          <w:iCs w:val="0"/>
          <w:lang w:eastAsia="ru-RU"/>
        </w:rPr>
        <w:fldChar w:fldCharType="end"/>
      </w:r>
      <w:bookmarkEnd w:id="4190"/>
      <w:r>
        <w:rPr>
          <w:lang w:eastAsia="ru-RU"/>
        </w:rPr>
        <w:t xml:space="preserve"> – Печать</w:t>
      </w:r>
    </w:p>
    <w:p w:rsidR="00095028" w:rsidRDefault="007B2E14">
      <w:pPr>
        <w:pStyle w:val="3"/>
        <w:tabs>
          <w:tab w:val="clear" w:pos="1559"/>
          <w:tab w:val="left" w:pos="1560"/>
        </w:tabs>
        <w:ind w:left="0" w:firstLine="709"/>
      </w:pPr>
      <w:bookmarkStart w:id="4191" w:name="_Toc221003844"/>
      <w:bookmarkStart w:id="4192" w:name="_Toc126592918"/>
      <w:bookmarkStart w:id="4193" w:name="_Toc180058316"/>
      <w:r>
        <w:lastRenderedPageBreak/>
        <w:t>Обновление данных</w:t>
      </w:r>
      <w:bookmarkEnd w:id="4191"/>
      <w:bookmarkEnd w:id="4192"/>
      <w:bookmarkEnd w:id="4193"/>
    </w:p>
    <w:p w:rsidR="00095028" w:rsidRDefault="007B2E14">
      <w:pPr>
        <w:rPr>
          <w:lang w:eastAsia="ru-RU"/>
        </w:rPr>
      </w:pPr>
      <w:r>
        <w:rPr>
          <w:lang w:eastAsia="ru-RU"/>
        </w:rPr>
        <w:t xml:space="preserve">Данный режим позволяет повторно прочитать данные и метаданные экранной формы, включая справочники, без нажатия на клавишу </w:t>
      </w:r>
      <w:r>
        <w:rPr>
          <w:lang w:val="en-US" w:eastAsia="ru-RU"/>
        </w:rPr>
        <w:t>F</w:t>
      </w:r>
      <w:r>
        <w:rPr>
          <w:lang w:eastAsia="ru-RU"/>
        </w:rPr>
        <w:t>5. Если данные не были сохранены, будет выдано соответствующее предупреждение.</w:t>
      </w:r>
    </w:p>
    <w:p w:rsidR="00095028" w:rsidRDefault="007B2E14">
      <w:pPr>
        <w:pStyle w:val="3"/>
        <w:tabs>
          <w:tab w:val="clear" w:pos="1559"/>
          <w:tab w:val="left" w:pos="1560"/>
        </w:tabs>
        <w:ind w:left="0" w:firstLine="709"/>
      </w:pPr>
      <w:bookmarkStart w:id="4194" w:name="_Toc221003845"/>
      <w:bookmarkStart w:id="4195" w:name="_Toc126592919"/>
      <w:bookmarkStart w:id="4196" w:name="_Toc180058317"/>
      <w:r>
        <w:t>Расчет</w:t>
      </w:r>
      <w:bookmarkEnd w:id="4194"/>
      <w:bookmarkEnd w:id="4195"/>
      <w:bookmarkEnd w:id="4196"/>
    </w:p>
    <w:p w:rsidR="00095028" w:rsidRDefault="007B2E14">
      <w:r>
        <w:t>Расчет может быть выполнен если форма предусматривает расчет сводных показателей.</w:t>
      </w:r>
    </w:p>
    <w:p w:rsidR="00095028" w:rsidRDefault="007B2E14">
      <w:pPr>
        <w:pStyle w:val="3"/>
        <w:tabs>
          <w:tab w:val="clear" w:pos="1559"/>
          <w:tab w:val="left" w:pos="1560"/>
        </w:tabs>
        <w:ind w:left="0" w:firstLine="709"/>
      </w:pPr>
      <w:bookmarkStart w:id="4197" w:name="_Toc181888575"/>
      <w:bookmarkStart w:id="4198" w:name="_Toc181888576"/>
      <w:bookmarkStart w:id="4199" w:name="_Toc181888577"/>
      <w:bookmarkStart w:id="4200" w:name="_Toc221003846"/>
      <w:bookmarkStart w:id="4201" w:name="_Toc126592920"/>
      <w:bookmarkStart w:id="4202" w:name="_Toc180058318"/>
      <w:bookmarkEnd w:id="4197"/>
      <w:bookmarkEnd w:id="4198"/>
      <w:bookmarkEnd w:id="4199"/>
      <w:r>
        <w:t>Контроль</w:t>
      </w:r>
      <w:bookmarkEnd w:id="4200"/>
      <w:bookmarkEnd w:id="4201"/>
      <w:bookmarkEnd w:id="4202"/>
    </w:p>
    <w:p w:rsidR="00095028" w:rsidRDefault="007B2E14">
      <w:r>
        <w:t>Вызов контроля из редактора полностью идентичен вызову из пространства идентификации.</w:t>
      </w:r>
    </w:p>
    <w:p w:rsidR="00095028" w:rsidRDefault="007B2E14">
      <w:pPr>
        <w:tabs>
          <w:tab w:val="left" w:pos="851"/>
        </w:tabs>
        <w:rPr>
          <w:lang w:eastAsia="ru-RU"/>
        </w:rPr>
      </w:pPr>
      <w:r>
        <w:rPr>
          <w:lang w:eastAsia="ru-RU"/>
        </w:rPr>
        <w:t xml:space="preserve">При установленном переключателе «Открыть окно контроля в редакторе отчетов» </w:t>
      </w:r>
      <w:r>
        <w:t>в настройках пространства идентификации</w:t>
      </w:r>
      <w:r>
        <w:rPr>
          <w:lang w:eastAsia="ru-RU"/>
        </w:rPr>
        <w:t xml:space="preserve"> результаты контроля будут отображаться в окне редактора </w:t>
      </w:r>
      <w:r>
        <w:t xml:space="preserve">в соответствии с рисунком </w:t>
      </w:r>
      <w:r>
        <w:fldChar w:fldCharType="begin"/>
      </w:r>
      <w:r>
        <w:instrText xml:space="preserve"> REF _Ref126591833 \h </w:instrText>
      </w:r>
      <w:r w:rsidR="0008705F" w:rsidRPr="008B1B17">
        <w:instrText>\##</w:instrText>
      </w:r>
      <w:r>
        <w:fldChar w:fldCharType="separate"/>
      </w:r>
      <w:r w:rsidR="00370521">
        <w:t>107</w:t>
      </w:r>
      <w:r>
        <w:fldChar w:fldCharType="end"/>
      </w:r>
      <w:r>
        <w:rPr>
          <w:lang w:eastAsia="ru-RU"/>
        </w:rPr>
        <w:t>.</w:t>
      </w:r>
    </w:p>
    <w:p w:rsidR="00095028" w:rsidRDefault="007B2E14">
      <w:pPr>
        <w:tabs>
          <w:tab w:val="left" w:pos="851"/>
        </w:tabs>
        <w:ind w:firstLine="0"/>
        <w:jc w:val="center"/>
        <w:rPr>
          <w:lang w:eastAsia="ru-RU"/>
        </w:rPr>
      </w:pPr>
      <w:r>
        <w:rPr>
          <w:noProof/>
          <w:lang w:eastAsia="ru-RU"/>
        </w:rPr>
        <w:drawing>
          <wp:inline distT="0" distB="0" distL="0" distR="0">
            <wp:extent cx="5931535" cy="2901950"/>
            <wp:effectExtent l="0" t="0" r="0" b="0"/>
            <wp:docPr id="157" name="Рисунок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Рисунок 221"/>
                    <pic:cNvPicPr>
                      <a:picLocks noChangeAspect="1" noChangeArrowheads="1"/>
                    </pic:cNvPicPr>
                  </pic:nvPicPr>
                  <pic:blipFill>
                    <a:blip r:embed="rId173"/>
                    <a:stretch>
                      <a:fillRect/>
                    </a:stretch>
                  </pic:blipFill>
                  <pic:spPr bwMode="auto">
                    <a:xfrm>
                      <a:off x="0" y="0"/>
                      <a:ext cx="5931535" cy="2901950"/>
                    </a:xfrm>
                    <a:prstGeom prst="rect">
                      <a:avLst/>
                    </a:prstGeom>
                    <a:noFill/>
                  </pic:spPr>
                </pic:pic>
              </a:graphicData>
            </a:graphic>
          </wp:inline>
        </w:drawing>
      </w:r>
    </w:p>
    <w:p w:rsidR="00095028" w:rsidRDefault="007B2E14">
      <w:pPr>
        <w:pStyle w:val="affe"/>
        <w:tabs>
          <w:tab w:val="left" w:pos="851"/>
        </w:tabs>
        <w:spacing w:before="0" w:after="120"/>
      </w:pPr>
      <w:bookmarkStart w:id="4203" w:name="_Ref126591833"/>
      <w:r>
        <w:t xml:space="preserve">Рисунок </w:t>
      </w:r>
      <w:r w:rsidR="00370521">
        <w:fldChar w:fldCharType="begin"/>
      </w:r>
      <w:r w:rsidR="00370521">
        <w:instrText xml:space="preserve"> SEQ</w:instrText>
      </w:r>
      <w:r w:rsidR="00370521">
        <w:instrText xml:space="preserve"> Рисунок \* ARABIC </w:instrText>
      </w:r>
      <w:r w:rsidR="00370521">
        <w:fldChar w:fldCharType="separate"/>
      </w:r>
      <w:r w:rsidR="00370521">
        <w:rPr>
          <w:noProof/>
        </w:rPr>
        <w:t>107</w:t>
      </w:r>
      <w:r w:rsidR="00370521">
        <w:rPr>
          <w:noProof/>
        </w:rPr>
        <w:fldChar w:fldCharType="end"/>
      </w:r>
      <w:bookmarkEnd w:id="4203"/>
      <w:r>
        <w:t xml:space="preserve"> – Результаты контроля ОФ в редакторе</w:t>
      </w:r>
    </w:p>
    <w:p w:rsidR="00095028" w:rsidRDefault="007B2E14">
      <w:pPr>
        <w:pStyle w:val="3"/>
        <w:ind w:left="0" w:firstLine="709"/>
      </w:pPr>
      <w:bookmarkStart w:id="4204" w:name="_Toc221003847"/>
      <w:r>
        <w:t>Режим разделения экрана</w:t>
      </w:r>
      <w:bookmarkEnd w:id="4204"/>
    </w:p>
    <w:p w:rsidR="00095028" w:rsidRDefault="007B2E14">
      <w:pPr>
        <w:rPr>
          <w:lang w:eastAsia="ru-RU"/>
        </w:rPr>
      </w:pPr>
      <w:r>
        <w:rPr>
          <w:lang w:eastAsia="ru-RU"/>
        </w:rPr>
        <w:t xml:space="preserve">Режим позволяет отобразить два экземпляра одного отчета: редактируемых и его копию для просмотра. Изменения в основном редакторе на лету отображаются в копии. При нажатии на кнопку «разделения экрана» в основной панели инструментов пользователю будет отображена панель режима разделения экрана в которой можно выбрать место расположения копии по отношению к основному экрану и включить синхронную прокрутку в соответствии с рисунком </w:t>
      </w:r>
      <w:r>
        <w:rPr>
          <w:lang w:eastAsia="ru-RU"/>
        </w:rPr>
        <w:fldChar w:fldCharType="begin"/>
      </w:r>
      <w:r>
        <w:rPr>
          <w:lang w:eastAsia="ru-RU"/>
        </w:rPr>
        <w:instrText xml:space="preserve"> REF _Ref204856479 \h </w:instrText>
      </w:r>
      <w:r w:rsidR="0008705F" w:rsidRPr="008B1B17">
        <w:rPr>
          <w:lang w:eastAsia="ru-RU"/>
        </w:rPr>
        <w:instrText>\##</w:instrText>
      </w:r>
      <w:r>
        <w:rPr>
          <w:lang w:eastAsia="ru-RU"/>
        </w:rPr>
      </w:r>
      <w:r>
        <w:rPr>
          <w:lang w:eastAsia="ru-RU"/>
        </w:rPr>
        <w:fldChar w:fldCharType="separate"/>
      </w:r>
      <w:r w:rsidR="00370521">
        <w:rPr>
          <w:lang w:eastAsia="ru-RU"/>
        </w:rPr>
        <w:t>108</w:t>
      </w:r>
      <w:r>
        <w:rPr>
          <w:lang w:eastAsia="ru-RU"/>
        </w:rPr>
        <w:fldChar w:fldCharType="end"/>
      </w:r>
      <w:r>
        <w:rPr>
          <w:lang w:eastAsia="ru-RU"/>
        </w:rPr>
        <w:t>.</w:t>
      </w:r>
    </w:p>
    <w:p w:rsidR="00095028" w:rsidRDefault="007B2E14">
      <w:pPr>
        <w:ind w:firstLine="0"/>
        <w:rPr>
          <w:lang w:eastAsia="ru-RU"/>
        </w:rPr>
      </w:pPr>
      <w:r>
        <w:rPr>
          <w:noProof/>
          <w:lang w:eastAsia="ru-RU"/>
        </w:rPr>
        <w:lastRenderedPageBreak/>
        <w:drawing>
          <wp:inline distT="0" distB="0" distL="0" distR="0">
            <wp:extent cx="5931535" cy="826770"/>
            <wp:effectExtent l="0" t="0" r="0" b="0"/>
            <wp:docPr id="158" name="Рисунок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Рисунок 222"/>
                    <pic:cNvPicPr>
                      <a:picLocks noChangeAspect="1" noChangeArrowheads="1"/>
                    </pic:cNvPicPr>
                  </pic:nvPicPr>
                  <pic:blipFill>
                    <a:blip r:embed="rId174"/>
                    <a:stretch>
                      <a:fillRect/>
                    </a:stretch>
                  </pic:blipFill>
                  <pic:spPr bwMode="auto">
                    <a:xfrm>
                      <a:off x="0" y="0"/>
                      <a:ext cx="5931535" cy="826770"/>
                    </a:xfrm>
                    <a:prstGeom prst="rect">
                      <a:avLst/>
                    </a:prstGeom>
                    <a:noFill/>
                  </pic:spPr>
                </pic:pic>
              </a:graphicData>
            </a:graphic>
          </wp:inline>
        </w:drawing>
      </w:r>
    </w:p>
    <w:p w:rsidR="00095028" w:rsidRDefault="007B2E14">
      <w:pPr>
        <w:pStyle w:val="affe"/>
        <w:rPr>
          <w:lang w:eastAsia="ru-RU"/>
        </w:rPr>
      </w:pPr>
      <w:bookmarkStart w:id="4205" w:name="_Ref204856479"/>
      <w:r>
        <w:t xml:space="preserve">Рисунок </w:t>
      </w:r>
      <w:r w:rsidR="00370521">
        <w:fldChar w:fldCharType="begin"/>
      </w:r>
      <w:r w:rsidR="00370521">
        <w:instrText xml:space="preserve"> SEQ Рисунок \* ARABIC </w:instrText>
      </w:r>
      <w:r w:rsidR="00370521">
        <w:fldChar w:fldCharType="separate"/>
      </w:r>
      <w:r w:rsidR="00370521">
        <w:rPr>
          <w:noProof/>
        </w:rPr>
        <w:t>108</w:t>
      </w:r>
      <w:r w:rsidR="00370521">
        <w:rPr>
          <w:noProof/>
        </w:rPr>
        <w:fldChar w:fldCharType="end"/>
      </w:r>
      <w:bookmarkEnd w:id="4205"/>
      <w:r>
        <w:t xml:space="preserve"> – Панель активного режима разделения экрана</w:t>
      </w:r>
    </w:p>
    <w:p w:rsidR="00095028" w:rsidRDefault="007B2E14">
      <w:pPr>
        <w:rPr>
          <w:lang w:eastAsia="ru-RU"/>
        </w:rPr>
      </w:pPr>
      <w:r>
        <w:rPr>
          <w:lang w:eastAsia="ru-RU"/>
        </w:rPr>
        <w:t xml:space="preserve">Соотношение размеров экранов может быть интерактивно изменено пользователем в соответствии с рисунком </w:t>
      </w:r>
      <w:r>
        <w:rPr>
          <w:lang w:eastAsia="ru-RU"/>
        </w:rPr>
        <w:fldChar w:fldCharType="begin"/>
      </w:r>
      <w:r>
        <w:rPr>
          <w:lang w:eastAsia="ru-RU"/>
        </w:rPr>
        <w:instrText xml:space="preserve"> REF _Ref204856433 \h </w:instrText>
      </w:r>
      <w:r w:rsidR="0008705F" w:rsidRPr="008B1B17">
        <w:rPr>
          <w:lang w:eastAsia="ru-RU"/>
        </w:rPr>
        <w:instrText>\##</w:instrText>
      </w:r>
      <w:r>
        <w:rPr>
          <w:lang w:eastAsia="ru-RU"/>
        </w:rPr>
      </w:r>
      <w:r>
        <w:rPr>
          <w:lang w:eastAsia="ru-RU"/>
        </w:rPr>
        <w:fldChar w:fldCharType="separate"/>
      </w:r>
      <w:r w:rsidR="00370521">
        <w:rPr>
          <w:lang w:eastAsia="ru-RU"/>
        </w:rPr>
        <w:t>109</w:t>
      </w:r>
      <w:r>
        <w:rPr>
          <w:lang w:eastAsia="ru-RU"/>
        </w:rPr>
        <w:fldChar w:fldCharType="end"/>
      </w:r>
      <w:r>
        <w:rPr>
          <w:lang w:eastAsia="ru-RU"/>
        </w:rPr>
        <w:t>.</w:t>
      </w:r>
    </w:p>
    <w:p w:rsidR="00095028" w:rsidRDefault="007B2E14">
      <w:pPr>
        <w:ind w:firstLine="0"/>
        <w:rPr>
          <w:lang w:eastAsia="ru-RU"/>
        </w:rPr>
      </w:pPr>
      <w:r>
        <w:rPr>
          <w:noProof/>
          <w:lang w:eastAsia="ru-RU"/>
        </w:rPr>
        <w:drawing>
          <wp:inline distT="0" distB="0" distL="0" distR="0">
            <wp:extent cx="5931535" cy="2966085"/>
            <wp:effectExtent l="0" t="0" r="0" b="0"/>
            <wp:docPr id="159" name="Рисунок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Рисунок 223"/>
                    <pic:cNvPicPr>
                      <a:picLocks noChangeAspect="1" noChangeArrowheads="1"/>
                    </pic:cNvPicPr>
                  </pic:nvPicPr>
                  <pic:blipFill>
                    <a:blip r:embed="rId175"/>
                    <a:stretch>
                      <a:fillRect/>
                    </a:stretch>
                  </pic:blipFill>
                  <pic:spPr bwMode="auto">
                    <a:xfrm>
                      <a:off x="0" y="0"/>
                      <a:ext cx="5931535" cy="2966085"/>
                    </a:xfrm>
                    <a:prstGeom prst="rect">
                      <a:avLst/>
                    </a:prstGeom>
                    <a:noFill/>
                  </pic:spPr>
                </pic:pic>
              </a:graphicData>
            </a:graphic>
          </wp:inline>
        </w:drawing>
      </w:r>
    </w:p>
    <w:p w:rsidR="00095028" w:rsidRDefault="007B2E14">
      <w:pPr>
        <w:pStyle w:val="affe"/>
      </w:pPr>
      <w:bookmarkStart w:id="4206" w:name="_Ref204856433"/>
      <w:r>
        <w:t xml:space="preserve">Рисунок </w:t>
      </w:r>
      <w:r w:rsidR="00370521">
        <w:fldChar w:fldCharType="begin"/>
      </w:r>
      <w:r w:rsidR="00370521">
        <w:instrText xml:space="preserve"> SEQ Рисунок \* ARABIC </w:instrText>
      </w:r>
      <w:r w:rsidR="00370521">
        <w:fldChar w:fldCharType="separate"/>
      </w:r>
      <w:r w:rsidR="00370521">
        <w:rPr>
          <w:noProof/>
        </w:rPr>
        <w:t>109</w:t>
      </w:r>
      <w:r w:rsidR="00370521">
        <w:rPr>
          <w:noProof/>
        </w:rPr>
        <w:fldChar w:fldCharType="end"/>
      </w:r>
      <w:bookmarkEnd w:id="4206"/>
      <w:r>
        <w:t xml:space="preserve"> – Изменение соотношения экранов формы и ее копии</w:t>
      </w:r>
    </w:p>
    <w:p w:rsidR="00095028" w:rsidRDefault="007B2E14">
      <w:r>
        <w:t>В случае выбора опций синхронной прокрутки перевод таблиц в полноэкранный режим отображения также будет выполняться синхронно, как и сокрытие заголовков столбцов.</w:t>
      </w:r>
    </w:p>
    <w:p w:rsidR="00095028" w:rsidRDefault="007B2E14">
      <w:pPr>
        <w:pStyle w:val="3"/>
        <w:tabs>
          <w:tab w:val="clear" w:pos="1559"/>
          <w:tab w:val="left" w:pos="1560"/>
        </w:tabs>
        <w:ind w:left="0" w:firstLine="709"/>
      </w:pPr>
      <w:bookmarkStart w:id="4207" w:name="_Toc221003848"/>
      <w:bookmarkStart w:id="4208" w:name="_Toc126592921"/>
      <w:bookmarkStart w:id="4209" w:name="_Toc180058319"/>
      <w:r>
        <w:t>Поиск</w:t>
      </w:r>
      <w:bookmarkEnd w:id="4207"/>
      <w:bookmarkEnd w:id="4208"/>
      <w:bookmarkEnd w:id="4209"/>
    </w:p>
    <w:p w:rsidR="00095028" w:rsidRDefault="007B2E14">
      <w:pPr>
        <w:rPr>
          <w:lang w:eastAsia="ru-RU"/>
        </w:rPr>
      </w:pPr>
      <w:r>
        <w:rPr>
          <w:lang w:eastAsia="ru-RU"/>
        </w:rPr>
        <w:t xml:space="preserve">Режим предназначен для поиска отдельных значений по форме ввода, а также их замене. Вызов поиска представлен на рисунке </w:t>
      </w:r>
      <w:r>
        <w:rPr>
          <w:lang w:eastAsia="ru-RU"/>
        </w:rPr>
        <w:fldChar w:fldCharType="begin"/>
      </w:r>
      <w:r>
        <w:rPr>
          <w:lang w:eastAsia="ru-RU"/>
        </w:rPr>
        <w:instrText xml:space="preserve"> REF _Ref126591916 \h </w:instrText>
      </w:r>
      <w:r w:rsidR="0008705F" w:rsidRPr="008B1B17">
        <w:rPr>
          <w:lang w:eastAsia="ru-RU"/>
        </w:rPr>
        <w:instrText>\##</w:instrText>
      </w:r>
      <w:r>
        <w:rPr>
          <w:lang w:eastAsia="ru-RU"/>
        </w:rPr>
      </w:r>
      <w:r>
        <w:rPr>
          <w:lang w:eastAsia="ru-RU"/>
        </w:rPr>
        <w:fldChar w:fldCharType="separate"/>
      </w:r>
      <w:r w:rsidR="00370521">
        <w:rPr>
          <w:lang w:eastAsia="ru-RU"/>
        </w:rPr>
        <w:t>110</w:t>
      </w:r>
      <w:r>
        <w:rPr>
          <w:lang w:eastAsia="ru-RU"/>
        </w:rPr>
        <w:fldChar w:fldCharType="end"/>
      </w:r>
      <w:r>
        <w:rPr>
          <w:lang w:eastAsia="ru-RU"/>
        </w:rPr>
        <w:t xml:space="preserve">. Элемент 2 предназначен для переключения из режима поиска в режим замены. Элемент 3 позволяет настроить параметры поиска и замены значений </w:t>
      </w:r>
      <w:r>
        <w:t xml:space="preserve">– </w:t>
      </w:r>
      <w:r>
        <w:rPr>
          <w:lang w:eastAsia="ru-RU"/>
        </w:rPr>
        <w:t>элемент 4. Имеется возможность навигации по измененным ячейкам (как вручную, так и в результате расчета), вводить поисковую строку при этом не нужно, достаточно сразу нажать кнопку «Поиск изменений».</w:t>
      </w:r>
    </w:p>
    <w:p w:rsidR="00095028" w:rsidRDefault="007B2E14">
      <w:pPr>
        <w:rPr>
          <w:lang w:eastAsia="ru-RU"/>
        </w:rPr>
      </w:pPr>
      <w:r>
        <w:rPr>
          <w:lang w:eastAsia="ru-RU"/>
        </w:rPr>
        <w:t>Если активен режим выделения данных, то поиск осуществляется в пределах сделанного выделения.</w:t>
      </w:r>
    </w:p>
    <w:p w:rsidR="00095028" w:rsidRDefault="007B2E14">
      <w:pPr>
        <w:ind w:firstLine="0"/>
        <w:jc w:val="center"/>
        <w:rPr>
          <w:lang w:eastAsia="ru-RU"/>
        </w:rPr>
      </w:pPr>
      <w:r>
        <w:rPr>
          <w:noProof/>
          <w:lang w:eastAsia="ru-RU"/>
        </w:rPr>
        <w:lastRenderedPageBreak/>
        <w:drawing>
          <wp:inline distT="0" distB="0" distL="0" distR="0">
            <wp:extent cx="5931535" cy="1447165"/>
            <wp:effectExtent l="0" t="0" r="0" b="0"/>
            <wp:docPr id="160" name="Рисунок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Рисунок 224"/>
                    <pic:cNvPicPr>
                      <a:picLocks noChangeAspect="1" noChangeArrowheads="1"/>
                    </pic:cNvPicPr>
                  </pic:nvPicPr>
                  <pic:blipFill>
                    <a:blip r:embed="rId176"/>
                    <a:stretch>
                      <a:fillRect/>
                    </a:stretch>
                  </pic:blipFill>
                  <pic:spPr bwMode="auto">
                    <a:xfrm>
                      <a:off x="0" y="0"/>
                      <a:ext cx="5931535" cy="1447165"/>
                    </a:xfrm>
                    <a:prstGeom prst="rect">
                      <a:avLst/>
                    </a:prstGeom>
                    <a:noFill/>
                  </pic:spPr>
                </pic:pic>
              </a:graphicData>
            </a:graphic>
          </wp:inline>
        </w:drawing>
      </w:r>
    </w:p>
    <w:p w:rsidR="00095028" w:rsidRDefault="007B2E14">
      <w:pPr>
        <w:pStyle w:val="affe"/>
        <w:spacing w:before="0" w:after="120"/>
        <w:rPr>
          <w:lang w:eastAsia="ru-RU"/>
        </w:rPr>
      </w:pPr>
      <w:bookmarkStart w:id="4210" w:name="_Ref126591916"/>
      <w:r>
        <w:rPr>
          <w:lang w:eastAsia="ru-RU"/>
        </w:rPr>
        <w:t xml:space="preserve">Рисунок </w:t>
      </w:r>
      <w:r>
        <w:rPr>
          <w:iCs w:val="0"/>
          <w:lang w:eastAsia="ru-RU"/>
        </w:rPr>
        <w:fldChar w:fldCharType="begin"/>
      </w:r>
      <w:r>
        <w:rPr>
          <w:iCs w:val="0"/>
          <w:lang w:eastAsia="ru-RU"/>
        </w:rPr>
        <w:instrText xml:space="preserve"> SEQ Рисунок \* ARABIC </w:instrText>
      </w:r>
      <w:r>
        <w:rPr>
          <w:iCs w:val="0"/>
          <w:lang w:eastAsia="ru-RU"/>
        </w:rPr>
        <w:fldChar w:fldCharType="separate"/>
      </w:r>
      <w:r w:rsidR="00370521">
        <w:rPr>
          <w:iCs w:val="0"/>
          <w:noProof/>
          <w:lang w:eastAsia="ru-RU"/>
        </w:rPr>
        <w:t>110</w:t>
      </w:r>
      <w:r>
        <w:rPr>
          <w:iCs w:val="0"/>
          <w:lang w:eastAsia="ru-RU"/>
        </w:rPr>
        <w:fldChar w:fldCharType="end"/>
      </w:r>
      <w:bookmarkEnd w:id="4210"/>
      <w:r>
        <w:rPr>
          <w:lang w:eastAsia="ru-RU"/>
        </w:rPr>
        <w:t xml:space="preserve"> – Поиск и замена</w:t>
      </w:r>
    </w:p>
    <w:p w:rsidR="00095028" w:rsidRDefault="007B2E14">
      <w:pPr>
        <w:pStyle w:val="3"/>
        <w:tabs>
          <w:tab w:val="clear" w:pos="1559"/>
          <w:tab w:val="left" w:pos="1560"/>
        </w:tabs>
        <w:ind w:left="0" w:firstLine="709"/>
      </w:pPr>
      <w:bookmarkStart w:id="4211" w:name="_Toc221003849"/>
      <w:bookmarkStart w:id="4212" w:name="_Toc126592922"/>
      <w:bookmarkStart w:id="4213" w:name="_Toc180058320"/>
      <w:r>
        <w:t>Навигация по ошибкам ввода</w:t>
      </w:r>
      <w:bookmarkEnd w:id="4211"/>
      <w:bookmarkEnd w:id="4212"/>
      <w:bookmarkEnd w:id="4213"/>
    </w:p>
    <w:p w:rsidR="00095028" w:rsidRDefault="007B2E14">
      <w:pPr>
        <w:rPr>
          <w:lang w:eastAsia="ru-RU"/>
        </w:rPr>
      </w:pPr>
      <w:r>
        <w:rPr>
          <w:lang w:eastAsia="ru-RU"/>
        </w:rPr>
        <w:t xml:space="preserve">Режим предназначен для поиска данных с нарушением ручного ввода – нарушение форматной маски, нарушение типа введенных данных, предупреждения по незаполненным значениям. Ошибки, выявленные правилами контроля, просмотреть </w:t>
      </w:r>
      <w:r>
        <w:rPr>
          <w:lang w:val="en-US" w:eastAsia="ru-RU"/>
        </w:rPr>
        <w:t>c</w:t>
      </w:r>
      <w:r>
        <w:rPr>
          <w:lang w:eastAsia="ru-RU"/>
        </w:rPr>
        <w:t xml:space="preserve"> помощью данного механизма нельзя. Вызов режима представлен на рисунке </w:t>
      </w:r>
      <w:r>
        <w:rPr>
          <w:lang w:val="en-US" w:eastAsia="ru-RU"/>
        </w:rPr>
        <w:fldChar w:fldCharType="begin"/>
      </w:r>
      <w:r w:rsidRPr="008B1B17">
        <w:rPr>
          <w:lang w:eastAsia="ru-RU"/>
        </w:rPr>
        <w:instrText xml:space="preserve"> </w:instrText>
      </w:r>
      <w:r>
        <w:rPr>
          <w:lang w:val="en-US" w:eastAsia="ru-RU"/>
        </w:rPr>
        <w:instrText>REF</w:instrText>
      </w:r>
      <w:r w:rsidRPr="008B1B17">
        <w:rPr>
          <w:lang w:eastAsia="ru-RU"/>
        </w:rPr>
        <w:instrText xml:space="preserve"> _</w:instrText>
      </w:r>
      <w:r>
        <w:rPr>
          <w:lang w:val="en-US" w:eastAsia="ru-RU"/>
        </w:rPr>
        <w:instrText>Ref</w:instrText>
      </w:r>
      <w:r w:rsidRPr="008B1B17">
        <w:rPr>
          <w:lang w:eastAsia="ru-RU"/>
        </w:rPr>
        <w:instrText>126591994 \</w:instrText>
      </w:r>
      <w:r>
        <w:rPr>
          <w:lang w:val="en-US" w:eastAsia="ru-RU"/>
        </w:rPr>
        <w:instrText>h</w:instrText>
      </w:r>
      <w:r w:rsidRPr="008B1B17">
        <w:rPr>
          <w:lang w:eastAsia="ru-RU"/>
        </w:rPr>
        <w:instrText xml:space="preserve"> </w:instrText>
      </w:r>
      <w:r w:rsidR="0008705F" w:rsidRPr="008B1B17">
        <w:rPr>
          <w:lang w:eastAsia="ru-RU"/>
        </w:rPr>
        <w:instrText>\##</w:instrText>
      </w:r>
      <w:r>
        <w:rPr>
          <w:lang w:val="en-US" w:eastAsia="ru-RU"/>
        </w:rPr>
      </w:r>
      <w:r>
        <w:rPr>
          <w:lang w:val="en-US" w:eastAsia="ru-RU"/>
        </w:rPr>
        <w:fldChar w:fldCharType="separate"/>
      </w:r>
      <w:r w:rsidR="00370521">
        <w:rPr>
          <w:lang w:eastAsia="ru-RU"/>
        </w:rPr>
        <w:t>11</w:t>
      </w:r>
      <w:r w:rsidR="00370521" w:rsidRPr="00370521">
        <w:rPr>
          <w:lang w:eastAsia="ru-RU"/>
        </w:rPr>
        <w:t>1</w:t>
      </w:r>
      <w:r>
        <w:rPr>
          <w:lang w:val="en-US" w:eastAsia="ru-RU"/>
        </w:rPr>
        <w:fldChar w:fldCharType="end"/>
      </w:r>
      <w:r>
        <w:rPr>
          <w:lang w:eastAsia="ru-RU"/>
        </w:rPr>
        <w:t>. С помощью элементов 2 можно просматривать текст предыдущей/последующей ошибки, соответствующая ячейка будет выделена приложением.</w:t>
      </w:r>
    </w:p>
    <w:p w:rsidR="00095028" w:rsidRDefault="007B2E14">
      <w:pPr>
        <w:tabs>
          <w:tab w:val="left" w:pos="851"/>
        </w:tabs>
        <w:ind w:firstLine="0"/>
        <w:jc w:val="center"/>
        <w:rPr>
          <w:sz w:val="26"/>
        </w:rPr>
      </w:pPr>
      <w:r>
        <w:rPr>
          <w:noProof/>
          <w:lang w:eastAsia="ru-RU"/>
        </w:rPr>
        <w:drawing>
          <wp:inline distT="0" distB="0" distL="0" distR="0">
            <wp:extent cx="5939790" cy="596265"/>
            <wp:effectExtent l="0" t="0" r="0" b="0"/>
            <wp:docPr id="161" name="Изображение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Изображение19"/>
                    <pic:cNvPicPr>
                      <a:picLocks noChangeAspect="1" noChangeArrowheads="1"/>
                    </pic:cNvPicPr>
                  </pic:nvPicPr>
                  <pic:blipFill>
                    <a:blip r:embed="rId177"/>
                    <a:stretch>
                      <a:fillRect/>
                    </a:stretch>
                  </pic:blipFill>
                  <pic:spPr bwMode="auto">
                    <a:xfrm>
                      <a:off x="0" y="0"/>
                      <a:ext cx="5939790" cy="596265"/>
                    </a:xfrm>
                    <a:prstGeom prst="rect">
                      <a:avLst/>
                    </a:prstGeom>
                    <a:noFill/>
                  </pic:spPr>
                </pic:pic>
              </a:graphicData>
            </a:graphic>
          </wp:inline>
        </w:drawing>
      </w:r>
    </w:p>
    <w:p w:rsidR="00095028" w:rsidRDefault="007B2E14">
      <w:pPr>
        <w:pStyle w:val="affe"/>
        <w:spacing w:before="0" w:after="120"/>
      </w:pPr>
      <w:bookmarkStart w:id="4214" w:name="_Ref126591994"/>
      <w:r>
        <w:rPr>
          <w:lang w:eastAsia="ru-RU"/>
        </w:rPr>
        <w:t xml:space="preserve">Рисунок </w:t>
      </w:r>
      <w:r>
        <w:rPr>
          <w:iCs w:val="0"/>
          <w:lang w:eastAsia="ru-RU"/>
        </w:rPr>
        <w:fldChar w:fldCharType="begin"/>
      </w:r>
      <w:r>
        <w:rPr>
          <w:iCs w:val="0"/>
          <w:lang w:eastAsia="ru-RU"/>
        </w:rPr>
        <w:instrText xml:space="preserve"> SEQ Рисунок \* ARABIC </w:instrText>
      </w:r>
      <w:r>
        <w:rPr>
          <w:iCs w:val="0"/>
          <w:lang w:eastAsia="ru-RU"/>
        </w:rPr>
        <w:fldChar w:fldCharType="separate"/>
      </w:r>
      <w:r w:rsidR="00370521">
        <w:rPr>
          <w:iCs w:val="0"/>
          <w:noProof/>
          <w:lang w:eastAsia="ru-RU"/>
        </w:rPr>
        <w:t>111</w:t>
      </w:r>
      <w:r>
        <w:rPr>
          <w:iCs w:val="0"/>
          <w:lang w:eastAsia="ru-RU"/>
        </w:rPr>
        <w:fldChar w:fldCharType="end"/>
      </w:r>
      <w:bookmarkEnd w:id="4214"/>
      <w:r>
        <w:rPr>
          <w:lang w:eastAsia="ru-RU"/>
        </w:rPr>
        <w:t xml:space="preserve"> – Навигация по ошибкам ввода</w:t>
      </w:r>
    </w:p>
    <w:p w:rsidR="00095028" w:rsidRDefault="007B2E14">
      <w:pPr>
        <w:pStyle w:val="3"/>
        <w:tabs>
          <w:tab w:val="clear" w:pos="1559"/>
          <w:tab w:val="left" w:pos="1560"/>
        </w:tabs>
        <w:ind w:left="0" w:firstLine="709"/>
      </w:pPr>
      <w:bookmarkStart w:id="4215" w:name="_Toc221003850"/>
      <w:bookmarkStart w:id="4216" w:name="_Toc126592923"/>
      <w:bookmarkStart w:id="4217" w:name="_Toc180058321"/>
      <w:r>
        <w:t>Список технических проблем</w:t>
      </w:r>
      <w:bookmarkEnd w:id="4215"/>
      <w:bookmarkEnd w:id="4216"/>
      <w:bookmarkEnd w:id="4217"/>
    </w:p>
    <w:p w:rsidR="00095028" w:rsidRDefault="007B2E14">
      <w:pPr>
        <w:rPr>
          <w:lang w:eastAsia="ru-RU"/>
        </w:rPr>
      </w:pPr>
      <w:r>
        <w:rPr>
          <w:lang w:eastAsia="ru-RU"/>
        </w:rPr>
        <w:t>Список проблем, возникших как на этапе построения экранной формы, так и в процессе ввода данных.</w:t>
      </w:r>
    </w:p>
    <w:p w:rsidR="00095028" w:rsidRDefault="007B2E14">
      <w:pPr>
        <w:rPr>
          <w:lang w:eastAsia="ru-RU"/>
        </w:rPr>
      </w:pPr>
      <w:r>
        <w:rPr>
          <w:lang w:eastAsia="ru-RU"/>
        </w:rPr>
        <w:t>Соответствующая иконка может быть недоступна в случае отсутствия технических проблем, доступна и иметь черный цвет – технические предупреждения, доступна и иметь красный цвет – технические ошибки.</w:t>
      </w:r>
    </w:p>
    <w:p w:rsidR="00095028" w:rsidRDefault="007B2E14">
      <w:pPr>
        <w:rPr>
          <w:lang w:eastAsia="ru-RU"/>
        </w:rPr>
      </w:pPr>
      <w:r>
        <w:rPr>
          <w:lang w:eastAsia="ru-RU"/>
        </w:rPr>
        <w:t>Под техническими предупреждениями понимаются отсутствие значений для выпадающих списков у соответствующих колонок. Самый распространенный случай, когда выпадающий список формируется на базе введенных пользователем данных – он будет пустым для формы без данных.</w:t>
      </w:r>
    </w:p>
    <w:p w:rsidR="00095028" w:rsidRDefault="007B2E14">
      <w:pPr>
        <w:rPr>
          <w:lang w:eastAsia="ru-RU"/>
        </w:rPr>
      </w:pPr>
      <w:r>
        <w:rPr>
          <w:lang w:eastAsia="ru-RU"/>
        </w:rPr>
        <w:t>Техническая ошибка может быть вызвана некорректными метаданными – ошибками описания справочников, расчетных формул, операцией деления на ноль при вводе некорректных данных.</w:t>
      </w:r>
    </w:p>
    <w:p w:rsidR="00095028" w:rsidRDefault="007B2E14">
      <w:pPr>
        <w:rPr>
          <w:lang w:eastAsia="ru-RU"/>
        </w:rPr>
      </w:pPr>
      <w:r>
        <w:rPr>
          <w:lang w:eastAsia="ru-RU"/>
        </w:rPr>
        <w:t>При наличии технических ошибок необходимо обратиться к разработчикам для консультации.</w:t>
      </w:r>
    </w:p>
    <w:p w:rsidR="00095028" w:rsidRDefault="007B2E14">
      <w:pPr>
        <w:pStyle w:val="3"/>
        <w:tabs>
          <w:tab w:val="clear" w:pos="1559"/>
          <w:tab w:val="left" w:pos="1560"/>
        </w:tabs>
        <w:ind w:left="0" w:firstLine="709"/>
      </w:pPr>
      <w:bookmarkStart w:id="4218" w:name="_Toc221003851"/>
      <w:bookmarkStart w:id="4219" w:name="_Ref220955754"/>
      <w:bookmarkStart w:id="4220" w:name="_Toc126592924"/>
      <w:bookmarkStart w:id="4221" w:name="_Toc180058322"/>
      <w:r>
        <w:lastRenderedPageBreak/>
        <w:t>Дополнительные справочники</w:t>
      </w:r>
      <w:bookmarkEnd w:id="4218"/>
      <w:bookmarkEnd w:id="4219"/>
      <w:bookmarkEnd w:id="4220"/>
      <w:bookmarkEnd w:id="4221"/>
    </w:p>
    <w:p w:rsidR="00095028" w:rsidRDefault="007B2E14">
      <w:pPr>
        <w:tabs>
          <w:tab w:val="left" w:pos="851"/>
        </w:tabs>
      </w:pPr>
      <w:r>
        <w:t>Часть отчетных форм позволяют использовать при вводе данных дополнительные справочники, доступные из соответствующего пункта меню в соответствии с рисунком</w:t>
      </w:r>
      <w:r>
        <w:rPr>
          <w:lang w:val="en-US"/>
        </w:rPr>
        <w:t> </w:t>
      </w:r>
      <w:r>
        <w:fldChar w:fldCharType="begin"/>
      </w:r>
      <w:r>
        <w:instrText xml:space="preserve"> REF _Ref126592035 \h </w:instrText>
      </w:r>
      <w:r w:rsidR="0008705F" w:rsidRPr="008B1B17">
        <w:instrText>\##</w:instrText>
      </w:r>
      <w:r>
        <w:fldChar w:fldCharType="separate"/>
      </w:r>
      <w:r w:rsidR="00370521">
        <w:t>112</w:t>
      </w:r>
      <w:r>
        <w:fldChar w:fldCharType="end"/>
      </w:r>
      <w:r>
        <w:t>.</w:t>
      </w:r>
    </w:p>
    <w:p w:rsidR="00095028" w:rsidRDefault="007B2E14">
      <w:pPr>
        <w:tabs>
          <w:tab w:val="left" w:pos="851"/>
        </w:tabs>
        <w:ind w:firstLine="0"/>
        <w:jc w:val="center"/>
      </w:pPr>
      <w:r>
        <w:rPr>
          <w:noProof/>
          <w:lang w:eastAsia="ru-RU"/>
        </w:rPr>
        <w:drawing>
          <wp:inline distT="0" distB="0" distL="0" distR="0">
            <wp:extent cx="5549900" cy="1351915"/>
            <wp:effectExtent l="0" t="0" r="0" b="0"/>
            <wp:docPr id="162" name="Рисунок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Рисунок 242"/>
                    <pic:cNvPicPr>
                      <a:picLocks noChangeAspect="1" noChangeArrowheads="1"/>
                    </pic:cNvPicPr>
                  </pic:nvPicPr>
                  <pic:blipFill>
                    <a:blip r:embed="rId178"/>
                    <a:stretch>
                      <a:fillRect/>
                    </a:stretch>
                  </pic:blipFill>
                  <pic:spPr bwMode="auto">
                    <a:xfrm>
                      <a:off x="0" y="0"/>
                      <a:ext cx="5549900" cy="1351915"/>
                    </a:xfrm>
                    <a:prstGeom prst="rect">
                      <a:avLst/>
                    </a:prstGeom>
                    <a:noFill/>
                  </pic:spPr>
                </pic:pic>
              </a:graphicData>
            </a:graphic>
          </wp:inline>
        </w:drawing>
      </w:r>
    </w:p>
    <w:p w:rsidR="00095028" w:rsidRDefault="007B2E14">
      <w:pPr>
        <w:tabs>
          <w:tab w:val="left" w:pos="851"/>
        </w:tabs>
        <w:spacing w:after="120"/>
        <w:ind w:firstLine="0"/>
        <w:jc w:val="center"/>
      </w:pPr>
      <w:bookmarkStart w:id="4222" w:name="_Ref126592035"/>
      <w:r>
        <w:rPr>
          <w:rFonts w:eastAsia="Times New Roman"/>
          <w:lang w:eastAsia="ru-RU"/>
        </w:rPr>
        <w:t xml:space="preserve">Рисунок </w:t>
      </w:r>
      <w:r>
        <w:rPr>
          <w:rFonts w:eastAsia="Times New Roman"/>
          <w:iCs/>
          <w:lang w:eastAsia="ru-RU"/>
        </w:rPr>
        <w:fldChar w:fldCharType="begin"/>
      </w:r>
      <w:r>
        <w:rPr>
          <w:rFonts w:eastAsia="Times New Roman"/>
          <w:iCs/>
          <w:lang w:eastAsia="ru-RU"/>
        </w:rPr>
        <w:instrText xml:space="preserve"> SEQ Рисунок \* ARABIC </w:instrText>
      </w:r>
      <w:r>
        <w:rPr>
          <w:rFonts w:eastAsia="Times New Roman"/>
          <w:iCs/>
          <w:lang w:eastAsia="ru-RU"/>
        </w:rPr>
        <w:fldChar w:fldCharType="separate"/>
      </w:r>
      <w:r w:rsidR="00370521">
        <w:rPr>
          <w:rFonts w:eastAsia="Times New Roman"/>
          <w:iCs/>
          <w:noProof/>
          <w:lang w:eastAsia="ru-RU"/>
        </w:rPr>
        <w:t>112</w:t>
      </w:r>
      <w:r>
        <w:rPr>
          <w:rFonts w:eastAsia="Times New Roman"/>
          <w:iCs/>
          <w:lang w:eastAsia="ru-RU"/>
        </w:rPr>
        <w:fldChar w:fldCharType="end"/>
      </w:r>
      <w:bookmarkEnd w:id="4222"/>
      <w:r>
        <w:rPr>
          <w:rFonts w:eastAsia="Times New Roman"/>
          <w:lang w:eastAsia="ru-RU"/>
        </w:rPr>
        <w:t xml:space="preserve"> – </w:t>
      </w:r>
      <w:r>
        <w:t>Выбор дополнительного справочника</w:t>
      </w:r>
    </w:p>
    <w:p w:rsidR="00095028" w:rsidRDefault="007B2E14">
      <w:pPr>
        <w:tabs>
          <w:tab w:val="left" w:pos="851"/>
        </w:tabs>
      </w:pPr>
      <w:r>
        <w:t xml:space="preserve">После выбора справочник открывается в правой боковой вкладке. Пользователю доступны функция сортировки справочника и фильтрации по значению. В зависимости от описания справочника возможна вставка как строки, так и отдельного значения в выбранную ячейку таблицы в соответствии с рисунком </w:t>
      </w:r>
      <w:r>
        <w:fldChar w:fldCharType="begin"/>
      </w:r>
      <w:r>
        <w:instrText xml:space="preserve"> REF _Ref126592069 \h </w:instrText>
      </w:r>
      <w:r w:rsidR="0008705F" w:rsidRPr="008B1B17">
        <w:instrText>\##</w:instrText>
      </w:r>
      <w:r>
        <w:fldChar w:fldCharType="separate"/>
      </w:r>
      <w:r w:rsidR="00370521">
        <w:t>113</w:t>
      </w:r>
      <w:r>
        <w:fldChar w:fldCharType="end"/>
      </w:r>
      <w:r>
        <w:t>.</w:t>
      </w:r>
    </w:p>
    <w:p w:rsidR="00095028" w:rsidRDefault="007B2E14">
      <w:pPr>
        <w:tabs>
          <w:tab w:val="left" w:pos="851"/>
        </w:tabs>
        <w:ind w:firstLine="0"/>
        <w:jc w:val="center"/>
      </w:pPr>
      <w:r>
        <w:rPr>
          <w:noProof/>
          <w:lang w:eastAsia="ru-RU"/>
        </w:rPr>
        <w:drawing>
          <wp:inline distT="0" distB="0" distL="0" distR="0">
            <wp:extent cx="5931535" cy="1057275"/>
            <wp:effectExtent l="0" t="0" r="0" b="0"/>
            <wp:docPr id="163" name="Рисунок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Рисунок 227"/>
                    <pic:cNvPicPr>
                      <a:picLocks noChangeAspect="1" noChangeArrowheads="1"/>
                    </pic:cNvPicPr>
                  </pic:nvPicPr>
                  <pic:blipFill>
                    <a:blip r:embed="rId179"/>
                    <a:stretch>
                      <a:fillRect/>
                    </a:stretch>
                  </pic:blipFill>
                  <pic:spPr bwMode="auto">
                    <a:xfrm>
                      <a:off x="0" y="0"/>
                      <a:ext cx="5931535" cy="1057275"/>
                    </a:xfrm>
                    <a:prstGeom prst="rect">
                      <a:avLst/>
                    </a:prstGeom>
                    <a:noFill/>
                  </pic:spPr>
                </pic:pic>
              </a:graphicData>
            </a:graphic>
          </wp:inline>
        </w:drawing>
      </w:r>
    </w:p>
    <w:p w:rsidR="00095028" w:rsidRDefault="007B2E14">
      <w:pPr>
        <w:tabs>
          <w:tab w:val="left" w:pos="851"/>
        </w:tabs>
        <w:spacing w:after="120"/>
        <w:ind w:firstLine="0"/>
        <w:jc w:val="center"/>
      </w:pPr>
      <w:bookmarkStart w:id="4223" w:name="_Ref126592069"/>
      <w:r>
        <w:rPr>
          <w:rFonts w:eastAsia="Times New Roman"/>
          <w:lang w:eastAsia="ru-RU"/>
        </w:rPr>
        <w:t xml:space="preserve">Рисунок </w:t>
      </w:r>
      <w:r>
        <w:rPr>
          <w:rFonts w:eastAsia="Times New Roman"/>
          <w:iCs/>
          <w:lang w:eastAsia="ru-RU"/>
        </w:rPr>
        <w:fldChar w:fldCharType="begin"/>
      </w:r>
      <w:r>
        <w:rPr>
          <w:rFonts w:eastAsia="Times New Roman"/>
          <w:iCs/>
          <w:lang w:eastAsia="ru-RU"/>
        </w:rPr>
        <w:instrText xml:space="preserve"> SEQ Рисунок \* ARABIC </w:instrText>
      </w:r>
      <w:r>
        <w:rPr>
          <w:rFonts w:eastAsia="Times New Roman"/>
          <w:iCs/>
          <w:lang w:eastAsia="ru-RU"/>
        </w:rPr>
        <w:fldChar w:fldCharType="separate"/>
      </w:r>
      <w:r w:rsidR="00370521">
        <w:rPr>
          <w:rFonts w:eastAsia="Times New Roman"/>
          <w:iCs/>
          <w:noProof/>
          <w:lang w:eastAsia="ru-RU"/>
        </w:rPr>
        <w:t>113</w:t>
      </w:r>
      <w:r>
        <w:rPr>
          <w:rFonts w:eastAsia="Times New Roman"/>
          <w:iCs/>
          <w:lang w:eastAsia="ru-RU"/>
        </w:rPr>
        <w:fldChar w:fldCharType="end"/>
      </w:r>
      <w:bookmarkEnd w:id="4223"/>
      <w:r>
        <w:rPr>
          <w:rFonts w:eastAsia="Times New Roman"/>
          <w:lang w:eastAsia="ru-RU"/>
        </w:rPr>
        <w:t xml:space="preserve"> </w:t>
      </w:r>
      <w:r>
        <w:t>– Вставка значения из дополнительного справочника</w:t>
      </w:r>
    </w:p>
    <w:p w:rsidR="00095028" w:rsidRDefault="007B2E14">
      <w:pPr>
        <w:tabs>
          <w:tab w:val="left" w:pos="851"/>
        </w:tabs>
      </w:pPr>
      <w:r>
        <w:t>Можно выделить три вида дополнительных справочников.</w:t>
      </w:r>
    </w:p>
    <w:p w:rsidR="00095028" w:rsidRDefault="007B2E14">
      <w:pPr>
        <w:tabs>
          <w:tab w:val="left" w:pos="851"/>
        </w:tabs>
      </w:pPr>
      <w:r>
        <w:t xml:space="preserve">Если при наведении мышью на дополнительный справочник выделяется ячейка, то при выборе такой ячейки производится вставка ее значения в текущую ячейку формы, например, в ОФ 0409402 в соответствии с рисунком </w:t>
      </w:r>
      <w:r>
        <w:fldChar w:fldCharType="begin"/>
      </w:r>
      <w:r>
        <w:instrText xml:space="preserve"> REF _Ref126592254 \h </w:instrText>
      </w:r>
      <w:r w:rsidR="0008705F" w:rsidRPr="008B1B17">
        <w:instrText>\##</w:instrText>
      </w:r>
      <w:r>
        <w:fldChar w:fldCharType="separate"/>
      </w:r>
      <w:r w:rsidR="00370521">
        <w:t>114</w:t>
      </w:r>
      <w:r>
        <w:fldChar w:fldCharType="end"/>
      </w:r>
      <w:r>
        <w:t>.</w:t>
      </w:r>
    </w:p>
    <w:p w:rsidR="00095028" w:rsidRDefault="007B2E14">
      <w:pPr>
        <w:tabs>
          <w:tab w:val="left" w:pos="851"/>
        </w:tabs>
        <w:ind w:firstLine="0"/>
        <w:jc w:val="center"/>
      </w:pPr>
      <w:r>
        <w:rPr>
          <w:noProof/>
          <w:lang w:eastAsia="ru-RU"/>
        </w:rPr>
        <w:drawing>
          <wp:inline distT="0" distB="0" distL="0" distR="0">
            <wp:extent cx="5530215" cy="2138680"/>
            <wp:effectExtent l="0" t="0" r="0" b="0"/>
            <wp:docPr id="164"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Рисунок 19"/>
                    <pic:cNvPicPr>
                      <a:picLocks noChangeAspect="1" noChangeArrowheads="1"/>
                    </pic:cNvPicPr>
                  </pic:nvPicPr>
                  <pic:blipFill>
                    <a:blip r:embed="rId180"/>
                    <a:stretch>
                      <a:fillRect/>
                    </a:stretch>
                  </pic:blipFill>
                  <pic:spPr bwMode="auto">
                    <a:xfrm>
                      <a:off x="0" y="0"/>
                      <a:ext cx="5530215" cy="2138680"/>
                    </a:xfrm>
                    <a:prstGeom prst="rect">
                      <a:avLst/>
                    </a:prstGeom>
                    <a:noFill/>
                  </pic:spPr>
                </pic:pic>
              </a:graphicData>
            </a:graphic>
          </wp:inline>
        </w:drawing>
      </w:r>
    </w:p>
    <w:p w:rsidR="00095028" w:rsidRDefault="007B2E14">
      <w:pPr>
        <w:tabs>
          <w:tab w:val="left" w:pos="851"/>
        </w:tabs>
        <w:spacing w:after="120"/>
        <w:ind w:firstLine="0"/>
        <w:jc w:val="center"/>
      </w:pPr>
      <w:bookmarkStart w:id="4224" w:name="_Ref126592254"/>
      <w:r>
        <w:rPr>
          <w:rFonts w:eastAsia="Times New Roman"/>
          <w:lang w:eastAsia="ru-RU"/>
        </w:rPr>
        <w:t xml:space="preserve">Рисунок </w:t>
      </w:r>
      <w:r>
        <w:rPr>
          <w:rFonts w:eastAsia="Times New Roman"/>
          <w:iCs/>
          <w:lang w:eastAsia="ru-RU"/>
        </w:rPr>
        <w:fldChar w:fldCharType="begin"/>
      </w:r>
      <w:r>
        <w:rPr>
          <w:rFonts w:eastAsia="Times New Roman"/>
          <w:iCs/>
          <w:lang w:eastAsia="ru-RU"/>
        </w:rPr>
        <w:instrText xml:space="preserve"> SEQ Рисунок \* ARABIC </w:instrText>
      </w:r>
      <w:r>
        <w:rPr>
          <w:rFonts w:eastAsia="Times New Roman"/>
          <w:iCs/>
          <w:lang w:eastAsia="ru-RU"/>
        </w:rPr>
        <w:fldChar w:fldCharType="separate"/>
      </w:r>
      <w:r w:rsidR="00370521">
        <w:rPr>
          <w:rFonts w:eastAsia="Times New Roman"/>
          <w:iCs/>
          <w:noProof/>
          <w:lang w:eastAsia="ru-RU"/>
        </w:rPr>
        <w:t>114</w:t>
      </w:r>
      <w:r>
        <w:rPr>
          <w:rFonts w:eastAsia="Times New Roman"/>
          <w:iCs/>
          <w:lang w:eastAsia="ru-RU"/>
        </w:rPr>
        <w:fldChar w:fldCharType="end"/>
      </w:r>
      <w:bookmarkEnd w:id="4224"/>
      <w:r>
        <w:rPr>
          <w:rFonts w:eastAsia="Times New Roman"/>
          <w:lang w:eastAsia="ru-RU"/>
        </w:rPr>
        <w:t xml:space="preserve"> </w:t>
      </w:r>
      <w:r>
        <w:t>– Вставка значения из дополнительного справочника ячейка-ячейка</w:t>
      </w:r>
    </w:p>
    <w:p w:rsidR="00095028" w:rsidRDefault="007B2E14">
      <w:pPr>
        <w:tabs>
          <w:tab w:val="left" w:pos="851"/>
        </w:tabs>
      </w:pPr>
      <w:r>
        <w:t xml:space="preserve">Если при наведении мышью на дополнительный справочник выделяется строка, то при выборе такой строки производится вставка нескольких значений строки в текущую </w:t>
      </w:r>
      <w:r>
        <w:lastRenderedPageBreak/>
        <w:t xml:space="preserve">строку формы в соответствующие ячейки. Например, в ОФ 0409118, раздел 2 в соответствии с рисунком </w:t>
      </w:r>
      <w:r>
        <w:rPr>
          <w:lang w:val="en-US"/>
        </w:rPr>
        <w:fldChar w:fldCharType="begin"/>
      </w:r>
      <w:r>
        <w:rPr>
          <w:lang w:val="en-US"/>
        </w:rPr>
        <w:instrText xml:space="preserve"> REF _Ref126592267 \h </w:instrText>
      </w:r>
      <w:r w:rsidR="0008705F">
        <w:rPr>
          <w:lang w:val="en-US"/>
        </w:rPr>
        <w:instrText>\##</w:instrText>
      </w:r>
      <w:r>
        <w:rPr>
          <w:lang w:val="en-US"/>
        </w:rPr>
      </w:r>
      <w:r>
        <w:rPr>
          <w:lang w:val="en-US"/>
        </w:rPr>
        <w:fldChar w:fldCharType="separate"/>
      </w:r>
      <w:r w:rsidR="00370521">
        <w:rPr>
          <w:lang w:val="en-US"/>
        </w:rPr>
        <w:t>115</w:t>
      </w:r>
      <w:r>
        <w:rPr>
          <w:lang w:val="en-US"/>
        </w:rPr>
        <w:fldChar w:fldCharType="end"/>
      </w:r>
      <w:r>
        <w:t>.</w:t>
      </w:r>
    </w:p>
    <w:p w:rsidR="00095028" w:rsidRDefault="007B2E14">
      <w:pPr>
        <w:tabs>
          <w:tab w:val="left" w:pos="851"/>
        </w:tabs>
        <w:ind w:firstLine="0"/>
        <w:jc w:val="center"/>
      </w:pPr>
      <w:r>
        <w:rPr>
          <w:noProof/>
          <w:lang w:eastAsia="ru-RU"/>
        </w:rPr>
        <w:drawing>
          <wp:inline distT="0" distB="0" distL="0" distR="0">
            <wp:extent cx="5654675" cy="2588260"/>
            <wp:effectExtent l="0" t="0" r="0" b="0"/>
            <wp:docPr id="165"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Рисунок 86"/>
                    <pic:cNvPicPr>
                      <a:picLocks noChangeAspect="1" noChangeArrowheads="1"/>
                    </pic:cNvPicPr>
                  </pic:nvPicPr>
                  <pic:blipFill>
                    <a:blip r:embed="rId181"/>
                    <a:stretch>
                      <a:fillRect/>
                    </a:stretch>
                  </pic:blipFill>
                  <pic:spPr bwMode="auto">
                    <a:xfrm>
                      <a:off x="0" y="0"/>
                      <a:ext cx="5654675" cy="2588260"/>
                    </a:xfrm>
                    <a:prstGeom prst="rect">
                      <a:avLst/>
                    </a:prstGeom>
                    <a:noFill/>
                  </pic:spPr>
                </pic:pic>
              </a:graphicData>
            </a:graphic>
          </wp:inline>
        </w:drawing>
      </w:r>
    </w:p>
    <w:p w:rsidR="00095028" w:rsidRDefault="007B2E14">
      <w:pPr>
        <w:tabs>
          <w:tab w:val="left" w:pos="851"/>
        </w:tabs>
        <w:spacing w:after="120"/>
        <w:ind w:firstLine="0"/>
        <w:jc w:val="center"/>
      </w:pPr>
      <w:bookmarkStart w:id="4225" w:name="_Ref126592267"/>
      <w:r>
        <w:rPr>
          <w:rFonts w:eastAsia="Times New Roman"/>
          <w:lang w:eastAsia="ru-RU"/>
        </w:rPr>
        <w:t xml:space="preserve">Рисунок </w:t>
      </w:r>
      <w:r>
        <w:rPr>
          <w:rFonts w:eastAsia="Times New Roman"/>
          <w:iCs/>
          <w:lang w:eastAsia="ru-RU"/>
        </w:rPr>
        <w:fldChar w:fldCharType="begin"/>
      </w:r>
      <w:r>
        <w:rPr>
          <w:rFonts w:eastAsia="Times New Roman"/>
          <w:iCs/>
          <w:lang w:eastAsia="ru-RU"/>
        </w:rPr>
        <w:instrText xml:space="preserve"> SEQ Рисунок \* ARABIC </w:instrText>
      </w:r>
      <w:r>
        <w:rPr>
          <w:rFonts w:eastAsia="Times New Roman"/>
          <w:iCs/>
          <w:lang w:eastAsia="ru-RU"/>
        </w:rPr>
        <w:fldChar w:fldCharType="separate"/>
      </w:r>
      <w:r w:rsidR="00370521">
        <w:rPr>
          <w:rFonts w:eastAsia="Times New Roman"/>
          <w:iCs/>
          <w:noProof/>
          <w:lang w:eastAsia="ru-RU"/>
        </w:rPr>
        <w:t>115</w:t>
      </w:r>
      <w:r>
        <w:rPr>
          <w:rFonts w:eastAsia="Times New Roman"/>
          <w:iCs/>
          <w:lang w:eastAsia="ru-RU"/>
        </w:rPr>
        <w:fldChar w:fldCharType="end"/>
      </w:r>
      <w:bookmarkEnd w:id="4225"/>
      <w:r>
        <w:rPr>
          <w:rFonts w:eastAsia="Times New Roman"/>
          <w:lang w:eastAsia="ru-RU"/>
        </w:rPr>
        <w:t xml:space="preserve"> </w:t>
      </w:r>
      <w:r>
        <w:t>– Вставка значений из дополнительного справочника – несколько ячеек в несколько ячеек</w:t>
      </w:r>
    </w:p>
    <w:p w:rsidR="00095028" w:rsidRDefault="007B2E14">
      <w:pPr>
        <w:tabs>
          <w:tab w:val="left" w:pos="851"/>
        </w:tabs>
      </w:pPr>
      <w:r>
        <w:t>В другом случае, если при наведении мышью на дополнительный справочник выделяется строка, то при выборе такой строки производится вставка нескольких значений строки в соответствующую строку формы независимо от выбранной ячейки формы. Например, в ОФ 0409800</w:t>
      </w:r>
      <w:r>
        <w:rPr>
          <w:lang w:val="en-US"/>
        </w:rPr>
        <w:t>P</w:t>
      </w:r>
      <w:r>
        <w:t xml:space="preserve">, подраздел «Публикация отчетности и получение аудиторского заключения», дополнительный справочник «Организации» в соответствии с рисунком </w:t>
      </w:r>
      <w:r>
        <w:fldChar w:fldCharType="begin"/>
      </w:r>
      <w:r>
        <w:instrText xml:space="preserve"> REF _Ref126592450 \h </w:instrText>
      </w:r>
      <w:r w:rsidR="0008705F" w:rsidRPr="008B1B17">
        <w:instrText>\##</w:instrText>
      </w:r>
      <w:r>
        <w:fldChar w:fldCharType="separate"/>
      </w:r>
      <w:r w:rsidR="00370521">
        <w:t>116</w:t>
      </w:r>
      <w:r>
        <w:fldChar w:fldCharType="end"/>
      </w:r>
      <w:r>
        <w:t>.</w:t>
      </w:r>
    </w:p>
    <w:p w:rsidR="00095028" w:rsidRDefault="007B2E14">
      <w:pPr>
        <w:tabs>
          <w:tab w:val="left" w:pos="851"/>
        </w:tabs>
        <w:spacing w:after="240"/>
        <w:ind w:firstLine="0"/>
        <w:jc w:val="center"/>
        <w:rPr>
          <w:sz w:val="26"/>
        </w:rPr>
      </w:pPr>
      <w:r>
        <w:rPr>
          <w:noProof/>
          <w:lang w:eastAsia="ru-RU"/>
        </w:rPr>
        <w:drawing>
          <wp:inline distT="0" distB="0" distL="0" distR="0">
            <wp:extent cx="5940425" cy="1294765"/>
            <wp:effectExtent l="0" t="0" r="0" b="0"/>
            <wp:docPr id="166" name="Изображение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Изображение21"/>
                    <pic:cNvPicPr>
                      <a:picLocks noChangeAspect="1" noChangeArrowheads="1"/>
                    </pic:cNvPicPr>
                  </pic:nvPicPr>
                  <pic:blipFill>
                    <a:blip r:embed="rId182"/>
                    <a:stretch>
                      <a:fillRect/>
                    </a:stretch>
                  </pic:blipFill>
                  <pic:spPr bwMode="auto">
                    <a:xfrm>
                      <a:off x="0" y="0"/>
                      <a:ext cx="5940425" cy="1294765"/>
                    </a:xfrm>
                    <a:prstGeom prst="rect">
                      <a:avLst/>
                    </a:prstGeom>
                    <a:noFill/>
                  </pic:spPr>
                </pic:pic>
              </a:graphicData>
            </a:graphic>
          </wp:inline>
        </w:drawing>
      </w:r>
    </w:p>
    <w:p w:rsidR="00095028" w:rsidRDefault="007B2E14">
      <w:pPr>
        <w:pStyle w:val="affe"/>
        <w:spacing w:before="0" w:after="120"/>
      </w:pPr>
      <w:bookmarkStart w:id="4226" w:name="_Ref126592450"/>
      <w:r>
        <w:rPr>
          <w:szCs w:val="24"/>
        </w:rPr>
        <w:t xml:space="preserve">Рисунок </w:t>
      </w:r>
      <w:r>
        <w:rPr>
          <w:iCs w:val="0"/>
          <w:szCs w:val="24"/>
        </w:rPr>
        <w:fldChar w:fldCharType="begin"/>
      </w:r>
      <w:r>
        <w:rPr>
          <w:iCs w:val="0"/>
          <w:szCs w:val="24"/>
        </w:rPr>
        <w:instrText xml:space="preserve"> SEQ Рисунок \* ARABIC </w:instrText>
      </w:r>
      <w:r>
        <w:rPr>
          <w:iCs w:val="0"/>
          <w:szCs w:val="24"/>
        </w:rPr>
        <w:fldChar w:fldCharType="separate"/>
      </w:r>
      <w:r w:rsidR="00370521">
        <w:rPr>
          <w:iCs w:val="0"/>
          <w:noProof/>
          <w:szCs w:val="24"/>
        </w:rPr>
        <w:t>116</w:t>
      </w:r>
      <w:r>
        <w:rPr>
          <w:iCs w:val="0"/>
          <w:szCs w:val="24"/>
        </w:rPr>
        <w:fldChar w:fldCharType="end"/>
      </w:r>
      <w:bookmarkEnd w:id="4226"/>
      <w:r>
        <w:rPr>
          <w:sz w:val="26"/>
        </w:rPr>
        <w:t xml:space="preserve"> </w:t>
      </w:r>
      <w:r>
        <w:rPr>
          <w:lang w:eastAsia="ru-RU"/>
        </w:rPr>
        <w:t>–</w:t>
      </w:r>
      <w:r>
        <w:rPr>
          <w:sz w:val="26"/>
        </w:rPr>
        <w:t xml:space="preserve"> </w:t>
      </w:r>
      <w:r>
        <w:t xml:space="preserve">Вставка значений из дополнительного справочника «Организации» </w:t>
      </w:r>
      <w:r>
        <w:rPr>
          <w:lang w:eastAsia="ru-RU"/>
        </w:rPr>
        <w:t>–</w:t>
      </w:r>
      <w:r>
        <w:t xml:space="preserve"> несколько ячеек в несколько ячеек независимо от выбранной ячейки</w:t>
      </w:r>
    </w:p>
    <w:p w:rsidR="00095028" w:rsidRDefault="007B2E14">
      <w:pPr>
        <w:pStyle w:val="3"/>
        <w:tabs>
          <w:tab w:val="clear" w:pos="1559"/>
          <w:tab w:val="left" w:pos="1560"/>
        </w:tabs>
        <w:ind w:left="0" w:firstLine="709"/>
      </w:pPr>
      <w:bookmarkStart w:id="4227" w:name="_Toc221003852"/>
      <w:r>
        <w:t>Режим выделения данных</w:t>
      </w:r>
      <w:bookmarkEnd w:id="4227"/>
    </w:p>
    <w:p w:rsidR="00095028" w:rsidRDefault="007B2E14">
      <w:pPr>
        <w:spacing w:after="200"/>
      </w:pPr>
      <w:r>
        <w:t xml:space="preserve">Режим предназначен для выделения фрагментов отчетных данных и дальнейших операций над ними, ранее доступных по отдельности в пункте дополнительно </w:t>
      </w:r>
      <w:r>
        <w:rPr>
          <w:noProof/>
          <w:lang w:eastAsia="ru-RU"/>
        </w:rPr>
        <w:drawing>
          <wp:inline distT="0" distB="0" distL="0" distR="0">
            <wp:extent cx="93345" cy="163195"/>
            <wp:effectExtent l="0" t="0" r="0" b="0"/>
            <wp:docPr id="167" name="Изображение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Изображение20"/>
                    <pic:cNvPicPr>
                      <a:picLocks noChangeAspect="1" noChangeArrowheads="1"/>
                    </pic:cNvPicPr>
                  </pic:nvPicPr>
                  <pic:blipFill>
                    <a:blip r:embed="rId183"/>
                    <a:stretch>
                      <a:fillRect/>
                    </a:stretch>
                  </pic:blipFill>
                  <pic:spPr bwMode="auto">
                    <a:xfrm>
                      <a:off x="0" y="0"/>
                      <a:ext cx="93345" cy="163195"/>
                    </a:xfrm>
                    <a:prstGeom prst="rect">
                      <a:avLst/>
                    </a:prstGeom>
                    <a:noFill/>
                  </pic:spPr>
                </pic:pic>
              </a:graphicData>
            </a:graphic>
          </wp:inline>
        </w:drawing>
      </w:r>
      <w:r>
        <w:t xml:space="preserve"> в основной панели редактора.</w:t>
      </w:r>
    </w:p>
    <w:p w:rsidR="00095028" w:rsidRDefault="007B2E14">
      <w:pPr>
        <w:spacing w:after="200" w:line="276" w:lineRule="auto"/>
        <w:ind w:firstLine="0"/>
        <w:rPr>
          <w:rFonts w:asciiTheme="minorHAnsi" w:hAnsiTheme="minorHAnsi" w:cstheme="minorBidi"/>
          <w:sz w:val="22"/>
          <w:szCs w:val="22"/>
        </w:rPr>
      </w:pPr>
      <w:r>
        <w:rPr>
          <w:noProof/>
          <w:lang w:eastAsia="ru-RU"/>
        </w:rPr>
        <w:lastRenderedPageBreak/>
        <w:drawing>
          <wp:inline distT="0" distB="0" distL="0" distR="0">
            <wp:extent cx="5930265" cy="3712210"/>
            <wp:effectExtent l="0" t="0" r="0" b="0"/>
            <wp:docPr id="168" name="Изображение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Изображение22"/>
                    <pic:cNvPicPr>
                      <a:picLocks noChangeAspect="1" noChangeArrowheads="1"/>
                    </pic:cNvPicPr>
                  </pic:nvPicPr>
                  <pic:blipFill>
                    <a:blip r:embed="rId184"/>
                    <a:stretch>
                      <a:fillRect/>
                    </a:stretch>
                  </pic:blipFill>
                  <pic:spPr bwMode="auto">
                    <a:xfrm>
                      <a:off x="0" y="0"/>
                      <a:ext cx="5930265" cy="3712210"/>
                    </a:xfrm>
                    <a:prstGeom prst="rect">
                      <a:avLst/>
                    </a:prstGeom>
                    <a:noFill/>
                  </pic:spPr>
                </pic:pic>
              </a:graphicData>
            </a:graphic>
          </wp:inline>
        </w:drawing>
      </w:r>
    </w:p>
    <w:p w:rsidR="00095028" w:rsidRDefault="007B2E14">
      <w:pPr>
        <w:pStyle w:val="affe"/>
        <w:spacing w:before="0" w:after="120"/>
      </w:pPr>
      <w:r>
        <w:t xml:space="preserve">Рисунок </w:t>
      </w:r>
      <w:r w:rsidR="00370521">
        <w:fldChar w:fldCharType="begin"/>
      </w:r>
      <w:r w:rsidR="00370521">
        <w:instrText xml:space="preserve"> SEQ Рисунок \* ARABIC </w:instrText>
      </w:r>
      <w:r w:rsidR="00370521">
        <w:fldChar w:fldCharType="separate"/>
      </w:r>
      <w:r w:rsidR="00370521">
        <w:rPr>
          <w:noProof/>
        </w:rPr>
        <w:t>117</w:t>
      </w:r>
      <w:r w:rsidR="00370521">
        <w:rPr>
          <w:noProof/>
        </w:rPr>
        <w:fldChar w:fldCharType="end"/>
      </w:r>
      <w:r>
        <w:t xml:space="preserve"> – Состав экранной формы</w:t>
      </w:r>
    </w:p>
    <w:p w:rsidR="00095028" w:rsidRDefault="007B2E14">
      <w:r>
        <w:t xml:space="preserve">Элемент </w:t>
      </w:r>
      <w:r w:rsidR="00C7102E">
        <w:rPr>
          <w:noProof/>
          <w:lang w:eastAsia="ru-RU"/>
        </w:rPr>
        <mc:AlternateContent>
          <mc:Choice Requires="wps">
            <w:drawing>
              <wp:anchor distT="0" distB="0" distL="114300" distR="114300" simplePos="0" relativeHeight="251660800"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229" name="_x0000_tole_rId180"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89C2B67" id="_x0000_tole_rId180" o:spid="_x0000_s1026" style="position:absolute;margin-left:0;margin-top:0;width:50pt;height:50pt;z-index:25166080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Bn6E89gAgAAtQQAAA4AAAAAAAAAAAAAAAAALgIAAGRycy9lMm9Eb2MueG1s&#10;UEsBAi0AFAAGAAgAAAAhAIZbh9XYAAAABQEAAA8AAAAAAAAAAAAAAAAAugQAAGRycy9kb3ducmV2&#10;LnhtbFBLBQYAAAAABAAEAPMAAAC/BQAAAAA=&#10;" filled="f" stroked="f">
                <o:lock v:ext="edit" aspectratio="t" selection="t"/>
              </v:rect>
            </w:pict>
          </mc:Fallback>
        </mc:AlternateContent>
      </w:r>
      <w:r>
        <w:object w:dxaOrig="210" w:dyaOrig="260">
          <v:shape id="ole_rId180" o:spid="_x0000_i1031" type="#_x0000_t75" style="width:10.35pt;height:12.65pt;visibility:visible;mso-wrap-distance-right:0" o:ole="">
            <v:imagedata r:id="rId185" o:title=""/>
          </v:shape>
          <o:OLEObject Type="Embed" ProgID="PBrush" ShapeID="ole_rId180" DrawAspect="Content" ObjectID="_1834047636" r:id="rId186"/>
        </w:object>
      </w:r>
      <w:r>
        <w:t xml:space="preserve"> в списке приложений отчета позволяет управлять включением данных в текущее выделение. Щелчок по наименованию приложения пролистает экран редактора на начало соответствующего блока данных.</w:t>
      </w:r>
    </w:p>
    <w:p w:rsidR="00095028" w:rsidRDefault="007B2E14">
      <w:r>
        <w:t>Для каждого приложения отчета, кроме подписей, будет отображена панель выбора колонок. Для статических приложений будет создан дополнительный столбец с номером строки по порядку. Выбор строк в статических приложениях осуществляется также как и в динамических.</w:t>
      </w:r>
    </w:p>
    <w:p w:rsidR="00095028" w:rsidRDefault="007B2E14">
      <w:pPr>
        <w:rPr>
          <w:szCs w:val="22"/>
        </w:rPr>
      </w:pPr>
      <w:r>
        <w:t xml:space="preserve">При выборе фрагмента данных можно указывать не только колонки, но и строки - </w:t>
      </w:r>
      <w:r>
        <w:rPr>
          <w:szCs w:val="22"/>
        </w:rPr>
        <w:t>по первому столбцу. При этом доступны групповые выделения (с удерживанием клавиши Shift) и точечные (с удерживанием клавиши Ctrl).</w:t>
      </w:r>
    </w:p>
    <w:p w:rsidR="00095028" w:rsidRDefault="007B2E14">
      <w:pPr>
        <w:rPr>
          <w:szCs w:val="22"/>
        </w:rPr>
      </w:pPr>
      <w:r>
        <w:rPr>
          <w:szCs w:val="22"/>
        </w:rPr>
        <w:t>Описание панели инструментов режима приведено в таблице</w:t>
      </w:r>
      <w:r>
        <w:rPr>
          <w:szCs w:val="22"/>
        </w:rPr>
        <w:fldChar w:fldCharType="begin"/>
      </w:r>
      <w:r>
        <w:rPr>
          <w:szCs w:val="22"/>
        </w:rPr>
        <w:instrText xml:space="preserve"> REF _Ref220485034 \h </w:instrText>
      </w:r>
      <w:r w:rsidR="0008705F" w:rsidRPr="008B1B17">
        <w:rPr>
          <w:szCs w:val="22"/>
        </w:rPr>
        <w:instrText>\##</w:instrText>
      </w:r>
      <w:r>
        <w:rPr>
          <w:szCs w:val="22"/>
        </w:rPr>
      </w:r>
      <w:r>
        <w:rPr>
          <w:szCs w:val="22"/>
        </w:rPr>
        <w:fldChar w:fldCharType="separate"/>
      </w:r>
      <w:r w:rsidR="00370521">
        <w:rPr>
          <w:szCs w:val="22"/>
        </w:rPr>
        <w:t xml:space="preserve"> 6</w:t>
      </w:r>
      <w:r>
        <w:rPr>
          <w:szCs w:val="22"/>
        </w:rPr>
        <w:fldChar w:fldCharType="end"/>
      </w:r>
      <w:r>
        <w:rPr>
          <w:szCs w:val="22"/>
        </w:rPr>
        <w:t>.</w:t>
      </w:r>
    </w:p>
    <w:p w:rsidR="00095028" w:rsidRDefault="007B2E14">
      <w:pPr>
        <w:pStyle w:val="affe"/>
        <w:jc w:val="both"/>
        <w:rPr>
          <w:rFonts w:asciiTheme="minorHAnsi" w:hAnsiTheme="minorHAnsi" w:cstheme="minorBidi"/>
          <w:b/>
          <w:sz w:val="22"/>
          <w:szCs w:val="22"/>
        </w:rPr>
      </w:pPr>
      <w:bookmarkStart w:id="4228" w:name="_Ref220485034"/>
      <w:r>
        <w:t xml:space="preserve">Таблица </w:t>
      </w:r>
      <w:r w:rsidR="00370521">
        <w:fldChar w:fldCharType="begin"/>
      </w:r>
      <w:r w:rsidR="00370521">
        <w:instrText xml:space="preserve"> SEQ Таблица \* ARABIC </w:instrText>
      </w:r>
      <w:r w:rsidR="00370521">
        <w:fldChar w:fldCharType="separate"/>
      </w:r>
      <w:r w:rsidR="00370521">
        <w:rPr>
          <w:noProof/>
        </w:rPr>
        <w:t>6</w:t>
      </w:r>
      <w:r w:rsidR="00370521">
        <w:rPr>
          <w:noProof/>
        </w:rPr>
        <w:fldChar w:fldCharType="end"/>
      </w:r>
      <w:bookmarkEnd w:id="4228"/>
      <w:r w:rsidR="004A6860">
        <w:t xml:space="preserve"> – </w:t>
      </w:r>
      <w:r>
        <w:t>Элементы панели инструментов режима выделения данных</w:t>
      </w:r>
    </w:p>
    <w:tbl>
      <w:tblPr>
        <w:tblW w:w="9375" w:type="dxa"/>
        <w:jc w:val="center"/>
        <w:tblLayout w:type="fixed"/>
        <w:tblCellMar>
          <w:top w:w="15" w:type="dxa"/>
          <w:left w:w="15" w:type="dxa"/>
          <w:bottom w:w="15" w:type="dxa"/>
          <w:right w:w="15" w:type="dxa"/>
        </w:tblCellMar>
        <w:tblLook w:val="04A0" w:firstRow="1" w:lastRow="0" w:firstColumn="1" w:lastColumn="0" w:noHBand="0" w:noVBand="1"/>
      </w:tblPr>
      <w:tblGrid>
        <w:gridCol w:w="1003"/>
        <w:gridCol w:w="8372"/>
      </w:tblGrid>
      <w:tr w:rsidR="00095028">
        <w:trPr>
          <w:trHeight w:val="282"/>
          <w:jc w:val="center"/>
        </w:trPr>
        <w:tc>
          <w:tcPr>
            <w:tcW w:w="10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095028" w:rsidRDefault="007B2E14">
            <w:pPr>
              <w:pStyle w:val="a4"/>
              <w:spacing w:after="0" w:line="240" w:lineRule="auto"/>
              <w:ind w:left="0" w:firstLine="0"/>
              <w:jc w:val="center"/>
              <w:rPr>
                <w:rFonts w:eastAsia="Calibri"/>
                <w:b/>
                <w:sz w:val="20"/>
                <w:szCs w:val="20"/>
                <w:lang w:eastAsia="ru-RU"/>
              </w:rPr>
            </w:pPr>
            <w:r>
              <w:rPr>
                <w:rFonts w:eastAsia="Calibri"/>
                <w:b/>
                <w:sz w:val="20"/>
                <w:szCs w:val="20"/>
                <w:lang w:eastAsia="ru-RU"/>
              </w:rPr>
              <w:t>Элемент</w:t>
            </w:r>
          </w:p>
        </w:tc>
        <w:tc>
          <w:tcPr>
            <w:tcW w:w="83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095028" w:rsidRDefault="007B2E14">
            <w:pPr>
              <w:pStyle w:val="a4"/>
              <w:spacing w:after="0" w:line="240" w:lineRule="auto"/>
              <w:ind w:left="0" w:firstLine="0"/>
              <w:jc w:val="center"/>
              <w:rPr>
                <w:rFonts w:eastAsia="Calibri"/>
                <w:b/>
                <w:sz w:val="20"/>
                <w:szCs w:val="20"/>
                <w:lang w:eastAsia="ru-RU"/>
              </w:rPr>
            </w:pPr>
            <w:r>
              <w:rPr>
                <w:rFonts w:eastAsia="Calibri"/>
                <w:b/>
                <w:sz w:val="20"/>
                <w:szCs w:val="20"/>
                <w:lang w:eastAsia="ru-RU"/>
              </w:rPr>
              <w:t>Функция</w:t>
            </w:r>
          </w:p>
        </w:tc>
      </w:tr>
      <w:tr w:rsidR="00095028">
        <w:trPr>
          <w:trHeight w:val="380"/>
          <w:jc w:val="center"/>
        </w:trPr>
        <w:tc>
          <w:tcPr>
            <w:tcW w:w="1003" w:type="dxa"/>
            <w:tcBorders>
              <w:top w:val="single" w:sz="4" w:space="0" w:color="000000"/>
              <w:left w:val="single" w:sz="4" w:space="0" w:color="000000"/>
              <w:bottom w:val="single" w:sz="4" w:space="0" w:color="000000"/>
              <w:right w:val="single" w:sz="4" w:space="0" w:color="000000"/>
            </w:tcBorders>
            <w:shd w:val="clear" w:color="auto" w:fill="auto"/>
            <w:vAlign w:val="bottom"/>
          </w:tcPr>
          <w:p w:rsidR="00095028" w:rsidRDefault="00C7102E">
            <w:pPr>
              <w:spacing w:after="200" w:line="276" w:lineRule="auto"/>
              <w:ind w:firstLine="0"/>
              <w:jc w:val="center"/>
              <w:rPr>
                <w:sz w:val="20"/>
                <w:szCs w:val="20"/>
                <w:lang w:val="en-US"/>
              </w:rPr>
            </w:pPr>
            <w:r>
              <w:rPr>
                <w:noProof/>
                <w:lang w:eastAsia="ru-RU"/>
              </w:rPr>
              <mc:AlternateContent>
                <mc:Choice Requires="wps">
                  <w:drawing>
                    <wp:anchor distT="0" distB="0" distL="114300" distR="114300" simplePos="0" relativeHeight="251661824"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228" name="_x0000_tole_rId182"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E86C0F7" id="_x0000_tole_rId182" o:spid="_x0000_s1026" style="position:absolute;margin-left:0;margin-top:0;width:50pt;height:50pt;z-index:25166182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FwgfIxgAgAAtQQAAA4AAAAAAAAAAAAAAAAALgIAAGRycy9lMm9Eb2MueG1s&#10;UEsBAi0AFAAGAAgAAAAhAIZbh9XYAAAABQEAAA8AAAAAAAAAAAAAAAAAugQAAGRycy9kb3ducmV2&#10;LnhtbFBLBQYAAAAABAAEAPMAAAC/BQAAAAA=&#10;" filled="f" stroked="f">
                      <o:lock v:ext="edit" aspectratio="t" selection="t"/>
                    </v:rect>
                  </w:pict>
                </mc:Fallback>
              </mc:AlternateContent>
            </w:r>
            <w:r w:rsidR="007B2E14">
              <w:object w:dxaOrig="380" w:dyaOrig="450">
                <v:shape id="ole_rId182" o:spid="_x0000_i1032" type="#_x0000_t75" style="width:19pt;height:22.45pt;visibility:visible;mso-wrap-distance-right:0;mso-wrap-distance-bottom:10pt" o:ole="">
                  <v:imagedata r:id="rId185" o:title=""/>
                </v:shape>
                <o:OLEObject Type="Embed" ProgID="PBrush" ShapeID="ole_rId182" DrawAspect="Content" ObjectID="_1834047637" r:id="rId187"/>
              </w:object>
            </w:r>
          </w:p>
        </w:tc>
        <w:tc>
          <w:tcPr>
            <w:tcW w:w="83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095028" w:rsidRDefault="007B2E14">
            <w:pPr>
              <w:spacing w:after="200" w:line="276" w:lineRule="auto"/>
              <w:ind w:left="126" w:firstLine="0"/>
              <w:rPr>
                <w:sz w:val="20"/>
                <w:szCs w:val="20"/>
              </w:rPr>
            </w:pPr>
            <w:r>
              <w:rPr>
                <w:sz w:val="20"/>
                <w:szCs w:val="20"/>
              </w:rPr>
              <w:t>Выделить/снять выделение со всех приложений, входящих в отчет</w:t>
            </w:r>
          </w:p>
        </w:tc>
      </w:tr>
      <w:tr w:rsidR="00095028">
        <w:trPr>
          <w:jc w:val="center"/>
        </w:trPr>
        <w:tc>
          <w:tcPr>
            <w:tcW w:w="1003" w:type="dxa"/>
            <w:tcBorders>
              <w:top w:val="single" w:sz="4" w:space="0" w:color="000000"/>
              <w:left w:val="single" w:sz="4" w:space="0" w:color="000000"/>
              <w:bottom w:val="single" w:sz="4" w:space="0" w:color="000000"/>
              <w:right w:val="single" w:sz="4" w:space="0" w:color="000000"/>
            </w:tcBorders>
            <w:shd w:val="clear" w:color="auto" w:fill="auto"/>
            <w:vAlign w:val="bottom"/>
          </w:tcPr>
          <w:p w:rsidR="00095028" w:rsidRDefault="00C7102E">
            <w:pPr>
              <w:spacing w:after="200" w:line="276" w:lineRule="auto"/>
              <w:ind w:firstLine="0"/>
              <w:jc w:val="center"/>
              <w:rPr>
                <w:sz w:val="20"/>
                <w:szCs w:val="20"/>
                <w:lang w:val="en-US"/>
              </w:rPr>
            </w:pPr>
            <w:r>
              <w:rPr>
                <w:noProof/>
                <w:lang w:eastAsia="ru-RU"/>
              </w:rPr>
              <mc:AlternateContent>
                <mc:Choice Requires="wps">
                  <w:drawing>
                    <wp:anchor distT="0" distB="0" distL="114300" distR="114300" simplePos="0" relativeHeight="251662848"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227" name="_x0000_tole_rId184"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F42AD21" id="_x0000_tole_rId184" o:spid="_x0000_s1026" style="position:absolute;margin-left:0;margin-top:0;width:50pt;height:50pt;z-index:25166284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" filled="f" stroked="f">
                      <o:lock v:ext="edit" aspectratio="t" selection="t"/>
                    </v:rect>
                  </w:pict>
                </mc:Fallback>
              </mc:AlternateContent>
            </w:r>
            <w:r w:rsidR="007B2E14">
              <w:object w:dxaOrig="440" w:dyaOrig="450">
                <v:shape id="ole_rId184" o:spid="_x0000_i1033" type="#_x0000_t75" style="width:21.9pt;height:22.45pt;visibility:visible;mso-wrap-distance-right:0;mso-wrap-distance-bottom:10pt" o:ole="">
                  <v:imagedata r:id="rId188" o:title=""/>
                </v:shape>
                <o:OLEObject Type="Embed" ProgID="PBrush" ShapeID="ole_rId184" DrawAspect="Content" ObjectID="_1834047638" r:id="rId189"/>
              </w:object>
            </w:r>
          </w:p>
        </w:tc>
        <w:tc>
          <w:tcPr>
            <w:tcW w:w="83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095028" w:rsidRDefault="007B2E14">
            <w:pPr>
              <w:spacing w:after="200" w:line="276" w:lineRule="auto"/>
              <w:ind w:left="126" w:firstLine="0"/>
              <w:rPr>
                <w:sz w:val="20"/>
                <w:szCs w:val="20"/>
              </w:rPr>
            </w:pPr>
            <w:r>
              <w:rPr>
                <w:sz w:val="20"/>
                <w:szCs w:val="20"/>
              </w:rPr>
              <w:t xml:space="preserve">Очистить ячейки. Если выделены все ячейки </w:t>
            </w:r>
            <w:r w:rsidR="00C16771">
              <w:rPr>
                <w:color w:val="000000" w:themeColor="text1"/>
              </w:rPr>
              <w:t>–</w:t>
            </w:r>
            <w:r>
              <w:rPr>
                <w:sz w:val="20"/>
                <w:szCs w:val="20"/>
              </w:rPr>
              <w:t xml:space="preserve"> то будут удалены выбранные строки целиком</w:t>
            </w:r>
          </w:p>
        </w:tc>
      </w:tr>
      <w:tr w:rsidR="00095028">
        <w:trPr>
          <w:jc w:val="center"/>
        </w:trPr>
        <w:tc>
          <w:tcPr>
            <w:tcW w:w="1003" w:type="dxa"/>
            <w:tcBorders>
              <w:top w:val="single" w:sz="4" w:space="0" w:color="000000"/>
              <w:left w:val="single" w:sz="4" w:space="0" w:color="000000"/>
              <w:bottom w:val="single" w:sz="4" w:space="0" w:color="000000"/>
              <w:right w:val="single" w:sz="4" w:space="0" w:color="000000"/>
            </w:tcBorders>
            <w:shd w:val="clear" w:color="auto" w:fill="auto"/>
            <w:vAlign w:val="bottom"/>
          </w:tcPr>
          <w:p w:rsidR="00095028" w:rsidRDefault="00C7102E">
            <w:pPr>
              <w:spacing w:after="200" w:line="276" w:lineRule="auto"/>
              <w:ind w:firstLine="0"/>
              <w:jc w:val="center"/>
              <w:rPr>
                <w:sz w:val="20"/>
                <w:szCs w:val="20"/>
                <w:lang w:val="en-US"/>
              </w:rPr>
            </w:pPr>
            <w:r>
              <w:rPr>
                <w:noProof/>
                <w:lang w:eastAsia="ru-RU"/>
              </w:rPr>
              <mc:AlternateContent>
                <mc:Choice Requires="wps">
                  <w:drawing>
                    <wp:anchor distT="0" distB="0" distL="114300" distR="114300" simplePos="0" relativeHeight="251663872"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226" name="_x0000_tole_rId186"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F269227" id="_x0000_tole_rId186" o:spid="_x0000_s1026" style="position:absolute;margin-left:0;margin-top:0;width:50pt;height:50pt;z-index:25166387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CsYR9xgAgAAtQQAAA4AAAAAAAAAAAAAAAAALgIAAGRycy9lMm9Eb2MueG1s&#10;UEsBAi0AFAAGAAgAAAAhAIZbh9XYAAAABQEAAA8AAAAAAAAAAAAAAAAAugQAAGRycy9kb3ducmV2&#10;LnhtbFBLBQYAAAAABAAEAPMAAAC/BQAAAAA=&#10;" filled="f" stroked="f">
                      <o:lock v:ext="edit" aspectratio="t" selection="t"/>
                    </v:rect>
                  </w:pict>
                </mc:Fallback>
              </mc:AlternateContent>
            </w:r>
            <w:r w:rsidR="007B2E14">
              <w:object w:dxaOrig="390" w:dyaOrig="470">
                <v:shape id="ole_rId186" o:spid="_x0000_i1034" type="#_x0000_t75" style="width:19.6pt;height:23.6pt;visibility:visible;mso-wrap-distance-right:0;mso-wrap-distance-bottom:10pt" o:ole="">
                  <v:imagedata r:id="rId190" o:title=""/>
                </v:shape>
                <o:OLEObject Type="Embed" ProgID="PBrush" ShapeID="ole_rId186" DrawAspect="Content" ObjectID="_1834047639" r:id="rId191"/>
              </w:object>
            </w:r>
          </w:p>
        </w:tc>
        <w:tc>
          <w:tcPr>
            <w:tcW w:w="83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095028" w:rsidRDefault="007B2E14">
            <w:pPr>
              <w:spacing w:after="200" w:line="276" w:lineRule="auto"/>
              <w:ind w:left="126" w:firstLine="0"/>
              <w:rPr>
                <w:sz w:val="20"/>
                <w:szCs w:val="20"/>
              </w:rPr>
            </w:pPr>
            <w:r>
              <w:rPr>
                <w:sz w:val="20"/>
                <w:szCs w:val="20"/>
              </w:rPr>
              <w:t>Заполнить пустые числовые ячейки нулями в соответствии с форматной маской</w:t>
            </w:r>
          </w:p>
        </w:tc>
      </w:tr>
      <w:tr w:rsidR="00095028">
        <w:trPr>
          <w:jc w:val="center"/>
        </w:trPr>
        <w:tc>
          <w:tcPr>
            <w:tcW w:w="1003" w:type="dxa"/>
            <w:tcBorders>
              <w:top w:val="single" w:sz="4" w:space="0" w:color="000000"/>
              <w:left w:val="single" w:sz="4" w:space="0" w:color="000000"/>
              <w:bottom w:val="single" w:sz="4" w:space="0" w:color="000000"/>
              <w:right w:val="single" w:sz="4" w:space="0" w:color="000000"/>
            </w:tcBorders>
            <w:shd w:val="clear" w:color="auto" w:fill="auto"/>
            <w:vAlign w:val="bottom"/>
          </w:tcPr>
          <w:p w:rsidR="00095028" w:rsidRDefault="00C7102E">
            <w:pPr>
              <w:spacing w:after="200" w:line="276" w:lineRule="auto"/>
              <w:ind w:firstLine="0"/>
              <w:jc w:val="center"/>
              <w:rPr>
                <w:sz w:val="20"/>
                <w:szCs w:val="20"/>
              </w:rPr>
            </w:pPr>
            <w:r>
              <w:rPr>
                <w:noProof/>
                <w:lang w:eastAsia="ru-RU"/>
              </w:rPr>
              <w:lastRenderedPageBreak/>
              <mc:AlternateContent>
                <mc:Choice Requires="wps">
                  <w:drawing>
                    <wp:anchor distT="0" distB="0" distL="114300" distR="114300" simplePos="0" relativeHeight="251664896"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225" name="_x0000_tole_rId188"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A128A82" id="_x0000_tole_rId188" o:spid="_x0000_s1026" style="position:absolute;margin-left:0;margin-top:0;width:50pt;height:50pt;z-index:25166489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CVgSjRgAgAAtQQAAA4AAAAAAAAAAAAAAAAALgIAAGRycy9lMm9Eb2MueG1s&#10;UEsBAi0AFAAGAAgAAAAhAIZbh9XYAAAABQEAAA8AAAAAAAAAAAAAAAAAugQAAGRycy9kb3ducmV2&#10;LnhtbFBLBQYAAAAABAAEAPMAAAC/BQAAAAA=&#10;" filled="f" stroked="f">
                      <o:lock v:ext="edit" aspectratio="t" selection="t"/>
                    </v:rect>
                  </w:pict>
                </mc:Fallback>
              </mc:AlternateContent>
            </w:r>
            <w:r w:rsidR="007B2E14">
              <w:object w:dxaOrig="450" w:dyaOrig="480">
                <v:shape id="ole_rId188" o:spid="_x0000_i1035" type="#_x0000_t75" style="width:22.45pt;height:24.2pt;visibility:visible;mso-wrap-distance-right:0;mso-wrap-distance-bottom:10pt" o:ole="">
                  <v:imagedata r:id="rId192" o:title=""/>
                </v:shape>
                <o:OLEObject Type="Embed" ProgID="PBrush" ShapeID="ole_rId188" DrawAspect="Content" ObjectID="_1834047640" r:id="rId193"/>
              </w:object>
            </w:r>
          </w:p>
        </w:tc>
        <w:tc>
          <w:tcPr>
            <w:tcW w:w="83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095028" w:rsidRDefault="007B2E14">
            <w:pPr>
              <w:spacing w:after="200" w:line="276" w:lineRule="auto"/>
              <w:ind w:left="126" w:firstLine="0"/>
              <w:rPr>
                <w:sz w:val="20"/>
                <w:szCs w:val="20"/>
                <w:lang w:val="en-US"/>
              </w:rPr>
            </w:pPr>
            <w:r>
              <w:rPr>
                <w:sz w:val="20"/>
                <w:szCs w:val="20"/>
                <w:lang w:val="en-US"/>
              </w:rPr>
              <w:t>Заполнить ячейки введенным значением</w:t>
            </w:r>
          </w:p>
        </w:tc>
      </w:tr>
      <w:tr w:rsidR="00095028">
        <w:trPr>
          <w:jc w:val="center"/>
        </w:trPr>
        <w:tc>
          <w:tcPr>
            <w:tcW w:w="1003" w:type="dxa"/>
            <w:tcBorders>
              <w:top w:val="single" w:sz="4" w:space="0" w:color="000000"/>
              <w:left w:val="single" w:sz="4" w:space="0" w:color="000000"/>
              <w:bottom w:val="single" w:sz="4" w:space="0" w:color="000000"/>
              <w:right w:val="single" w:sz="4" w:space="0" w:color="000000"/>
            </w:tcBorders>
            <w:shd w:val="clear" w:color="auto" w:fill="auto"/>
            <w:vAlign w:val="bottom"/>
          </w:tcPr>
          <w:p w:rsidR="00095028" w:rsidRDefault="00C7102E">
            <w:pPr>
              <w:spacing w:after="200" w:line="276" w:lineRule="auto"/>
              <w:ind w:firstLine="0"/>
              <w:jc w:val="center"/>
              <w:rPr>
                <w:sz w:val="20"/>
                <w:szCs w:val="20"/>
                <w:lang w:val="en-US"/>
              </w:rPr>
            </w:pPr>
            <w:r>
              <w:rPr>
                <w:noProof/>
                <w:lang w:eastAsia="ru-RU"/>
              </w:rPr>
              <mc:AlternateContent>
                <mc:Choice Requires="wps">
                  <w:drawing>
                    <wp:anchor distT="0" distB="0" distL="114300" distR="114300" simplePos="0" relativeHeight="251665920"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224" name="_x0000_tole_rId190"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994397C" id="_x0000_tole_rId190" o:spid="_x0000_s1026" style="position:absolute;margin-left:0;margin-top:0;width:50pt;height:50pt;z-index:25166592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GdhojpgAgAAtQQAAA4AAAAAAAAAAAAAAAAALgIAAGRycy9lMm9Eb2MueG1s&#10;UEsBAi0AFAAGAAgAAAAhAIZbh9XYAAAABQEAAA8AAAAAAAAAAAAAAAAAugQAAGRycy9kb3ducmV2&#10;LnhtbFBLBQYAAAAABAAEAPMAAAC/BQAAAAA=&#10;" filled="f" stroked="f">
                      <o:lock v:ext="edit" aspectratio="t" selection="t"/>
                    </v:rect>
                  </w:pict>
                </mc:Fallback>
              </mc:AlternateContent>
            </w:r>
            <w:r w:rsidR="007B2E14">
              <w:object w:dxaOrig="465" w:dyaOrig="480">
                <v:shape id="ole_rId190" o:spid="_x0000_i1036" type="#_x0000_t75" style="width:23.6pt;height:24.2pt;visibility:visible;mso-wrap-distance-right:0;mso-wrap-distance-bottom:10pt" o:ole="">
                  <v:imagedata r:id="rId194" o:title=""/>
                </v:shape>
                <o:OLEObject Type="Embed" ProgID="PBrush" ShapeID="ole_rId190" DrawAspect="Content" ObjectID="_1834047641" r:id="rId195"/>
              </w:object>
            </w:r>
          </w:p>
        </w:tc>
        <w:tc>
          <w:tcPr>
            <w:tcW w:w="83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095028" w:rsidRDefault="007B2E14">
            <w:pPr>
              <w:spacing w:after="200" w:line="276" w:lineRule="auto"/>
              <w:ind w:left="126" w:firstLine="0"/>
              <w:rPr>
                <w:sz w:val="20"/>
                <w:szCs w:val="20"/>
              </w:rPr>
            </w:pPr>
            <w:r>
              <w:rPr>
                <w:sz w:val="20"/>
                <w:szCs w:val="20"/>
              </w:rPr>
              <w:t>Применить форматную маску, убрать граничные пробелы</w:t>
            </w:r>
          </w:p>
        </w:tc>
      </w:tr>
      <w:tr w:rsidR="00095028">
        <w:trPr>
          <w:jc w:val="center"/>
        </w:trPr>
        <w:tc>
          <w:tcPr>
            <w:tcW w:w="1003" w:type="dxa"/>
            <w:tcBorders>
              <w:top w:val="single" w:sz="4" w:space="0" w:color="000000"/>
              <w:left w:val="single" w:sz="4" w:space="0" w:color="000000"/>
              <w:bottom w:val="single" w:sz="4" w:space="0" w:color="000000"/>
              <w:right w:val="single" w:sz="4" w:space="0" w:color="000000"/>
            </w:tcBorders>
            <w:shd w:val="clear" w:color="auto" w:fill="auto"/>
            <w:vAlign w:val="bottom"/>
          </w:tcPr>
          <w:p w:rsidR="00095028" w:rsidRDefault="00C7102E">
            <w:pPr>
              <w:spacing w:after="200" w:line="276" w:lineRule="auto"/>
              <w:ind w:firstLine="0"/>
              <w:jc w:val="center"/>
              <w:rPr>
                <w:sz w:val="20"/>
                <w:szCs w:val="20"/>
                <w:lang w:val="en-US"/>
              </w:rPr>
            </w:pPr>
            <w:r>
              <w:rPr>
                <w:noProof/>
                <w:lang w:eastAsia="ru-RU"/>
              </w:rPr>
              <mc:AlternateContent>
                <mc:Choice Requires="wps">
                  <w:drawing>
                    <wp:anchor distT="0" distB="0" distL="114300" distR="114300" simplePos="0" relativeHeight="251666944"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223" name="_x0000_tole_rId192"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EDF4A27" id="_x0000_tole_rId192" o:spid="_x0000_s1026" style="position:absolute;margin-left:0;margin-top:0;width:50pt;height:50pt;z-index:25166694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" filled="f" stroked="f">
                      <o:lock v:ext="edit" aspectratio="t" selection="t"/>
                    </v:rect>
                  </w:pict>
                </mc:Fallback>
              </mc:AlternateContent>
            </w:r>
            <w:r w:rsidR="007B2E14">
              <w:object w:dxaOrig="405" w:dyaOrig="420">
                <v:shape id="ole_rId192" o:spid="_x0000_i1037" type="#_x0000_t75" style="width:19.6pt;height:21.9pt;visibility:visible;mso-wrap-distance-right:0;mso-wrap-distance-bottom:10pt" o:ole="">
                  <v:imagedata r:id="rId196" o:title=""/>
                </v:shape>
                <o:OLEObject Type="Embed" ProgID="PBrush" ShapeID="ole_rId192" DrawAspect="Content" ObjectID="_1834047642" r:id="rId197"/>
              </w:object>
            </w:r>
          </w:p>
        </w:tc>
        <w:tc>
          <w:tcPr>
            <w:tcW w:w="83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095028" w:rsidRDefault="007B2E14">
            <w:pPr>
              <w:spacing w:after="200" w:line="276" w:lineRule="auto"/>
              <w:ind w:left="126" w:firstLine="0"/>
              <w:rPr>
                <w:sz w:val="20"/>
                <w:szCs w:val="20"/>
              </w:rPr>
            </w:pPr>
            <w:r>
              <w:rPr>
                <w:sz w:val="20"/>
                <w:szCs w:val="20"/>
              </w:rPr>
              <w:t xml:space="preserve">Если выбрано одно приложение, то будет выгружен </w:t>
            </w:r>
            <w:r>
              <w:rPr>
                <w:sz w:val="20"/>
                <w:szCs w:val="20"/>
                <w:lang w:val="en-US"/>
              </w:rPr>
              <w:t>csv</w:t>
            </w:r>
            <w:r>
              <w:rPr>
                <w:sz w:val="20"/>
                <w:szCs w:val="20"/>
              </w:rPr>
              <w:t xml:space="preserve"> файл, иначе </w:t>
            </w:r>
            <w:r w:rsidR="00C16771">
              <w:rPr>
                <w:color w:val="000000" w:themeColor="text1"/>
              </w:rPr>
              <w:t>–</w:t>
            </w:r>
            <w:r>
              <w:rPr>
                <w:sz w:val="20"/>
                <w:szCs w:val="20"/>
              </w:rPr>
              <w:t xml:space="preserve"> архив </w:t>
            </w:r>
            <w:r>
              <w:rPr>
                <w:sz w:val="20"/>
                <w:szCs w:val="20"/>
                <w:lang w:val="en-US"/>
              </w:rPr>
              <w:t>zip</w:t>
            </w:r>
            <w:r>
              <w:rPr>
                <w:sz w:val="20"/>
                <w:szCs w:val="20"/>
              </w:rPr>
              <w:t xml:space="preserve"> </w:t>
            </w:r>
            <w:r>
              <w:rPr>
                <w:sz w:val="20"/>
                <w:szCs w:val="20"/>
                <w:lang w:val="en-US"/>
              </w:rPr>
              <w:t>c</w:t>
            </w:r>
            <w:r>
              <w:rPr>
                <w:sz w:val="20"/>
                <w:szCs w:val="20"/>
              </w:rPr>
              <w:t xml:space="preserve"> несколькими </w:t>
            </w:r>
            <w:r>
              <w:rPr>
                <w:sz w:val="20"/>
                <w:szCs w:val="20"/>
                <w:lang w:val="en-US"/>
              </w:rPr>
              <w:t>csv</w:t>
            </w:r>
            <w:r>
              <w:rPr>
                <w:sz w:val="20"/>
                <w:szCs w:val="20"/>
              </w:rPr>
              <w:t xml:space="preserve"> файлами</w:t>
            </w:r>
          </w:p>
        </w:tc>
      </w:tr>
      <w:tr w:rsidR="00095028">
        <w:trPr>
          <w:jc w:val="center"/>
        </w:trPr>
        <w:tc>
          <w:tcPr>
            <w:tcW w:w="1003" w:type="dxa"/>
            <w:tcBorders>
              <w:top w:val="single" w:sz="4" w:space="0" w:color="000000"/>
              <w:left w:val="single" w:sz="4" w:space="0" w:color="000000"/>
              <w:bottom w:val="single" w:sz="4" w:space="0" w:color="000000"/>
              <w:right w:val="single" w:sz="4" w:space="0" w:color="000000"/>
            </w:tcBorders>
            <w:shd w:val="clear" w:color="auto" w:fill="auto"/>
            <w:vAlign w:val="bottom"/>
          </w:tcPr>
          <w:p w:rsidR="00095028" w:rsidRDefault="00C7102E">
            <w:pPr>
              <w:spacing w:after="200" w:line="276" w:lineRule="auto"/>
              <w:ind w:firstLine="0"/>
              <w:jc w:val="center"/>
              <w:rPr>
                <w:sz w:val="20"/>
                <w:szCs w:val="20"/>
                <w:lang w:val="en-US"/>
              </w:rPr>
            </w:pPr>
            <w:r>
              <w:rPr>
                <w:noProof/>
                <w:lang w:eastAsia="ru-RU"/>
              </w:rPr>
              <mc:AlternateContent>
                <mc:Choice Requires="wps">
                  <w:drawing>
                    <wp:anchor distT="0" distB="0" distL="114300" distR="114300" simplePos="0" relativeHeight="251667968"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222" name="_x0000_tole_rId194"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7828AC5" id="_x0000_tole_rId194" o:spid="_x0000_s1026" style="position:absolute;margin-left:0;margin-top:0;width:50pt;height:50pt;z-index:25166796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HmsDkdgAgAAtQQAAA4AAAAAAAAAAAAAAAAALgIAAGRycy9lMm9Eb2MueG1s&#10;UEsBAi0AFAAGAAgAAAAhAIZbh9XYAAAABQEAAA8AAAAAAAAAAAAAAAAAugQAAGRycy9kb3ducmV2&#10;LnhtbFBLBQYAAAAABAAEAPMAAAC/BQAAAAA=&#10;" filled="f" stroked="f">
                      <o:lock v:ext="edit" aspectratio="t" selection="t"/>
                    </v:rect>
                  </w:pict>
                </mc:Fallback>
              </mc:AlternateContent>
            </w:r>
            <w:r w:rsidR="007B2E14">
              <w:object w:dxaOrig="375" w:dyaOrig="405">
                <v:shape id="ole_rId194" o:spid="_x0000_i1038" type="#_x0000_t75" style="width:19.6pt;height:19.6pt;visibility:visible;mso-wrap-distance-right:0;mso-wrap-distance-bottom:10pt" o:ole="">
                  <v:imagedata r:id="rId198" o:title=""/>
                </v:shape>
                <o:OLEObject Type="Embed" ProgID="PBrush" ShapeID="ole_rId194" DrawAspect="Content" ObjectID="_1834047643" r:id="rId199"/>
              </w:object>
            </w:r>
          </w:p>
        </w:tc>
        <w:tc>
          <w:tcPr>
            <w:tcW w:w="83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095028" w:rsidRDefault="007B2E14">
            <w:pPr>
              <w:spacing w:after="200" w:line="276" w:lineRule="auto"/>
              <w:ind w:left="126" w:firstLine="0"/>
              <w:rPr>
                <w:sz w:val="20"/>
                <w:szCs w:val="20"/>
              </w:rPr>
            </w:pPr>
            <w:r>
              <w:rPr>
                <w:sz w:val="20"/>
                <w:szCs w:val="20"/>
              </w:rPr>
              <w:t xml:space="preserve">Выход из режима выделения. Также возможен выход по кнопке </w:t>
            </w:r>
            <w:r w:rsidR="00C7102E">
              <w:rPr>
                <w:noProof/>
                <w:lang w:eastAsia="ru-RU"/>
              </w:rPr>
              <mc:AlternateContent>
                <mc:Choice Requires="wps">
                  <w:drawing>
                    <wp:anchor distT="0" distB="0" distL="114300" distR="114300" simplePos="0" relativeHeight="251668992"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221" name="_x0000_tole_rId196"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6B25948" id="_x0000_tole_rId196" o:spid="_x0000_s1026" style="position:absolute;margin-left:0;margin-top:0;width:50pt;height:50pt;z-index:25166899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PbK2HlgAgAAtQQAAA4AAAAAAAAAAAAAAAAALgIAAGRycy9lMm9Eb2MueG1s&#10;UEsBAi0AFAAGAAgAAAAhAIZbh9XYAAAABQEAAA8AAAAAAAAAAAAAAAAAugQAAGRycy9kb3ducmV2&#10;LnhtbFBLBQYAAAAABAAEAPMAAAC/BQAAAAA=&#10;" filled="f" stroked="f">
                      <o:lock v:ext="edit" aspectratio="t" selection="t"/>
                    </v:rect>
                  </w:pict>
                </mc:Fallback>
              </mc:AlternateContent>
            </w:r>
            <w:r>
              <w:object w:dxaOrig="540" w:dyaOrig="585">
                <v:shape id="ole_rId196" o:spid="_x0000_i1039" type="#_x0000_t75" style="width:13.25pt;height:15pt;visibility:visible;mso-wrap-distance-right:0;mso-wrap-distance-bottom:10pt" o:ole="">
                  <v:imagedata r:id="rId200" o:title=""/>
                </v:shape>
                <o:OLEObject Type="Embed" ProgID="PBrush" ShapeID="ole_rId196" DrawAspect="Content" ObjectID="_1834047644" r:id="rId201"/>
              </w:object>
            </w:r>
            <w:r>
              <w:rPr>
                <w:sz w:val="20"/>
                <w:szCs w:val="20"/>
              </w:rPr>
              <w:t xml:space="preserve"> в основной панели редактора</w:t>
            </w:r>
          </w:p>
        </w:tc>
      </w:tr>
    </w:tbl>
    <w:p w:rsidR="00095028" w:rsidRDefault="007B2E14">
      <w:pPr>
        <w:spacing w:before="240"/>
      </w:pPr>
      <w:r>
        <w:t>Переход в режим выделения возможен по щелчку мыши по любому элементу ввода с удерживанием клавиш Ctrl+Alt. При этом будем выделен столбец, содержащий ячейку и соответствующий элемент в списке приложений панели режима. Нажатие на уже выбранный столбец с удерживанием клавиш Ctrl+Alt снимет выделение.</w:t>
      </w:r>
    </w:p>
    <w:p w:rsidR="00095028" w:rsidRDefault="007B2E14">
      <w:r>
        <w:t>В режиме выделения не доступно редактирование, также недоступны комбинации по просмотру метаданных ячейки (клик + клавиша Ctrl) и альтернативное редактирование (клик + клавиша Alt).</w:t>
      </w:r>
    </w:p>
    <w:p w:rsidR="00095028" w:rsidRDefault="007B2E14">
      <w:r>
        <w:t xml:space="preserve">Поиск из основной панели инструментов </w:t>
      </w:r>
      <w:r>
        <w:rPr>
          <w:noProof/>
          <w:lang w:eastAsia="ru-RU"/>
        </w:rPr>
        <w:drawing>
          <wp:inline distT="0" distB="0" distL="0" distR="0">
            <wp:extent cx="99060" cy="116840"/>
            <wp:effectExtent l="0" t="0" r="0" b="0"/>
            <wp:docPr id="169" name="Изображение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Изображение23"/>
                    <pic:cNvPicPr>
                      <a:picLocks noChangeAspect="1" noChangeArrowheads="1"/>
                    </pic:cNvPicPr>
                  </pic:nvPicPr>
                  <pic:blipFill>
                    <a:blip r:embed="rId202"/>
                    <a:stretch>
                      <a:fillRect/>
                    </a:stretch>
                  </pic:blipFill>
                  <pic:spPr bwMode="auto">
                    <a:xfrm>
                      <a:off x="0" y="0"/>
                      <a:ext cx="99060" cy="116840"/>
                    </a:xfrm>
                    <a:prstGeom prst="rect">
                      <a:avLst/>
                    </a:prstGeom>
                    <a:noFill/>
                  </pic:spPr>
                </pic:pic>
              </a:graphicData>
            </a:graphic>
          </wp:inline>
        </w:drawing>
      </w:r>
      <w:r>
        <w:t xml:space="preserve"> осуществляется по выбранному фрагменту данных.</w:t>
      </w:r>
    </w:p>
    <w:p w:rsidR="00095028" w:rsidRDefault="007B2E14">
      <w:pPr>
        <w:spacing w:after="200"/>
      </w:pPr>
      <w:r>
        <w:t>Для одного фрагмента приложения доступна операция копирования в буфер обмена по комбинации Ctrl+C. Если выделены фрагменты в разных приложениях будет выдано сообщение об ошибке. В случае попытки скопировать большой объем данных будет предложено подгрузить данные и повторить попытку.</w:t>
      </w:r>
    </w:p>
    <w:p w:rsidR="00095028" w:rsidRDefault="007B2E14">
      <w:pPr>
        <w:pStyle w:val="3"/>
        <w:tabs>
          <w:tab w:val="clear" w:pos="1559"/>
          <w:tab w:val="left" w:pos="1560"/>
        </w:tabs>
        <w:ind w:left="0" w:firstLine="709"/>
      </w:pPr>
      <w:bookmarkStart w:id="4229" w:name="_Toc221003853"/>
      <w:bookmarkStart w:id="4230" w:name="_Toc221003733"/>
      <w:bookmarkStart w:id="4231" w:name="_Toc220955860"/>
      <w:bookmarkStart w:id="4232" w:name="_Toc221003854"/>
      <w:bookmarkStart w:id="4233" w:name="_Toc126592925"/>
      <w:bookmarkStart w:id="4234" w:name="_Toc180058323"/>
      <w:bookmarkEnd w:id="4229"/>
      <w:bookmarkEnd w:id="4230"/>
      <w:bookmarkEnd w:id="4231"/>
      <w:r>
        <w:t>Дополнительные возможности</w:t>
      </w:r>
      <w:bookmarkEnd w:id="4232"/>
      <w:bookmarkEnd w:id="4233"/>
      <w:bookmarkEnd w:id="4234"/>
    </w:p>
    <w:p w:rsidR="00095028" w:rsidRDefault="007B2E14">
      <w:pPr>
        <w:tabs>
          <w:tab w:val="left" w:pos="851"/>
        </w:tabs>
        <w:spacing w:after="240"/>
        <w:rPr>
          <w:lang w:eastAsia="ru-RU"/>
        </w:rPr>
      </w:pPr>
      <w:r>
        <w:rPr>
          <w:lang w:eastAsia="ru-RU"/>
        </w:rPr>
        <w:t>Вызов дополнительного функционала осуществляется из выпадающего списка меню «дополнительно» панели инструментов редактора</w:t>
      </w:r>
      <w:r>
        <w:rPr>
          <w:lang w:val="en-US" w:eastAsia="ru-RU"/>
        </w:rPr>
        <w:t xml:space="preserve">, </w:t>
      </w:r>
      <w:r>
        <w:rPr>
          <w:lang w:eastAsia="ru-RU"/>
        </w:rPr>
        <w:t xml:space="preserve">приведено на рисунке </w:t>
      </w:r>
      <w:r>
        <w:rPr>
          <w:lang w:eastAsia="ru-RU"/>
        </w:rPr>
        <w:fldChar w:fldCharType="begin"/>
      </w:r>
      <w:r>
        <w:rPr>
          <w:lang w:eastAsia="ru-RU"/>
        </w:rPr>
        <w:instrText xml:space="preserve"> REF _Ref126592537 \h </w:instrText>
      </w:r>
      <w:r w:rsidR="0008705F">
        <w:rPr>
          <w:lang w:val="en-US" w:eastAsia="ru-RU"/>
        </w:rPr>
        <w:instrText>\##</w:instrText>
      </w:r>
      <w:r>
        <w:rPr>
          <w:lang w:eastAsia="ru-RU"/>
        </w:rPr>
      </w:r>
      <w:r>
        <w:rPr>
          <w:lang w:eastAsia="ru-RU"/>
        </w:rPr>
        <w:fldChar w:fldCharType="separate"/>
      </w:r>
      <w:r w:rsidR="00370521">
        <w:rPr>
          <w:lang w:val="en-US" w:eastAsia="ru-RU"/>
        </w:rPr>
        <w:t>11</w:t>
      </w:r>
      <w:r w:rsidR="00370521">
        <w:rPr>
          <w:lang w:eastAsia="ru-RU"/>
        </w:rPr>
        <w:t>8</w:t>
      </w:r>
      <w:r>
        <w:rPr>
          <w:lang w:eastAsia="ru-RU"/>
        </w:rPr>
        <w:fldChar w:fldCharType="end"/>
      </w:r>
      <w:r>
        <w:rPr>
          <w:lang w:eastAsia="ru-RU"/>
        </w:rPr>
        <w:t>.</w:t>
      </w:r>
    </w:p>
    <w:p w:rsidR="00095028" w:rsidRDefault="007B2E14">
      <w:pPr>
        <w:tabs>
          <w:tab w:val="left" w:pos="851"/>
        </w:tabs>
        <w:spacing w:after="240"/>
        <w:ind w:firstLine="0"/>
        <w:jc w:val="center"/>
        <w:rPr>
          <w:sz w:val="26"/>
          <w:lang w:eastAsia="ru-RU"/>
        </w:rPr>
      </w:pPr>
      <w:r>
        <w:rPr>
          <w:noProof/>
          <w:lang w:eastAsia="ru-RU"/>
        </w:rPr>
        <w:drawing>
          <wp:inline distT="0" distB="0" distL="0" distR="0">
            <wp:extent cx="3864610" cy="2250440"/>
            <wp:effectExtent l="0" t="0" r="0" b="0"/>
            <wp:docPr id="170" name="Изображение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Изображение24"/>
                    <pic:cNvPicPr>
                      <a:picLocks noChangeAspect="1" noChangeArrowheads="1"/>
                    </pic:cNvPicPr>
                  </pic:nvPicPr>
                  <pic:blipFill>
                    <a:blip r:embed="rId203"/>
                    <a:stretch>
                      <a:fillRect/>
                    </a:stretch>
                  </pic:blipFill>
                  <pic:spPr bwMode="auto">
                    <a:xfrm>
                      <a:off x="0" y="0"/>
                      <a:ext cx="3864610" cy="2250440"/>
                    </a:xfrm>
                    <a:prstGeom prst="rect">
                      <a:avLst/>
                    </a:prstGeom>
                    <a:noFill/>
                  </pic:spPr>
                </pic:pic>
              </a:graphicData>
            </a:graphic>
          </wp:inline>
        </w:drawing>
      </w:r>
    </w:p>
    <w:p w:rsidR="00095028" w:rsidRDefault="007B2E14">
      <w:pPr>
        <w:spacing w:after="120"/>
        <w:ind w:firstLine="0"/>
        <w:jc w:val="center"/>
        <w:rPr>
          <w:lang w:eastAsia="ru-RU"/>
        </w:rPr>
      </w:pPr>
      <w:bookmarkStart w:id="4235" w:name="_Ref126592537"/>
      <w:r>
        <w:rPr>
          <w:lang w:eastAsia="ru-RU"/>
        </w:rPr>
        <w:t xml:space="preserve">Рисунок </w:t>
      </w:r>
      <w:r>
        <w:rPr>
          <w:lang w:eastAsia="ru-RU"/>
        </w:rPr>
        <w:fldChar w:fldCharType="begin"/>
      </w:r>
      <w:r>
        <w:rPr>
          <w:lang w:eastAsia="ru-RU"/>
        </w:rPr>
        <w:instrText xml:space="preserve"> SEQ Рисунок \* ARABIC </w:instrText>
      </w:r>
      <w:r>
        <w:rPr>
          <w:lang w:eastAsia="ru-RU"/>
        </w:rPr>
        <w:fldChar w:fldCharType="separate"/>
      </w:r>
      <w:r w:rsidR="00370521">
        <w:rPr>
          <w:noProof/>
          <w:lang w:eastAsia="ru-RU"/>
        </w:rPr>
        <w:t>118</w:t>
      </w:r>
      <w:r>
        <w:rPr>
          <w:lang w:eastAsia="ru-RU"/>
        </w:rPr>
        <w:fldChar w:fldCharType="end"/>
      </w:r>
      <w:bookmarkEnd w:id="4235"/>
      <w:r>
        <w:rPr>
          <w:lang w:eastAsia="ru-RU"/>
        </w:rPr>
        <w:t xml:space="preserve"> – Дополнительные возможности редактора</w:t>
      </w:r>
    </w:p>
    <w:p w:rsidR="00095028" w:rsidRDefault="007B2E14">
      <w:pPr>
        <w:pStyle w:val="afff1"/>
        <w:ind w:left="709" w:firstLine="0"/>
        <w:rPr>
          <w:b/>
          <w:bCs/>
          <w:lang w:eastAsia="ru-RU"/>
        </w:rPr>
      </w:pPr>
      <w:r>
        <w:rPr>
          <w:b/>
          <w:bCs/>
          <w:lang w:eastAsia="ru-RU"/>
        </w:rPr>
        <w:lastRenderedPageBreak/>
        <w:t>Поиск дубликатов</w:t>
      </w:r>
    </w:p>
    <w:p w:rsidR="00095028" w:rsidRDefault="007B2E14">
      <w:pPr>
        <w:rPr>
          <w:lang w:eastAsia="ru-RU"/>
        </w:rPr>
      </w:pPr>
      <w:r>
        <w:rPr>
          <w:bCs/>
          <w:lang w:eastAsia="ru-RU"/>
        </w:rPr>
        <w:t xml:space="preserve">Поиск дубликатов всегда выполняется при сохранении </w:t>
      </w:r>
      <w:r>
        <w:rPr>
          <w:lang w:eastAsia="ru-RU"/>
        </w:rPr>
        <w:t>данных</w:t>
      </w:r>
      <w:r>
        <w:rPr>
          <w:bCs/>
          <w:lang w:eastAsia="ru-RU"/>
        </w:rPr>
        <w:t>, данный пункт дает возможность выполнить проверку отдельно от сохранения.</w:t>
      </w:r>
    </w:p>
    <w:p w:rsidR="00095028" w:rsidRDefault="007B2E14">
      <w:pPr>
        <w:pStyle w:val="afff1"/>
        <w:ind w:left="709" w:firstLine="0"/>
        <w:rPr>
          <w:b/>
          <w:bCs/>
          <w:lang w:eastAsia="ru-RU"/>
        </w:rPr>
      </w:pPr>
      <w:r>
        <w:rPr>
          <w:b/>
          <w:bCs/>
          <w:lang w:eastAsia="ru-RU"/>
        </w:rPr>
        <w:t>Полное сохранение в БД</w:t>
      </w:r>
    </w:p>
    <w:p w:rsidR="00095028" w:rsidRDefault="007B2E14">
      <w:pPr>
        <w:rPr>
          <w:lang w:eastAsia="ru-RU"/>
        </w:rPr>
      </w:pPr>
      <w:r>
        <w:rPr>
          <w:lang w:eastAsia="ru-RU"/>
        </w:rPr>
        <w:t>Принудительное сохранение всех данных на экране без учета модифицированности.</w:t>
      </w:r>
    </w:p>
    <w:p w:rsidR="00095028" w:rsidRDefault="007B2E14">
      <w:pPr>
        <w:rPr>
          <w:b/>
          <w:bCs/>
          <w:lang w:eastAsia="ru-RU"/>
        </w:rPr>
      </w:pPr>
      <w:r>
        <w:rPr>
          <w:b/>
          <w:bCs/>
          <w:lang w:eastAsia="ru-RU"/>
        </w:rPr>
        <w:t xml:space="preserve">Сохранение в БД </w:t>
      </w:r>
      <w:r>
        <w:rPr>
          <w:b/>
          <w:bCs/>
          <w:lang w:val="en-US" w:eastAsia="ru-RU"/>
        </w:rPr>
        <w:t>v</w:t>
      </w:r>
      <w:r>
        <w:rPr>
          <w:b/>
          <w:bCs/>
          <w:lang w:eastAsia="ru-RU"/>
        </w:rPr>
        <w:t>1.0</w:t>
      </w:r>
    </w:p>
    <w:p w:rsidR="00095028" w:rsidRDefault="007B2E14">
      <w:pPr>
        <w:rPr>
          <w:bCs/>
          <w:lang w:eastAsia="ru-RU"/>
        </w:rPr>
      </w:pPr>
      <w:r>
        <w:rPr>
          <w:bCs/>
          <w:lang w:eastAsia="ru-RU"/>
        </w:rPr>
        <w:t>Сохранение измененных данных алгоритмом первой версии.</w:t>
      </w:r>
    </w:p>
    <w:p w:rsidR="00095028" w:rsidRDefault="007B2E14">
      <w:pPr>
        <w:rPr>
          <w:b/>
          <w:bCs/>
          <w:lang w:eastAsia="ru-RU"/>
        </w:rPr>
      </w:pPr>
      <w:r>
        <w:rPr>
          <w:b/>
          <w:bCs/>
          <w:lang w:eastAsia="ru-RU"/>
        </w:rPr>
        <w:t xml:space="preserve">Полное сохранение в БД </w:t>
      </w:r>
      <w:r>
        <w:rPr>
          <w:b/>
          <w:bCs/>
          <w:lang w:val="en-US" w:eastAsia="ru-RU"/>
        </w:rPr>
        <w:t>v</w:t>
      </w:r>
      <w:r>
        <w:rPr>
          <w:b/>
          <w:bCs/>
          <w:lang w:eastAsia="ru-RU"/>
        </w:rPr>
        <w:t>1.0</w:t>
      </w:r>
    </w:p>
    <w:p w:rsidR="00095028" w:rsidRDefault="007B2E14">
      <w:pPr>
        <w:rPr>
          <w:lang w:eastAsia="ru-RU"/>
        </w:rPr>
      </w:pPr>
      <w:r>
        <w:rPr>
          <w:bCs/>
          <w:lang w:eastAsia="ru-RU"/>
        </w:rPr>
        <w:t>Принудительное сохранение всех данных на экране алгоритмом первой версии.</w:t>
      </w:r>
    </w:p>
    <w:p w:rsidR="00095028" w:rsidRDefault="007B2E14">
      <w:pPr>
        <w:rPr>
          <w:b/>
          <w:bCs/>
          <w:lang w:eastAsia="ru-RU"/>
        </w:rPr>
      </w:pPr>
      <w:r>
        <w:rPr>
          <w:b/>
          <w:bCs/>
          <w:lang w:eastAsia="ru-RU"/>
        </w:rPr>
        <w:t>Отключение авторасчета и ограничения ввода в форме</w:t>
      </w:r>
    </w:p>
    <w:p w:rsidR="00095028" w:rsidRDefault="007B2E14">
      <w:pPr>
        <w:rPr>
          <w:lang w:eastAsia="ru-RU"/>
        </w:rPr>
      </w:pPr>
      <w:r>
        <w:rPr>
          <w:lang w:eastAsia="ru-RU"/>
        </w:rPr>
        <w:t>Открывает все закрытые для редактирования ячейки и отключает автовычисления (когда изменения в одной колонке, приводят к модификации другой), введенные данные могут быть сохранены, но при последующей загрузке правила расчета и доступности будут вновь активны.</w:t>
      </w:r>
    </w:p>
    <w:p w:rsidR="00095028" w:rsidRDefault="007B2E14">
      <w:pPr>
        <w:rPr>
          <w:lang w:eastAsia="ru-RU"/>
        </w:rPr>
      </w:pPr>
      <w:r>
        <w:rPr>
          <w:lang w:eastAsia="ru-RU"/>
        </w:rPr>
        <w:t>Повторное нажатие позволяет вернуть поведение по умолчанию.</w:t>
      </w:r>
    </w:p>
    <w:p w:rsidR="00095028" w:rsidRDefault="007B2E14">
      <w:pPr>
        <w:pStyle w:val="afff1"/>
        <w:ind w:left="709" w:firstLine="0"/>
        <w:rPr>
          <w:b/>
          <w:bCs/>
          <w:lang w:eastAsia="ru-RU"/>
        </w:rPr>
      </w:pPr>
      <w:r>
        <w:rPr>
          <w:b/>
          <w:bCs/>
          <w:lang w:eastAsia="ru-RU"/>
        </w:rPr>
        <w:t>Отобразить неиспользуемые файлы</w:t>
      </w:r>
    </w:p>
    <w:p w:rsidR="00095028" w:rsidRDefault="007B2E14">
      <w:pPr>
        <w:rPr>
          <w:lang w:eastAsia="ru-RU"/>
        </w:rPr>
      </w:pPr>
      <w:r>
        <w:rPr>
          <w:lang w:eastAsia="ru-RU"/>
        </w:rPr>
        <w:t>Используется в файловых формах, позволяет увидеть список файлов, на которые нет ссылок в таблицах ввода, но которые имеются в файловом хранилище</w:t>
      </w:r>
    </w:p>
    <w:p w:rsidR="00095028" w:rsidRDefault="007B2E14">
      <w:pPr>
        <w:pStyle w:val="afff1"/>
        <w:ind w:left="709" w:firstLine="0"/>
        <w:rPr>
          <w:b/>
          <w:bCs/>
          <w:lang w:eastAsia="ru-RU"/>
        </w:rPr>
      </w:pPr>
      <w:r>
        <w:rPr>
          <w:b/>
          <w:bCs/>
          <w:lang w:eastAsia="ru-RU"/>
        </w:rPr>
        <w:t>Сервисный дамп памяти</w:t>
      </w:r>
    </w:p>
    <w:p w:rsidR="00095028" w:rsidRDefault="007B2E14">
      <w:pPr>
        <w:rPr>
          <w:lang w:eastAsia="ru-RU"/>
        </w:rPr>
      </w:pPr>
      <w:r>
        <w:rPr>
          <w:lang w:eastAsia="ru-RU"/>
        </w:rPr>
        <w:t>Экспорт в формате json исходных данных, метаданных экранной формы, загруженных справочников и результатов расчета.</w:t>
      </w:r>
    </w:p>
    <w:p w:rsidR="00095028" w:rsidRDefault="007B2E14">
      <w:pPr>
        <w:pStyle w:val="3"/>
        <w:tabs>
          <w:tab w:val="clear" w:pos="1559"/>
          <w:tab w:val="left" w:pos="1560"/>
        </w:tabs>
        <w:ind w:left="0" w:firstLine="709"/>
      </w:pPr>
      <w:bookmarkStart w:id="4236" w:name="_Toc204856119"/>
      <w:bookmarkStart w:id="4237" w:name="_Toc205284869"/>
      <w:bookmarkStart w:id="4238" w:name="_Toc204856120"/>
      <w:bookmarkStart w:id="4239" w:name="_Toc205284870"/>
      <w:bookmarkStart w:id="4240" w:name="_Toc204856121"/>
      <w:bookmarkStart w:id="4241" w:name="_Toc205284871"/>
      <w:bookmarkStart w:id="4242" w:name="_Toc204856122"/>
      <w:bookmarkStart w:id="4243" w:name="_Toc205284872"/>
      <w:bookmarkStart w:id="4244" w:name="_Toc138949536"/>
      <w:bookmarkStart w:id="4245" w:name="_Toc145517426"/>
      <w:bookmarkStart w:id="4246" w:name="_Toc221003855"/>
      <w:bookmarkEnd w:id="4236"/>
      <w:bookmarkEnd w:id="4237"/>
      <w:bookmarkEnd w:id="4238"/>
      <w:bookmarkEnd w:id="4239"/>
      <w:bookmarkEnd w:id="4240"/>
      <w:bookmarkEnd w:id="4241"/>
      <w:bookmarkEnd w:id="4242"/>
      <w:bookmarkEnd w:id="4243"/>
      <w:bookmarkEnd w:id="4244"/>
      <w:bookmarkEnd w:id="4245"/>
      <w:r>
        <w:t>Информация о текущем экране редактора</w:t>
      </w:r>
      <w:bookmarkEnd w:id="4246"/>
    </w:p>
    <w:p w:rsidR="00095028" w:rsidRDefault="007B2E14">
      <w:r>
        <w:rPr>
          <w:lang w:eastAsia="ru-RU"/>
        </w:rPr>
        <w:t xml:space="preserve">На рисунке </w:t>
      </w:r>
      <w:r>
        <w:rPr>
          <w:lang w:eastAsia="ru-RU"/>
        </w:rPr>
        <w:fldChar w:fldCharType="begin"/>
      </w:r>
      <w:r>
        <w:rPr>
          <w:lang w:eastAsia="ru-RU"/>
        </w:rPr>
        <w:instrText xml:space="preserve"> REF _Ref199947998 \h </w:instrText>
      </w:r>
      <w:r w:rsidR="0008705F" w:rsidRPr="008B1B17">
        <w:rPr>
          <w:lang w:eastAsia="ru-RU"/>
        </w:rPr>
        <w:instrText>\##</w:instrText>
      </w:r>
      <w:r>
        <w:rPr>
          <w:lang w:eastAsia="ru-RU"/>
        </w:rPr>
      </w:r>
      <w:r>
        <w:rPr>
          <w:lang w:eastAsia="ru-RU"/>
        </w:rPr>
        <w:fldChar w:fldCharType="separate"/>
      </w:r>
      <w:r w:rsidR="00370521">
        <w:rPr>
          <w:lang w:eastAsia="ru-RU"/>
        </w:rPr>
        <w:t>119</w:t>
      </w:r>
      <w:r>
        <w:rPr>
          <w:lang w:eastAsia="ru-RU"/>
        </w:rPr>
        <w:fldChar w:fldCharType="end"/>
      </w:r>
      <w:r>
        <w:rPr>
          <w:lang w:eastAsia="ru-RU"/>
        </w:rPr>
        <w:t xml:space="preserve"> представлено меню информации о текущем экране редактора.</w:t>
      </w:r>
    </w:p>
    <w:p w:rsidR="00095028" w:rsidRDefault="007B2E14">
      <w:pPr>
        <w:keepNext/>
        <w:ind w:firstLine="0"/>
        <w:jc w:val="center"/>
      </w:pPr>
      <w:r>
        <w:rPr>
          <w:noProof/>
          <w:lang w:eastAsia="ru-RU"/>
        </w:rPr>
        <w:drawing>
          <wp:inline distT="0" distB="0" distL="0" distR="0">
            <wp:extent cx="5597525" cy="1582420"/>
            <wp:effectExtent l="0" t="0" r="0" b="0"/>
            <wp:docPr id="171" name="Рисунок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Рисунок 229"/>
                    <pic:cNvPicPr>
                      <a:picLocks noChangeAspect="1" noChangeArrowheads="1"/>
                    </pic:cNvPicPr>
                  </pic:nvPicPr>
                  <pic:blipFill>
                    <a:blip r:embed="rId204"/>
                    <a:stretch>
                      <a:fillRect/>
                    </a:stretch>
                  </pic:blipFill>
                  <pic:spPr bwMode="auto">
                    <a:xfrm>
                      <a:off x="0" y="0"/>
                      <a:ext cx="5597525" cy="1582420"/>
                    </a:xfrm>
                    <a:prstGeom prst="rect">
                      <a:avLst/>
                    </a:prstGeom>
                    <a:noFill/>
                  </pic:spPr>
                </pic:pic>
              </a:graphicData>
            </a:graphic>
          </wp:inline>
        </w:drawing>
      </w:r>
    </w:p>
    <w:p w:rsidR="00095028" w:rsidRDefault="007B2E14">
      <w:pPr>
        <w:pStyle w:val="affe"/>
      </w:pPr>
      <w:bookmarkStart w:id="4247" w:name="_Ref199947998"/>
      <w:r>
        <w:t xml:space="preserve">Рисунок </w:t>
      </w:r>
      <w:r w:rsidR="00370521">
        <w:fldChar w:fldCharType="begin"/>
      </w:r>
      <w:r w:rsidR="00370521">
        <w:instrText xml:space="preserve"> SEQ Рисунок \* ARABIC </w:instrText>
      </w:r>
      <w:r w:rsidR="00370521">
        <w:fldChar w:fldCharType="separate"/>
      </w:r>
      <w:r w:rsidR="00370521">
        <w:rPr>
          <w:noProof/>
        </w:rPr>
        <w:t>119</w:t>
      </w:r>
      <w:r w:rsidR="00370521">
        <w:rPr>
          <w:noProof/>
        </w:rPr>
        <w:fldChar w:fldCharType="end"/>
      </w:r>
      <w:bookmarkEnd w:id="4247"/>
      <w:r>
        <w:t xml:space="preserve"> – </w:t>
      </w:r>
      <w:r>
        <w:rPr>
          <w:lang w:eastAsia="ru-RU"/>
        </w:rPr>
        <w:t>Меню информации о текущем экране редактора</w:t>
      </w:r>
    </w:p>
    <w:p w:rsidR="00095028" w:rsidRDefault="007B2E14">
      <w:pPr>
        <w:pStyle w:val="afff1"/>
        <w:ind w:left="709" w:firstLine="0"/>
        <w:rPr>
          <w:b/>
          <w:bCs/>
          <w:lang w:eastAsia="ru-RU"/>
        </w:rPr>
      </w:pPr>
      <w:r>
        <w:rPr>
          <w:b/>
          <w:bCs/>
          <w:lang w:eastAsia="ru-RU"/>
        </w:rPr>
        <w:t>Сведения о экране ввода</w:t>
      </w:r>
    </w:p>
    <w:p w:rsidR="00095028" w:rsidRDefault="007B2E14">
      <w:pPr>
        <w:rPr>
          <w:lang w:eastAsia="ru-RU"/>
        </w:rPr>
      </w:pPr>
      <w:r>
        <w:rPr>
          <w:lang w:eastAsia="ru-RU"/>
        </w:rPr>
        <w:t xml:space="preserve">Выводит техническую информацию о форме ввода, количестве данных и времени загрузки в соответствии с рисунком </w:t>
      </w:r>
      <w:r>
        <w:rPr>
          <w:lang w:eastAsia="ru-RU"/>
        </w:rPr>
        <w:fldChar w:fldCharType="begin"/>
      </w:r>
      <w:r>
        <w:rPr>
          <w:lang w:eastAsia="ru-RU"/>
        </w:rPr>
        <w:instrText xml:space="preserve"> REF _Ref199947999 \h </w:instrText>
      </w:r>
      <w:r w:rsidR="0008705F" w:rsidRPr="008B1B17">
        <w:rPr>
          <w:lang w:eastAsia="ru-RU"/>
        </w:rPr>
        <w:instrText>\##</w:instrText>
      </w:r>
      <w:r>
        <w:rPr>
          <w:lang w:eastAsia="ru-RU"/>
        </w:rPr>
      </w:r>
      <w:r>
        <w:rPr>
          <w:lang w:eastAsia="ru-RU"/>
        </w:rPr>
        <w:fldChar w:fldCharType="separate"/>
      </w:r>
      <w:r w:rsidR="00370521">
        <w:rPr>
          <w:lang w:eastAsia="ru-RU"/>
        </w:rPr>
        <w:t>120</w:t>
      </w:r>
      <w:r>
        <w:rPr>
          <w:lang w:eastAsia="ru-RU"/>
        </w:rPr>
        <w:fldChar w:fldCharType="end"/>
      </w:r>
      <w:r>
        <w:rPr>
          <w:lang w:eastAsia="ru-RU"/>
        </w:rPr>
        <w:t>. В некоторых случаях данные этого окна могут быть затребованы разработчиками.</w:t>
      </w:r>
    </w:p>
    <w:p w:rsidR="00095028" w:rsidRDefault="007B2E14">
      <w:pPr>
        <w:pStyle w:val="afff1"/>
        <w:ind w:left="709" w:firstLine="0"/>
        <w:rPr>
          <w:b/>
          <w:bCs/>
          <w:lang w:eastAsia="ru-RU"/>
        </w:rPr>
      </w:pPr>
      <w:r>
        <w:rPr>
          <w:b/>
          <w:bCs/>
          <w:lang w:eastAsia="ru-RU"/>
        </w:rPr>
        <w:lastRenderedPageBreak/>
        <w:t>Файл помощи по форме ввода</w:t>
      </w:r>
    </w:p>
    <w:p w:rsidR="00095028" w:rsidRDefault="007B2E14">
      <w:pPr>
        <w:rPr>
          <w:lang w:eastAsia="ru-RU"/>
        </w:rPr>
      </w:pPr>
      <w:r>
        <w:rPr>
          <w:lang w:eastAsia="ru-RU"/>
        </w:rPr>
        <w:t>В случае наличия файла помощи – запускает скачивание файла в папку загрузок. Дублирует функционал из пространства идентификации.</w:t>
      </w:r>
    </w:p>
    <w:p w:rsidR="00095028" w:rsidRDefault="007B2E14">
      <w:pPr>
        <w:tabs>
          <w:tab w:val="left" w:pos="851"/>
        </w:tabs>
        <w:spacing w:after="240"/>
        <w:ind w:firstLine="0"/>
        <w:jc w:val="center"/>
        <w:rPr>
          <w:lang w:eastAsia="ru-RU"/>
        </w:rPr>
      </w:pPr>
      <w:r>
        <w:rPr>
          <w:noProof/>
          <w:lang w:eastAsia="ru-RU"/>
        </w:rPr>
        <w:drawing>
          <wp:inline distT="0" distB="0" distL="0" distR="0">
            <wp:extent cx="4325620" cy="4325620"/>
            <wp:effectExtent l="0" t="0" r="0" b="0"/>
            <wp:docPr id="172" name="Изображение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Изображение25"/>
                    <pic:cNvPicPr>
                      <a:picLocks noChangeAspect="1" noChangeArrowheads="1"/>
                    </pic:cNvPicPr>
                  </pic:nvPicPr>
                  <pic:blipFill>
                    <a:blip r:embed="rId205"/>
                    <a:stretch>
                      <a:fillRect/>
                    </a:stretch>
                  </pic:blipFill>
                  <pic:spPr bwMode="auto">
                    <a:xfrm>
                      <a:off x="0" y="0"/>
                      <a:ext cx="4325620" cy="4325620"/>
                    </a:xfrm>
                    <a:prstGeom prst="rect">
                      <a:avLst/>
                    </a:prstGeom>
                    <a:noFill/>
                  </pic:spPr>
                </pic:pic>
              </a:graphicData>
            </a:graphic>
          </wp:inline>
        </w:drawing>
      </w:r>
    </w:p>
    <w:p w:rsidR="00095028" w:rsidRDefault="007B2E14">
      <w:pPr>
        <w:tabs>
          <w:tab w:val="left" w:pos="851"/>
        </w:tabs>
        <w:spacing w:after="120"/>
        <w:ind w:firstLine="0"/>
        <w:jc w:val="center"/>
        <w:rPr>
          <w:lang w:eastAsia="ru-RU"/>
        </w:rPr>
      </w:pPr>
      <w:bookmarkStart w:id="4248" w:name="_Ref199947999"/>
      <w:r>
        <w:rPr>
          <w:lang w:eastAsia="ru-RU"/>
        </w:rPr>
        <w:t xml:space="preserve">Рисунок </w:t>
      </w:r>
      <w:r>
        <w:rPr>
          <w:iCs/>
          <w:lang w:eastAsia="ru-RU"/>
        </w:rPr>
        <w:fldChar w:fldCharType="begin"/>
      </w:r>
      <w:r>
        <w:rPr>
          <w:iCs/>
          <w:lang w:eastAsia="ru-RU"/>
        </w:rPr>
        <w:instrText xml:space="preserve"> SEQ Рисунок \* ARABIC </w:instrText>
      </w:r>
      <w:r>
        <w:rPr>
          <w:iCs/>
          <w:lang w:eastAsia="ru-RU"/>
        </w:rPr>
        <w:fldChar w:fldCharType="separate"/>
      </w:r>
      <w:r w:rsidR="00370521">
        <w:rPr>
          <w:iCs/>
          <w:noProof/>
          <w:lang w:eastAsia="ru-RU"/>
        </w:rPr>
        <w:t>120</w:t>
      </w:r>
      <w:r>
        <w:rPr>
          <w:iCs/>
          <w:lang w:eastAsia="ru-RU"/>
        </w:rPr>
        <w:fldChar w:fldCharType="end"/>
      </w:r>
      <w:bookmarkEnd w:id="4248"/>
      <w:r>
        <w:rPr>
          <w:lang w:eastAsia="ru-RU"/>
        </w:rPr>
        <w:t xml:space="preserve"> – Сведения о экране ввода</w:t>
      </w:r>
    </w:p>
    <w:p w:rsidR="00095028" w:rsidRDefault="007B2E14">
      <w:pPr>
        <w:pStyle w:val="afff1"/>
        <w:ind w:left="709" w:firstLine="0"/>
        <w:rPr>
          <w:b/>
          <w:bCs/>
          <w:lang w:eastAsia="ru-RU"/>
        </w:rPr>
      </w:pPr>
      <w:r>
        <w:rPr>
          <w:b/>
          <w:bCs/>
          <w:lang w:eastAsia="ru-RU"/>
        </w:rPr>
        <w:t>Горячие клавиши</w:t>
      </w:r>
    </w:p>
    <w:p w:rsidR="00095028" w:rsidRDefault="007B2E14">
      <w:pPr>
        <w:rPr>
          <w:lang w:eastAsia="ru-RU"/>
        </w:rPr>
      </w:pPr>
      <w:r>
        <w:rPr>
          <w:lang w:eastAsia="ru-RU"/>
        </w:rPr>
        <w:t>Отображает список горячих клавиш.</w:t>
      </w:r>
    </w:p>
    <w:p w:rsidR="00095028" w:rsidRDefault="007B2E14">
      <w:pPr>
        <w:pStyle w:val="afff1"/>
        <w:ind w:left="709" w:firstLine="0"/>
        <w:rPr>
          <w:b/>
          <w:bCs/>
          <w:lang w:eastAsia="ru-RU"/>
        </w:rPr>
      </w:pPr>
      <w:r>
        <w:rPr>
          <w:b/>
          <w:bCs/>
          <w:lang w:eastAsia="ru-RU"/>
        </w:rPr>
        <w:t>Что нового</w:t>
      </w:r>
    </w:p>
    <w:p w:rsidR="00095028" w:rsidRDefault="007B2E14">
      <w:pPr>
        <w:rPr>
          <w:lang w:eastAsia="ru-RU"/>
        </w:rPr>
      </w:pPr>
      <w:r>
        <w:rPr>
          <w:lang w:eastAsia="ru-RU"/>
        </w:rPr>
        <w:t xml:space="preserve">Выводит список изменений в редакторе отчетных форм в разрезе версий Расширения </w:t>
      </w:r>
      <w:r>
        <w:t>«Отчётность КО»</w:t>
      </w:r>
      <w:r>
        <w:rPr>
          <w:lang w:eastAsia="ru-RU"/>
        </w:rPr>
        <w:t>.</w:t>
      </w:r>
    </w:p>
    <w:p w:rsidR="00095028" w:rsidRDefault="007B2E14">
      <w:pPr>
        <w:pStyle w:val="3"/>
        <w:tabs>
          <w:tab w:val="clear" w:pos="1559"/>
          <w:tab w:val="left" w:pos="1560"/>
        </w:tabs>
        <w:ind w:left="0" w:firstLine="709"/>
      </w:pPr>
      <w:bookmarkStart w:id="4249" w:name="_Toc221003861"/>
      <w:bookmarkStart w:id="4250" w:name="_Toc221003741"/>
      <w:bookmarkStart w:id="4251" w:name="_Toc220955868"/>
      <w:bookmarkStart w:id="4252" w:name="_Toc221003860"/>
      <w:bookmarkStart w:id="4253" w:name="_Toc221003740"/>
      <w:bookmarkStart w:id="4254" w:name="_Toc220955867"/>
      <w:bookmarkStart w:id="4255" w:name="_Toc221003859"/>
      <w:bookmarkStart w:id="4256" w:name="_Toc221003739"/>
      <w:bookmarkStart w:id="4257" w:name="_Toc220955866"/>
      <w:bookmarkStart w:id="4258" w:name="_Toc221003858"/>
      <w:bookmarkStart w:id="4259" w:name="_Toc221003738"/>
      <w:bookmarkStart w:id="4260" w:name="_Toc220955865"/>
      <w:bookmarkStart w:id="4261" w:name="_Toc221003857"/>
      <w:bookmarkStart w:id="4262" w:name="_Toc221003737"/>
      <w:bookmarkStart w:id="4263" w:name="_Toc220955864"/>
      <w:bookmarkStart w:id="4264" w:name="_Toc221003856"/>
      <w:bookmarkStart w:id="4265" w:name="_Toc221003736"/>
      <w:bookmarkStart w:id="4266" w:name="_Toc220955863"/>
      <w:bookmarkStart w:id="4267" w:name="_Toc221003862"/>
      <w:bookmarkStart w:id="4268" w:name="_Toc126592927"/>
      <w:bookmarkStart w:id="4269" w:name="_Toc180058325"/>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r>
        <w:t>Вставка из буфера обмена</w:t>
      </w:r>
      <w:bookmarkEnd w:id="4267"/>
      <w:bookmarkEnd w:id="4268"/>
      <w:bookmarkEnd w:id="4269"/>
    </w:p>
    <w:p w:rsidR="00095028" w:rsidRDefault="007B2E14">
      <w:pPr>
        <w:tabs>
          <w:tab w:val="left" w:pos="851"/>
        </w:tabs>
        <w:rPr>
          <w:lang w:eastAsia="ru-RU"/>
        </w:rPr>
      </w:pPr>
      <w:r>
        <w:rPr>
          <w:lang w:eastAsia="ru-RU"/>
        </w:rPr>
        <w:t>Простейшим вариантом вставки внешних данных является использование буфера обмена. Необходимо указать целевую ячейку ввода – выбрать статическую колонку или поле в таблице и нажать стандартную комбинацию вставки Ctrl+V.</w:t>
      </w:r>
    </w:p>
    <w:p w:rsidR="00095028" w:rsidRDefault="007B2E14">
      <w:pPr>
        <w:tabs>
          <w:tab w:val="left" w:pos="851"/>
        </w:tabs>
        <w:rPr>
          <w:lang w:eastAsia="ru-RU"/>
        </w:rPr>
      </w:pPr>
      <w:r>
        <w:rPr>
          <w:lang w:eastAsia="ru-RU"/>
        </w:rPr>
        <w:t xml:space="preserve">В случае копирования из буфера табличных данных пользователь получит соответствующее сообщение в соответствии с рисунком </w:t>
      </w:r>
      <w:r>
        <w:rPr>
          <w:lang w:eastAsia="ru-RU"/>
        </w:rPr>
        <w:fldChar w:fldCharType="begin"/>
      </w:r>
      <w:r>
        <w:rPr>
          <w:lang w:eastAsia="ru-RU"/>
        </w:rPr>
        <w:instrText xml:space="preserve"> REF _Ref126237235 \h </w:instrText>
      </w:r>
      <w:r w:rsidR="0008705F" w:rsidRPr="008B1B17">
        <w:rPr>
          <w:lang w:eastAsia="ru-RU"/>
        </w:rPr>
        <w:instrText>\##</w:instrText>
      </w:r>
      <w:r>
        <w:rPr>
          <w:lang w:eastAsia="ru-RU"/>
        </w:rPr>
      </w:r>
      <w:r>
        <w:rPr>
          <w:lang w:eastAsia="ru-RU"/>
        </w:rPr>
        <w:fldChar w:fldCharType="separate"/>
      </w:r>
      <w:r w:rsidR="00370521">
        <w:rPr>
          <w:lang w:eastAsia="ru-RU"/>
        </w:rPr>
        <w:t>121</w:t>
      </w:r>
      <w:r>
        <w:rPr>
          <w:lang w:eastAsia="ru-RU"/>
        </w:rPr>
        <w:fldChar w:fldCharType="end"/>
      </w:r>
      <w:r>
        <w:rPr>
          <w:lang w:eastAsia="ru-RU"/>
        </w:rPr>
        <w:t>.</w:t>
      </w:r>
    </w:p>
    <w:p w:rsidR="00095028" w:rsidRDefault="007B2E14">
      <w:pPr>
        <w:tabs>
          <w:tab w:val="left" w:pos="851"/>
        </w:tabs>
        <w:rPr>
          <w:lang w:val="en-US" w:eastAsia="ru-RU"/>
        </w:rPr>
      </w:pPr>
      <w:r>
        <w:rPr>
          <w:lang w:eastAsia="ru-RU"/>
        </w:rPr>
        <w:t xml:space="preserve">Если данные должны быть вставлены как табличные, то используйте режим «таблица», в случае если исходные данные содержат вложенные таблицы или сложную </w:t>
      </w:r>
      <w:r>
        <w:rPr>
          <w:lang w:eastAsia="ru-RU"/>
        </w:rPr>
        <w:lastRenderedPageBreak/>
        <w:t>разбивку используйте «таблица сложной структуры». Важно, что второй режим использует ресурсозатратный алгоритм и в ряде случае может вызвать ошибку нехватки памяти. В подавляющем большинстве случаев использование режима «таблица» достаточно. Если имеется необходимость вставить данные в одну ячейку сплошным текстом, воспользуйтесь режимом «сплошной текст». При подтверждении выбора редактор перейдет в режим отбора данных</w:t>
      </w:r>
      <w:r>
        <w:rPr>
          <w:lang w:val="en-US" w:eastAsia="ru-RU"/>
        </w:rPr>
        <w:t>.</w:t>
      </w:r>
    </w:p>
    <w:p w:rsidR="00095028" w:rsidRDefault="007B2E14">
      <w:pPr>
        <w:tabs>
          <w:tab w:val="left" w:pos="851"/>
        </w:tabs>
        <w:ind w:firstLine="0"/>
        <w:jc w:val="center"/>
        <w:rPr>
          <w:lang w:eastAsia="ru-RU"/>
        </w:rPr>
      </w:pPr>
      <w:r>
        <w:rPr>
          <w:noProof/>
          <w:lang w:eastAsia="ru-RU"/>
        </w:rPr>
        <w:drawing>
          <wp:inline distT="0" distB="0" distL="0" distR="0">
            <wp:extent cx="4578350" cy="2717800"/>
            <wp:effectExtent l="0" t="0" r="0" b="0"/>
            <wp:docPr id="173"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Рисунок 126"/>
                    <pic:cNvPicPr>
                      <a:picLocks noChangeAspect="1" noChangeArrowheads="1"/>
                    </pic:cNvPicPr>
                  </pic:nvPicPr>
                  <pic:blipFill>
                    <a:blip r:embed="rId206"/>
                    <a:stretch>
                      <a:fillRect/>
                    </a:stretch>
                  </pic:blipFill>
                  <pic:spPr bwMode="auto">
                    <a:xfrm>
                      <a:off x="0" y="0"/>
                      <a:ext cx="4578350" cy="2717800"/>
                    </a:xfrm>
                    <a:prstGeom prst="rect">
                      <a:avLst/>
                    </a:prstGeom>
                    <a:noFill/>
                  </pic:spPr>
                </pic:pic>
              </a:graphicData>
            </a:graphic>
          </wp:inline>
        </w:drawing>
      </w:r>
    </w:p>
    <w:p w:rsidR="00095028" w:rsidRDefault="007B2E14">
      <w:pPr>
        <w:tabs>
          <w:tab w:val="left" w:pos="851"/>
        </w:tabs>
        <w:spacing w:after="120"/>
        <w:ind w:firstLine="0"/>
        <w:jc w:val="center"/>
        <w:rPr>
          <w:lang w:eastAsia="ru-RU"/>
        </w:rPr>
      </w:pPr>
      <w:bookmarkStart w:id="4270" w:name="_Ref126237235"/>
      <w:bookmarkStart w:id="4271" w:name="_Ref126237239"/>
      <w:r>
        <w:rPr>
          <w:lang w:eastAsia="ru-RU"/>
        </w:rPr>
        <w:t xml:space="preserve">Рисунок </w:t>
      </w:r>
      <w:r>
        <w:rPr>
          <w:lang w:eastAsia="ru-RU"/>
        </w:rPr>
        <w:fldChar w:fldCharType="begin"/>
      </w:r>
      <w:r>
        <w:rPr>
          <w:lang w:eastAsia="ru-RU"/>
        </w:rPr>
        <w:instrText xml:space="preserve"> SEQ Рисунок \* ARABIC </w:instrText>
      </w:r>
      <w:r>
        <w:rPr>
          <w:lang w:eastAsia="ru-RU"/>
        </w:rPr>
        <w:fldChar w:fldCharType="separate"/>
      </w:r>
      <w:r w:rsidR="00370521">
        <w:rPr>
          <w:noProof/>
          <w:lang w:eastAsia="ru-RU"/>
        </w:rPr>
        <w:t>121</w:t>
      </w:r>
      <w:r>
        <w:rPr>
          <w:lang w:eastAsia="ru-RU"/>
        </w:rPr>
        <w:fldChar w:fldCharType="end"/>
      </w:r>
      <w:bookmarkEnd w:id="4270"/>
      <w:r>
        <w:rPr>
          <w:lang w:eastAsia="ru-RU"/>
        </w:rPr>
        <w:t xml:space="preserve"> </w:t>
      </w:r>
      <w:bookmarkStart w:id="4272" w:name="_Ref126237231"/>
      <w:r>
        <w:rPr>
          <w:lang w:eastAsia="ru-RU"/>
        </w:rPr>
        <w:t>– Вставка из буфера табличных данных</w:t>
      </w:r>
      <w:bookmarkEnd w:id="4271"/>
      <w:bookmarkEnd w:id="4272"/>
    </w:p>
    <w:p w:rsidR="00095028" w:rsidRDefault="007B2E14">
      <w:pPr>
        <w:tabs>
          <w:tab w:val="left" w:pos="851"/>
        </w:tabs>
        <w:rPr>
          <w:lang w:eastAsia="ru-RU"/>
        </w:rPr>
      </w:pPr>
      <w:r>
        <w:rPr>
          <w:lang w:eastAsia="ru-RU"/>
        </w:rPr>
        <w:t>Возможности копирования-вставки для отдельных строк-столбцов таблиц редактора не предусмотрено.</w:t>
      </w:r>
    </w:p>
    <w:p w:rsidR="00095028" w:rsidRDefault="007B2E14">
      <w:pPr>
        <w:pStyle w:val="3"/>
        <w:tabs>
          <w:tab w:val="clear" w:pos="1559"/>
          <w:tab w:val="left" w:pos="1560"/>
        </w:tabs>
        <w:ind w:left="0" w:firstLine="709"/>
      </w:pPr>
      <w:bookmarkStart w:id="4273" w:name="_Toc181888586"/>
      <w:bookmarkStart w:id="4274" w:name="_Toc221003863"/>
      <w:bookmarkStart w:id="4275" w:name="_Ref126588702"/>
      <w:bookmarkStart w:id="4276" w:name="_Toc126592928"/>
      <w:bookmarkStart w:id="4277" w:name="_Toc180058326"/>
      <w:bookmarkStart w:id="4278" w:name="_Ref126244728"/>
      <w:bookmarkEnd w:id="4273"/>
      <w:r>
        <w:t>Горячие клавиши</w:t>
      </w:r>
      <w:bookmarkEnd w:id="4274"/>
      <w:bookmarkEnd w:id="4275"/>
      <w:bookmarkEnd w:id="4276"/>
      <w:bookmarkEnd w:id="4277"/>
      <w:bookmarkEnd w:id="4278"/>
    </w:p>
    <w:p w:rsidR="00095028" w:rsidRDefault="007B2E14">
      <w:pPr>
        <w:tabs>
          <w:tab w:val="left" w:pos="851"/>
        </w:tabs>
        <w:rPr>
          <w:lang w:eastAsia="ru-RU"/>
        </w:rPr>
      </w:pPr>
      <w:r>
        <w:rPr>
          <w:lang w:eastAsia="ru-RU"/>
        </w:rPr>
        <w:t>Редактор определяет набор горячих клавиш для навигации по отчетным данным и быстрого выполнения действий, без обращения к панели инструментов, список приведен в таблице</w:t>
      </w:r>
      <w:r>
        <w:rPr>
          <w:lang w:eastAsia="ru-RU"/>
        </w:rPr>
        <w:fldChar w:fldCharType="begin"/>
      </w:r>
      <w:r>
        <w:rPr>
          <w:lang w:eastAsia="ru-RU"/>
        </w:rPr>
        <w:instrText xml:space="preserve"> REF _Ref126592869 \h </w:instrText>
      </w:r>
      <w:r w:rsidR="0008705F" w:rsidRPr="008B1B17">
        <w:rPr>
          <w:lang w:eastAsia="ru-RU"/>
        </w:rPr>
        <w:instrText>\##</w:instrText>
      </w:r>
      <w:r>
        <w:rPr>
          <w:lang w:eastAsia="ru-RU"/>
        </w:rPr>
      </w:r>
      <w:r>
        <w:rPr>
          <w:lang w:eastAsia="ru-RU"/>
        </w:rPr>
        <w:fldChar w:fldCharType="separate"/>
      </w:r>
      <w:r w:rsidR="00370521">
        <w:rPr>
          <w:lang w:eastAsia="ru-RU"/>
        </w:rPr>
        <w:t xml:space="preserve"> 7</w:t>
      </w:r>
      <w:r>
        <w:rPr>
          <w:lang w:eastAsia="ru-RU"/>
        </w:rPr>
        <w:fldChar w:fldCharType="end"/>
      </w:r>
      <w:r>
        <w:rPr>
          <w:lang w:eastAsia="ru-RU"/>
        </w:rPr>
        <w:t>.</w:t>
      </w:r>
    </w:p>
    <w:p w:rsidR="00095028" w:rsidRDefault="007B2E14">
      <w:pPr>
        <w:pStyle w:val="affe"/>
        <w:jc w:val="both"/>
        <w:rPr>
          <w:lang w:eastAsia="ru-RU"/>
        </w:rPr>
      </w:pPr>
      <w:bookmarkStart w:id="4279" w:name="_Ref126592869"/>
      <w:r>
        <w:rPr>
          <w:lang w:eastAsia="ru-RU"/>
        </w:rPr>
        <w:t xml:space="preserve">Таблица </w:t>
      </w:r>
      <w:r>
        <w:rPr>
          <w:lang w:eastAsia="ru-RU"/>
        </w:rPr>
        <w:fldChar w:fldCharType="begin"/>
      </w:r>
      <w:r>
        <w:rPr>
          <w:lang w:eastAsia="ru-RU"/>
        </w:rPr>
        <w:instrText xml:space="preserve"> SEQ Таблица \* ARABIC </w:instrText>
      </w:r>
      <w:r>
        <w:rPr>
          <w:lang w:eastAsia="ru-RU"/>
        </w:rPr>
        <w:fldChar w:fldCharType="separate"/>
      </w:r>
      <w:r w:rsidR="00370521">
        <w:rPr>
          <w:noProof/>
          <w:lang w:eastAsia="ru-RU"/>
        </w:rPr>
        <w:t>7</w:t>
      </w:r>
      <w:r>
        <w:rPr>
          <w:lang w:eastAsia="ru-RU"/>
        </w:rPr>
        <w:fldChar w:fldCharType="end"/>
      </w:r>
      <w:bookmarkEnd w:id="4279"/>
      <w:r>
        <w:rPr>
          <w:lang w:eastAsia="ru-RU"/>
        </w:rPr>
        <w:t xml:space="preserve"> – Горячие клавиши редактора отчетных форм</w:t>
      </w:r>
    </w:p>
    <w:tbl>
      <w:tblPr>
        <w:tblStyle w:val="afffffe"/>
        <w:tblW w:w="9238" w:type="dxa"/>
        <w:tblInd w:w="108" w:type="dxa"/>
        <w:tblLayout w:type="fixed"/>
        <w:tblLook w:val="04A0" w:firstRow="1" w:lastRow="0" w:firstColumn="1" w:lastColumn="0" w:noHBand="0" w:noVBand="1"/>
      </w:tblPr>
      <w:tblGrid>
        <w:gridCol w:w="2155"/>
        <w:gridCol w:w="7083"/>
      </w:tblGrid>
      <w:tr w:rsidR="00095028">
        <w:trPr>
          <w:trHeight w:val="454"/>
          <w:tblHeader/>
        </w:trPr>
        <w:tc>
          <w:tcPr>
            <w:tcW w:w="2155" w:type="dxa"/>
            <w:vAlign w:val="center"/>
          </w:tcPr>
          <w:p w:rsidR="00095028" w:rsidRDefault="007B2E14">
            <w:pPr>
              <w:pStyle w:val="a4"/>
              <w:spacing w:after="0" w:line="240" w:lineRule="auto"/>
              <w:ind w:left="0" w:firstLine="0"/>
              <w:jc w:val="center"/>
              <w:rPr>
                <w:b/>
                <w:sz w:val="20"/>
                <w:szCs w:val="20"/>
                <w:lang w:eastAsia="ru-RU"/>
              </w:rPr>
            </w:pPr>
            <w:r>
              <w:rPr>
                <w:rFonts w:eastAsia="Calibri"/>
                <w:b/>
                <w:sz w:val="20"/>
                <w:szCs w:val="20"/>
                <w:lang w:eastAsia="ru-RU"/>
              </w:rPr>
              <w:t>Сочетание клавиш</w:t>
            </w:r>
          </w:p>
        </w:tc>
        <w:tc>
          <w:tcPr>
            <w:tcW w:w="7082" w:type="dxa"/>
            <w:vAlign w:val="center"/>
          </w:tcPr>
          <w:p w:rsidR="00095028" w:rsidRDefault="007B2E14">
            <w:pPr>
              <w:pStyle w:val="a4"/>
              <w:spacing w:after="0" w:line="240" w:lineRule="auto"/>
              <w:ind w:left="0" w:firstLine="0"/>
              <w:jc w:val="center"/>
              <w:rPr>
                <w:b/>
                <w:sz w:val="20"/>
                <w:szCs w:val="20"/>
                <w:lang w:eastAsia="ru-RU"/>
              </w:rPr>
            </w:pPr>
            <w:r>
              <w:rPr>
                <w:rFonts w:eastAsia="Calibri"/>
                <w:b/>
                <w:sz w:val="20"/>
                <w:szCs w:val="20"/>
                <w:lang w:eastAsia="ru-RU"/>
              </w:rPr>
              <w:t>Действие</w:t>
            </w:r>
          </w:p>
        </w:tc>
      </w:tr>
      <w:tr w:rsidR="00095028">
        <w:trPr>
          <w:trHeight w:val="52"/>
        </w:trPr>
        <w:tc>
          <w:tcPr>
            <w:tcW w:w="2155" w:type="dxa"/>
          </w:tcPr>
          <w:p w:rsidR="00095028" w:rsidRDefault="007B2E14">
            <w:pPr>
              <w:pStyle w:val="a4"/>
              <w:spacing w:after="0" w:line="240" w:lineRule="auto"/>
              <w:ind w:left="0" w:firstLine="0"/>
              <w:rPr>
                <w:sz w:val="20"/>
                <w:szCs w:val="20"/>
                <w:lang w:eastAsia="ru-RU"/>
              </w:rPr>
            </w:pPr>
            <w:r>
              <w:rPr>
                <w:rFonts w:eastAsia="Calibri"/>
                <w:sz w:val="20"/>
                <w:szCs w:val="20"/>
                <w:lang w:eastAsia="ru-RU"/>
              </w:rPr>
              <w:t>Ctrl+Влево</w:t>
            </w:r>
          </w:p>
        </w:tc>
        <w:tc>
          <w:tcPr>
            <w:tcW w:w="7082" w:type="dxa"/>
          </w:tcPr>
          <w:p w:rsidR="00095028" w:rsidRDefault="007B2E14">
            <w:pPr>
              <w:pStyle w:val="a4"/>
              <w:spacing w:after="0" w:line="240" w:lineRule="auto"/>
              <w:ind w:left="0" w:firstLine="0"/>
              <w:rPr>
                <w:sz w:val="20"/>
                <w:szCs w:val="20"/>
                <w:lang w:eastAsia="ru-RU"/>
              </w:rPr>
            </w:pPr>
            <w:r>
              <w:rPr>
                <w:rFonts w:eastAsia="Calibri"/>
                <w:sz w:val="20"/>
                <w:szCs w:val="20"/>
                <w:lang w:eastAsia="ru-RU"/>
              </w:rPr>
              <w:t>Перемещение на ячейку влево</w:t>
            </w:r>
          </w:p>
        </w:tc>
      </w:tr>
      <w:tr w:rsidR="00095028">
        <w:trPr>
          <w:trHeight w:val="52"/>
        </w:trPr>
        <w:tc>
          <w:tcPr>
            <w:tcW w:w="2155" w:type="dxa"/>
          </w:tcPr>
          <w:p w:rsidR="00095028" w:rsidRDefault="007B2E14">
            <w:pPr>
              <w:pStyle w:val="a4"/>
              <w:spacing w:after="0" w:line="240" w:lineRule="auto"/>
              <w:ind w:left="0" w:firstLine="0"/>
              <w:rPr>
                <w:sz w:val="20"/>
                <w:szCs w:val="20"/>
                <w:lang w:eastAsia="ru-RU"/>
              </w:rPr>
            </w:pPr>
            <w:r>
              <w:rPr>
                <w:rFonts w:eastAsia="Calibri"/>
                <w:sz w:val="20"/>
                <w:szCs w:val="20"/>
                <w:lang w:eastAsia="ru-RU"/>
              </w:rPr>
              <w:t>Ctrl+Вправо</w:t>
            </w:r>
          </w:p>
        </w:tc>
        <w:tc>
          <w:tcPr>
            <w:tcW w:w="7082" w:type="dxa"/>
          </w:tcPr>
          <w:p w:rsidR="00095028" w:rsidRDefault="007B2E14">
            <w:pPr>
              <w:pStyle w:val="a4"/>
              <w:spacing w:after="0" w:line="240" w:lineRule="auto"/>
              <w:ind w:left="0" w:firstLine="0"/>
              <w:rPr>
                <w:sz w:val="20"/>
                <w:szCs w:val="20"/>
                <w:lang w:eastAsia="ru-RU"/>
              </w:rPr>
            </w:pPr>
            <w:r>
              <w:rPr>
                <w:rFonts w:eastAsia="Calibri"/>
                <w:sz w:val="20"/>
                <w:szCs w:val="20"/>
                <w:lang w:eastAsia="ru-RU"/>
              </w:rPr>
              <w:t>Перемещение на ячейку вправо</w:t>
            </w:r>
          </w:p>
        </w:tc>
      </w:tr>
      <w:tr w:rsidR="00095028">
        <w:trPr>
          <w:trHeight w:val="52"/>
        </w:trPr>
        <w:tc>
          <w:tcPr>
            <w:tcW w:w="2155" w:type="dxa"/>
          </w:tcPr>
          <w:p w:rsidR="00095028" w:rsidRDefault="007B2E14">
            <w:pPr>
              <w:pStyle w:val="a4"/>
              <w:spacing w:after="0" w:line="240" w:lineRule="auto"/>
              <w:ind w:left="0" w:firstLine="0"/>
              <w:rPr>
                <w:sz w:val="20"/>
                <w:szCs w:val="20"/>
                <w:lang w:eastAsia="ru-RU"/>
              </w:rPr>
            </w:pPr>
            <w:r>
              <w:rPr>
                <w:rFonts w:eastAsia="Calibri"/>
                <w:sz w:val="20"/>
                <w:szCs w:val="20"/>
                <w:lang w:eastAsia="ru-RU"/>
              </w:rPr>
              <w:t>Ctrl+Вверх</w:t>
            </w:r>
          </w:p>
        </w:tc>
        <w:tc>
          <w:tcPr>
            <w:tcW w:w="7082" w:type="dxa"/>
          </w:tcPr>
          <w:p w:rsidR="00095028" w:rsidRDefault="007B2E14">
            <w:pPr>
              <w:pStyle w:val="a4"/>
              <w:spacing w:after="0" w:line="240" w:lineRule="auto"/>
              <w:ind w:left="0" w:firstLine="0"/>
              <w:rPr>
                <w:sz w:val="20"/>
                <w:szCs w:val="20"/>
                <w:lang w:eastAsia="ru-RU"/>
              </w:rPr>
            </w:pPr>
            <w:r>
              <w:rPr>
                <w:rFonts w:eastAsia="Calibri"/>
                <w:sz w:val="20"/>
                <w:szCs w:val="20"/>
                <w:lang w:eastAsia="ru-RU"/>
              </w:rPr>
              <w:t>Перемещение на ячейку вверх</w:t>
            </w:r>
          </w:p>
        </w:tc>
      </w:tr>
      <w:tr w:rsidR="00095028">
        <w:trPr>
          <w:trHeight w:val="52"/>
        </w:trPr>
        <w:tc>
          <w:tcPr>
            <w:tcW w:w="2155" w:type="dxa"/>
          </w:tcPr>
          <w:p w:rsidR="00095028" w:rsidRDefault="007B2E14">
            <w:pPr>
              <w:pStyle w:val="a4"/>
              <w:spacing w:after="0" w:line="240" w:lineRule="auto"/>
              <w:ind w:left="0" w:firstLine="0"/>
              <w:rPr>
                <w:sz w:val="20"/>
                <w:szCs w:val="20"/>
                <w:lang w:eastAsia="ru-RU"/>
              </w:rPr>
            </w:pPr>
            <w:r>
              <w:rPr>
                <w:rFonts w:eastAsia="Calibri"/>
                <w:sz w:val="20"/>
                <w:szCs w:val="20"/>
                <w:lang w:eastAsia="ru-RU"/>
              </w:rPr>
              <w:t>Ctrl+Вниз</w:t>
            </w:r>
          </w:p>
        </w:tc>
        <w:tc>
          <w:tcPr>
            <w:tcW w:w="7082" w:type="dxa"/>
          </w:tcPr>
          <w:p w:rsidR="00095028" w:rsidRDefault="007B2E14">
            <w:pPr>
              <w:pStyle w:val="a4"/>
              <w:spacing w:after="0" w:line="240" w:lineRule="auto"/>
              <w:ind w:left="0" w:firstLine="0"/>
              <w:rPr>
                <w:sz w:val="20"/>
                <w:szCs w:val="20"/>
                <w:lang w:eastAsia="ru-RU"/>
              </w:rPr>
            </w:pPr>
            <w:r>
              <w:rPr>
                <w:rFonts w:eastAsia="Calibri"/>
                <w:sz w:val="20"/>
                <w:szCs w:val="20"/>
                <w:lang w:eastAsia="ru-RU"/>
              </w:rPr>
              <w:t>Перемещение на ячейку вниз</w:t>
            </w:r>
          </w:p>
        </w:tc>
      </w:tr>
      <w:tr w:rsidR="00095028">
        <w:trPr>
          <w:trHeight w:val="52"/>
        </w:trPr>
        <w:tc>
          <w:tcPr>
            <w:tcW w:w="2155" w:type="dxa"/>
          </w:tcPr>
          <w:p w:rsidR="00095028" w:rsidRDefault="007B2E14">
            <w:pPr>
              <w:pStyle w:val="a4"/>
              <w:spacing w:after="0" w:line="240" w:lineRule="auto"/>
              <w:ind w:left="0" w:firstLine="0"/>
              <w:rPr>
                <w:sz w:val="20"/>
                <w:szCs w:val="20"/>
                <w:lang w:eastAsia="ru-RU"/>
              </w:rPr>
            </w:pPr>
            <w:r>
              <w:rPr>
                <w:rFonts w:eastAsia="Calibri"/>
                <w:sz w:val="20"/>
                <w:szCs w:val="20"/>
                <w:lang w:eastAsia="ru-RU"/>
              </w:rPr>
              <w:t>Ctrl+Home</w:t>
            </w:r>
          </w:p>
        </w:tc>
        <w:tc>
          <w:tcPr>
            <w:tcW w:w="7082" w:type="dxa"/>
          </w:tcPr>
          <w:p w:rsidR="00095028" w:rsidRDefault="007B2E14">
            <w:pPr>
              <w:pStyle w:val="a4"/>
              <w:spacing w:after="0" w:line="240" w:lineRule="auto"/>
              <w:ind w:left="0" w:firstLine="0"/>
              <w:rPr>
                <w:sz w:val="20"/>
                <w:szCs w:val="20"/>
                <w:lang w:eastAsia="ru-RU"/>
              </w:rPr>
            </w:pPr>
            <w:r>
              <w:rPr>
                <w:rFonts w:eastAsia="Calibri"/>
                <w:sz w:val="20"/>
                <w:szCs w:val="20"/>
                <w:lang w:eastAsia="ru-RU"/>
              </w:rPr>
              <w:t>Перемещение на первую колонку по вертикали (для ячеек в пределах таблицы)</w:t>
            </w:r>
          </w:p>
        </w:tc>
      </w:tr>
      <w:tr w:rsidR="00095028">
        <w:trPr>
          <w:trHeight w:val="414"/>
        </w:trPr>
        <w:tc>
          <w:tcPr>
            <w:tcW w:w="2155" w:type="dxa"/>
          </w:tcPr>
          <w:p w:rsidR="00095028" w:rsidRDefault="007B2E14">
            <w:pPr>
              <w:pStyle w:val="a4"/>
              <w:spacing w:after="0" w:line="240" w:lineRule="auto"/>
              <w:ind w:left="0" w:firstLine="0"/>
              <w:rPr>
                <w:sz w:val="20"/>
                <w:szCs w:val="20"/>
                <w:lang w:eastAsia="ru-RU"/>
              </w:rPr>
            </w:pPr>
            <w:r>
              <w:rPr>
                <w:rFonts w:eastAsia="Calibri"/>
                <w:sz w:val="20"/>
                <w:szCs w:val="20"/>
                <w:lang w:eastAsia="ru-RU"/>
              </w:rPr>
              <w:t>Ctrl+End</w:t>
            </w:r>
          </w:p>
        </w:tc>
        <w:tc>
          <w:tcPr>
            <w:tcW w:w="7082" w:type="dxa"/>
          </w:tcPr>
          <w:p w:rsidR="00095028" w:rsidRDefault="007B2E14">
            <w:pPr>
              <w:pStyle w:val="a4"/>
              <w:spacing w:after="0" w:line="240" w:lineRule="auto"/>
              <w:ind w:left="0" w:firstLine="0"/>
              <w:rPr>
                <w:sz w:val="20"/>
                <w:szCs w:val="20"/>
                <w:lang w:eastAsia="ru-RU"/>
              </w:rPr>
            </w:pPr>
            <w:r>
              <w:rPr>
                <w:rFonts w:eastAsia="Calibri"/>
                <w:sz w:val="20"/>
                <w:szCs w:val="20"/>
                <w:lang w:eastAsia="ru-RU"/>
              </w:rPr>
              <w:t>Перемещение на последнюю колонку по вертикали (для ячеек в пределах таблицы)</w:t>
            </w:r>
          </w:p>
        </w:tc>
      </w:tr>
      <w:tr w:rsidR="00095028">
        <w:trPr>
          <w:trHeight w:val="454"/>
        </w:trPr>
        <w:tc>
          <w:tcPr>
            <w:tcW w:w="2155" w:type="dxa"/>
          </w:tcPr>
          <w:p w:rsidR="00095028" w:rsidRDefault="007B2E14">
            <w:pPr>
              <w:pStyle w:val="a4"/>
              <w:spacing w:after="0" w:line="240" w:lineRule="auto"/>
              <w:ind w:left="0" w:firstLine="0"/>
              <w:rPr>
                <w:sz w:val="20"/>
                <w:szCs w:val="20"/>
                <w:lang w:eastAsia="ru-RU"/>
              </w:rPr>
            </w:pPr>
            <w:r>
              <w:rPr>
                <w:rFonts w:eastAsia="Calibri"/>
                <w:sz w:val="20"/>
                <w:szCs w:val="20"/>
                <w:lang w:eastAsia="ru-RU"/>
              </w:rPr>
              <w:t>Ctrl+V</w:t>
            </w:r>
          </w:p>
        </w:tc>
        <w:tc>
          <w:tcPr>
            <w:tcW w:w="7082" w:type="dxa"/>
          </w:tcPr>
          <w:p w:rsidR="00095028" w:rsidRDefault="007B2E14" w:rsidP="007B2E14">
            <w:pPr>
              <w:pStyle w:val="a4"/>
              <w:spacing w:after="0" w:line="240" w:lineRule="auto"/>
              <w:ind w:left="0" w:firstLine="0"/>
              <w:rPr>
                <w:sz w:val="20"/>
                <w:szCs w:val="20"/>
                <w:lang w:eastAsia="ru-RU"/>
              </w:rPr>
            </w:pPr>
            <w:r>
              <w:rPr>
                <w:rFonts w:eastAsia="Calibri"/>
                <w:sz w:val="20"/>
                <w:szCs w:val="20"/>
                <w:lang w:eastAsia="ru-RU"/>
              </w:rPr>
              <w:t>Вставка из буфера обмена с поддержкой табличных данных</w:t>
            </w:r>
          </w:p>
        </w:tc>
      </w:tr>
      <w:tr w:rsidR="00095028">
        <w:trPr>
          <w:trHeight w:val="185"/>
        </w:trPr>
        <w:tc>
          <w:tcPr>
            <w:tcW w:w="2155" w:type="dxa"/>
          </w:tcPr>
          <w:p w:rsidR="00095028" w:rsidRDefault="00095028">
            <w:pPr>
              <w:pStyle w:val="a4"/>
              <w:spacing w:after="0" w:line="240" w:lineRule="auto"/>
              <w:ind w:left="0" w:firstLine="0"/>
              <w:rPr>
                <w:sz w:val="20"/>
                <w:szCs w:val="20"/>
                <w:lang w:eastAsia="ru-RU"/>
              </w:rPr>
            </w:pPr>
          </w:p>
        </w:tc>
        <w:tc>
          <w:tcPr>
            <w:tcW w:w="7082" w:type="dxa"/>
          </w:tcPr>
          <w:p w:rsidR="00095028" w:rsidRDefault="00095028">
            <w:pPr>
              <w:pStyle w:val="a4"/>
              <w:spacing w:after="0" w:line="240" w:lineRule="auto"/>
              <w:ind w:left="0" w:firstLine="0"/>
              <w:rPr>
                <w:sz w:val="20"/>
                <w:szCs w:val="20"/>
                <w:lang w:eastAsia="ru-RU"/>
              </w:rPr>
            </w:pPr>
          </w:p>
        </w:tc>
      </w:tr>
      <w:tr w:rsidR="00095028">
        <w:trPr>
          <w:trHeight w:val="232"/>
        </w:trPr>
        <w:tc>
          <w:tcPr>
            <w:tcW w:w="2155" w:type="dxa"/>
          </w:tcPr>
          <w:p w:rsidR="00095028" w:rsidRDefault="007B2E14">
            <w:pPr>
              <w:pStyle w:val="a4"/>
              <w:spacing w:after="0" w:line="240" w:lineRule="auto"/>
              <w:ind w:left="0" w:firstLine="0"/>
              <w:rPr>
                <w:sz w:val="20"/>
                <w:szCs w:val="20"/>
                <w:lang w:eastAsia="ru-RU"/>
              </w:rPr>
            </w:pPr>
            <w:r>
              <w:rPr>
                <w:rFonts w:eastAsia="Calibri"/>
                <w:sz w:val="20"/>
                <w:szCs w:val="20"/>
                <w:lang w:eastAsia="ru-RU"/>
              </w:rPr>
              <w:t>Ctrl+Click</w:t>
            </w:r>
          </w:p>
        </w:tc>
        <w:tc>
          <w:tcPr>
            <w:tcW w:w="7082" w:type="dxa"/>
          </w:tcPr>
          <w:p w:rsidR="00095028" w:rsidRDefault="007B2E14">
            <w:pPr>
              <w:pStyle w:val="a4"/>
              <w:spacing w:after="0" w:line="240" w:lineRule="auto"/>
              <w:ind w:left="0" w:firstLine="0"/>
              <w:rPr>
                <w:sz w:val="20"/>
                <w:szCs w:val="20"/>
                <w:lang w:eastAsia="ru-RU"/>
              </w:rPr>
            </w:pPr>
            <w:r>
              <w:rPr>
                <w:rFonts w:eastAsia="Calibri"/>
                <w:sz w:val="20"/>
                <w:szCs w:val="20"/>
                <w:lang w:eastAsia="ru-RU"/>
              </w:rPr>
              <w:t>Информация о текущей ячейке</w:t>
            </w:r>
          </w:p>
        </w:tc>
      </w:tr>
      <w:tr w:rsidR="00095028">
        <w:trPr>
          <w:trHeight w:val="52"/>
        </w:trPr>
        <w:tc>
          <w:tcPr>
            <w:tcW w:w="2155" w:type="dxa"/>
          </w:tcPr>
          <w:p w:rsidR="00095028" w:rsidRDefault="007B2E14">
            <w:pPr>
              <w:pStyle w:val="a4"/>
              <w:spacing w:after="0" w:line="240" w:lineRule="auto"/>
              <w:ind w:left="0" w:firstLine="0"/>
              <w:rPr>
                <w:sz w:val="20"/>
                <w:szCs w:val="20"/>
                <w:lang w:eastAsia="ru-RU"/>
              </w:rPr>
            </w:pPr>
            <w:r>
              <w:rPr>
                <w:rFonts w:eastAsia="Calibri"/>
                <w:sz w:val="20"/>
                <w:szCs w:val="20"/>
                <w:lang w:eastAsia="ru-RU"/>
              </w:rPr>
              <w:t>Alt+Click</w:t>
            </w:r>
          </w:p>
        </w:tc>
        <w:tc>
          <w:tcPr>
            <w:tcW w:w="7082" w:type="dxa"/>
          </w:tcPr>
          <w:p w:rsidR="00095028" w:rsidRDefault="007B2E14">
            <w:pPr>
              <w:pStyle w:val="a4"/>
              <w:spacing w:after="0" w:line="240" w:lineRule="auto"/>
              <w:ind w:left="0" w:firstLine="0"/>
              <w:rPr>
                <w:sz w:val="20"/>
                <w:szCs w:val="20"/>
                <w:lang w:eastAsia="ru-RU"/>
              </w:rPr>
            </w:pPr>
            <w:r>
              <w:rPr>
                <w:rFonts w:eastAsia="Calibri"/>
                <w:sz w:val="20"/>
                <w:szCs w:val="20"/>
                <w:lang w:eastAsia="ru-RU"/>
              </w:rPr>
              <w:t>Альтернативное редактирование ячейки</w:t>
            </w:r>
          </w:p>
        </w:tc>
      </w:tr>
      <w:tr w:rsidR="00095028">
        <w:trPr>
          <w:trHeight w:val="168"/>
        </w:trPr>
        <w:tc>
          <w:tcPr>
            <w:tcW w:w="2155" w:type="dxa"/>
          </w:tcPr>
          <w:p w:rsidR="00095028" w:rsidRDefault="007B2E14">
            <w:pPr>
              <w:pStyle w:val="a4"/>
              <w:spacing w:after="0" w:line="240" w:lineRule="auto"/>
              <w:ind w:left="0" w:firstLine="0"/>
              <w:rPr>
                <w:sz w:val="20"/>
                <w:szCs w:val="20"/>
                <w:lang w:eastAsia="ru-RU"/>
              </w:rPr>
            </w:pPr>
            <w:r>
              <w:rPr>
                <w:rFonts w:eastAsia="Calibri"/>
                <w:sz w:val="20"/>
                <w:szCs w:val="20"/>
                <w:lang w:eastAsia="ru-RU"/>
              </w:rPr>
              <w:t>Alt+Home</w:t>
            </w:r>
          </w:p>
        </w:tc>
        <w:tc>
          <w:tcPr>
            <w:tcW w:w="7082" w:type="dxa"/>
          </w:tcPr>
          <w:p w:rsidR="00095028" w:rsidRDefault="007B2E14">
            <w:pPr>
              <w:pStyle w:val="a4"/>
              <w:spacing w:after="0" w:line="240" w:lineRule="auto"/>
              <w:ind w:left="0" w:firstLine="0"/>
              <w:rPr>
                <w:sz w:val="20"/>
                <w:szCs w:val="20"/>
                <w:lang w:eastAsia="ru-RU"/>
              </w:rPr>
            </w:pPr>
            <w:r>
              <w:rPr>
                <w:rFonts w:eastAsia="Calibri"/>
                <w:sz w:val="20"/>
                <w:szCs w:val="20"/>
                <w:lang w:eastAsia="ru-RU"/>
              </w:rPr>
              <w:t>Перемещение на первую колонку по горизонтали</w:t>
            </w:r>
          </w:p>
        </w:tc>
      </w:tr>
      <w:tr w:rsidR="00095028">
        <w:trPr>
          <w:trHeight w:val="114"/>
        </w:trPr>
        <w:tc>
          <w:tcPr>
            <w:tcW w:w="2155" w:type="dxa"/>
          </w:tcPr>
          <w:p w:rsidR="00095028" w:rsidRDefault="007B2E14">
            <w:pPr>
              <w:pStyle w:val="a4"/>
              <w:spacing w:after="0" w:line="240" w:lineRule="auto"/>
              <w:ind w:left="0" w:firstLine="0"/>
              <w:rPr>
                <w:sz w:val="20"/>
                <w:szCs w:val="20"/>
                <w:lang w:eastAsia="ru-RU"/>
              </w:rPr>
            </w:pPr>
            <w:r>
              <w:rPr>
                <w:rFonts w:eastAsia="Calibri"/>
                <w:sz w:val="20"/>
                <w:szCs w:val="20"/>
                <w:lang w:eastAsia="ru-RU"/>
              </w:rPr>
              <w:t>Alt+End</w:t>
            </w:r>
          </w:p>
        </w:tc>
        <w:tc>
          <w:tcPr>
            <w:tcW w:w="7082" w:type="dxa"/>
          </w:tcPr>
          <w:p w:rsidR="00095028" w:rsidRDefault="007B2E14">
            <w:pPr>
              <w:pStyle w:val="a4"/>
              <w:spacing w:after="0" w:line="240" w:lineRule="auto"/>
              <w:ind w:left="0" w:firstLine="0"/>
              <w:rPr>
                <w:sz w:val="20"/>
                <w:szCs w:val="20"/>
                <w:lang w:eastAsia="ru-RU"/>
              </w:rPr>
            </w:pPr>
            <w:r>
              <w:rPr>
                <w:rFonts w:eastAsia="Calibri"/>
                <w:sz w:val="20"/>
                <w:szCs w:val="20"/>
                <w:lang w:eastAsia="ru-RU"/>
              </w:rPr>
              <w:t>Перемещение на последнюю колонку по горизонтали</w:t>
            </w:r>
          </w:p>
        </w:tc>
      </w:tr>
      <w:tr w:rsidR="00095028">
        <w:trPr>
          <w:trHeight w:val="159"/>
        </w:trPr>
        <w:tc>
          <w:tcPr>
            <w:tcW w:w="2155" w:type="dxa"/>
          </w:tcPr>
          <w:p w:rsidR="00095028" w:rsidRDefault="007B2E14">
            <w:pPr>
              <w:pStyle w:val="a4"/>
              <w:spacing w:after="0" w:line="240" w:lineRule="auto"/>
              <w:ind w:left="0" w:firstLine="0"/>
              <w:rPr>
                <w:sz w:val="20"/>
                <w:szCs w:val="20"/>
                <w:lang w:eastAsia="ru-RU"/>
              </w:rPr>
            </w:pPr>
            <w:r>
              <w:rPr>
                <w:rFonts w:eastAsia="Calibri"/>
                <w:sz w:val="20"/>
                <w:szCs w:val="20"/>
                <w:lang w:eastAsia="ru-RU"/>
              </w:rPr>
              <w:t>Alt+Вверх</w:t>
            </w:r>
          </w:p>
        </w:tc>
        <w:tc>
          <w:tcPr>
            <w:tcW w:w="7082" w:type="dxa"/>
          </w:tcPr>
          <w:p w:rsidR="00095028" w:rsidRDefault="007B2E14">
            <w:pPr>
              <w:pStyle w:val="a4"/>
              <w:spacing w:after="0" w:line="240" w:lineRule="auto"/>
              <w:ind w:left="0" w:firstLine="0"/>
              <w:rPr>
                <w:sz w:val="20"/>
                <w:szCs w:val="20"/>
                <w:lang w:eastAsia="ru-RU"/>
              </w:rPr>
            </w:pPr>
            <w:r>
              <w:rPr>
                <w:rFonts w:eastAsia="Calibri"/>
                <w:sz w:val="20"/>
                <w:szCs w:val="20"/>
                <w:lang w:eastAsia="ru-RU"/>
              </w:rPr>
              <w:t>Перемещение на предыдущий результат поиска</w:t>
            </w:r>
          </w:p>
        </w:tc>
      </w:tr>
      <w:tr w:rsidR="00095028">
        <w:trPr>
          <w:trHeight w:val="206"/>
        </w:trPr>
        <w:tc>
          <w:tcPr>
            <w:tcW w:w="2155" w:type="dxa"/>
          </w:tcPr>
          <w:p w:rsidR="00095028" w:rsidRDefault="007B2E14">
            <w:pPr>
              <w:pStyle w:val="a4"/>
              <w:spacing w:after="0" w:line="240" w:lineRule="auto"/>
              <w:ind w:left="0" w:firstLine="0"/>
              <w:rPr>
                <w:sz w:val="20"/>
                <w:szCs w:val="20"/>
                <w:lang w:eastAsia="ru-RU"/>
              </w:rPr>
            </w:pPr>
            <w:r>
              <w:rPr>
                <w:rFonts w:eastAsia="Calibri"/>
                <w:sz w:val="20"/>
                <w:szCs w:val="20"/>
                <w:lang w:eastAsia="ru-RU"/>
              </w:rPr>
              <w:lastRenderedPageBreak/>
              <w:t>Alt+Вниз</w:t>
            </w:r>
          </w:p>
        </w:tc>
        <w:tc>
          <w:tcPr>
            <w:tcW w:w="7082" w:type="dxa"/>
          </w:tcPr>
          <w:p w:rsidR="00095028" w:rsidRDefault="007B2E14">
            <w:pPr>
              <w:pStyle w:val="a4"/>
              <w:spacing w:after="0" w:line="240" w:lineRule="auto"/>
              <w:ind w:left="0" w:firstLine="0"/>
              <w:rPr>
                <w:sz w:val="20"/>
                <w:szCs w:val="20"/>
                <w:lang w:eastAsia="ru-RU"/>
              </w:rPr>
            </w:pPr>
            <w:r>
              <w:rPr>
                <w:rFonts w:eastAsia="Calibri"/>
                <w:sz w:val="20"/>
                <w:szCs w:val="20"/>
                <w:lang w:eastAsia="ru-RU"/>
              </w:rPr>
              <w:t>Перемещение на следующий результат поиска</w:t>
            </w:r>
          </w:p>
        </w:tc>
      </w:tr>
      <w:tr w:rsidR="00095028">
        <w:trPr>
          <w:trHeight w:val="95"/>
        </w:trPr>
        <w:tc>
          <w:tcPr>
            <w:tcW w:w="2155" w:type="dxa"/>
          </w:tcPr>
          <w:p w:rsidR="00095028" w:rsidRDefault="007B2E14">
            <w:pPr>
              <w:pStyle w:val="a4"/>
              <w:spacing w:after="0" w:line="240" w:lineRule="auto"/>
              <w:ind w:left="0" w:firstLine="0"/>
              <w:rPr>
                <w:sz w:val="20"/>
                <w:szCs w:val="20"/>
                <w:lang w:eastAsia="ru-RU"/>
              </w:rPr>
            </w:pPr>
            <w:r>
              <w:rPr>
                <w:rFonts w:eastAsia="Calibri"/>
                <w:sz w:val="20"/>
                <w:szCs w:val="20"/>
                <w:lang w:eastAsia="ru-RU"/>
              </w:rPr>
              <w:t>Alt+</w:t>
            </w:r>
            <w:r>
              <w:rPr>
                <w:rFonts w:eastAsia="Calibri"/>
                <w:sz w:val="20"/>
                <w:szCs w:val="20"/>
                <w:lang w:val="en-US" w:eastAsia="ru-RU"/>
              </w:rPr>
              <w:t>Ctrl+Click</w:t>
            </w:r>
          </w:p>
        </w:tc>
        <w:tc>
          <w:tcPr>
            <w:tcW w:w="7082" w:type="dxa"/>
          </w:tcPr>
          <w:p w:rsidR="00095028" w:rsidRDefault="007B2E14" w:rsidP="007B2E14">
            <w:pPr>
              <w:pStyle w:val="a4"/>
              <w:spacing w:after="0" w:line="240" w:lineRule="auto"/>
              <w:ind w:left="0" w:firstLine="0"/>
              <w:rPr>
                <w:sz w:val="20"/>
                <w:szCs w:val="20"/>
                <w:lang w:eastAsia="ru-RU"/>
              </w:rPr>
            </w:pPr>
            <w:r>
              <w:rPr>
                <w:rFonts w:eastAsia="Calibri"/>
                <w:sz w:val="20"/>
                <w:szCs w:val="20"/>
                <w:lang w:eastAsia="ru-RU"/>
              </w:rPr>
              <w:t>Выделяет текущий столбец и отображает панель выделения данных</w:t>
            </w:r>
          </w:p>
        </w:tc>
      </w:tr>
      <w:tr w:rsidR="00095028">
        <w:trPr>
          <w:trHeight w:val="141"/>
        </w:trPr>
        <w:tc>
          <w:tcPr>
            <w:tcW w:w="2155" w:type="dxa"/>
          </w:tcPr>
          <w:p w:rsidR="00095028" w:rsidRDefault="00095028">
            <w:pPr>
              <w:pStyle w:val="a4"/>
              <w:spacing w:after="0" w:line="240" w:lineRule="auto"/>
              <w:ind w:left="0" w:firstLine="0"/>
              <w:rPr>
                <w:sz w:val="20"/>
                <w:szCs w:val="20"/>
                <w:lang w:eastAsia="ru-RU"/>
              </w:rPr>
            </w:pPr>
          </w:p>
        </w:tc>
        <w:tc>
          <w:tcPr>
            <w:tcW w:w="7082" w:type="dxa"/>
          </w:tcPr>
          <w:p w:rsidR="00095028" w:rsidRDefault="00095028">
            <w:pPr>
              <w:pStyle w:val="a4"/>
              <w:spacing w:after="0" w:line="240" w:lineRule="auto"/>
              <w:ind w:left="0" w:firstLine="0"/>
              <w:rPr>
                <w:sz w:val="20"/>
                <w:szCs w:val="20"/>
                <w:lang w:eastAsia="ru-RU"/>
              </w:rPr>
            </w:pPr>
          </w:p>
        </w:tc>
      </w:tr>
      <w:tr w:rsidR="00095028">
        <w:trPr>
          <w:trHeight w:val="187"/>
        </w:trPr>
        <w:tc>
          <w:tcPr>
            <w:tcW w:w="2155" w:type="dxa"/>
          </w:tcPr>
          <w:p w:rsidR="00095028" w:rsidRDefault="007B2E14">
            <w:pPr>
              <w:pStyle w:val="a4"/>
              <w:spacing w:after="0" w:line="240" w:lineRule="auto"/>
              <w:ind w:left="0" w:firstLine="0"/>
              <w:rPr>
                <w:sz w:val="20"/>
                <w:szCs w:val="20"/>
                <w:lang w:eastAsia="ru-RU"/>
              </w:rPr>
            </w:pPr>
            <w:r>
              <w:rPr>
                <w:rFonts w:eastAsia="Calibri"/>
                <w:sz w:val="20"/>
                <w:szCs w:val="20"/>
                <w:lang w:eastAsia="ru-RU"/>
              </w:rPr>
              <w:t>Alt+A</w:t>
            </w:r>
          </w:p>
        </w:tc>
        <w:tc>
          <w:tcPr>
            <w:tcW w:w="7082" w:type="dxa"/>
          </w:tcPr>
          <w:p w:rsidR="00095028" w:rsidRDefault="007B2E14">
            <w:pPr>
              <w:pStyle w:val="a4"/>
              <w:spacing w:after="0" w:line="240" w:lineRule="auto"/>
              <w:ind w:left="0" w:firstLine="0"/>
              <w:rPr>
                <w:sz w:val="20"/>
                <w:szCs w:val="20"/>
                <w:lang w:eastAsia="ru-RU"/>
              </w:rPr>
            </w:pPr>
            <w:r>
              <w:rPr>
                <w:rFonts w:eastAsia="Calibri"/>
                <w:sz w:val="20"/>
                <w:szCs w:val="20"/>
                <w:lang w:eastAsia="ru-RU"/>
              </w:rPr>
              <w:t>Добавить строку в таблице</w:t>
            </w:r>
          </w:p>
        </w:tc>
      </w:tr>
      <w:tr w:rsidR="00095028">
        <w:trPr>
          <w:trHeight w:val="76"/>
        </w:trPr>
        <w:tc>
          <w:tcPr>
            <w:tcW w:w="2155" w:type="dxa"/>
          </w:tcPr>
          <w:p w:rsidR="00095028" w:rsidRDefault="00095028">
            <w:pPr>
              <w:pStyle w:val="a4"/>
              <w:spacing w:after="0" w:line="240" w:lineRule="auto"/>
              <w:ind w:left="0" w:firstLine="0"/>
              <w:rPr>
                <w:sz w:val="20"/>
                <w:szCs w:val="20"/>
                <w:lang w:eastAsia="ru-RU"/>
              </w:rPr>
            </w:pPr>
          </w:p>
        </w:tc>
        <w:tc>
          <w:tcPr>
            <w:tcW w:w="7082" w:type="dxa"/>
          </w:tcPr>
          <w:p w:rsidR="00095028" w:rsidRDefault="00095028">
            <w:pPr>
              <w:pStyle w:val="a4"/>
              <w:spacing w:after="0" w:line="240" w:lineRule="auto"/>
              <w:ind w:left="0" w:firstLine="0"/>
              <w:rPr>
                <w:sz w:val="20"/>
                <w:szCs w:val="20"/>
                <w:lang w:eastAsia="ru-RU"/>
              </w:rPr>
            </w:pPr>
          </w:p>
        </w:tc>
      </w:tr>
      <w:tr w:rsidR="00095028">
        <w:trPr>
          <w:trHeight w:val="122"/>
        </w:trPr>
        <w:tc>
          <w:tcPr>
            <w:tcW w:w="2155" w:type="dxa"/>
          </w:tcPr>
          <w:p w:rsidR="00095028" w:rsidRDefault="00095028">
            <w:pPr>
              <w:pStyle w:val="a4"/>
              <w:spacing w:after="0" w:line="240" w:lineRule="auto"/>
              <w:ind w:left="0" w:firstLine="0"/>
              <w:rPr>
                <w:sz w:val="20"/>
                <w:szCs w:val="20"/>
                <w:lang w:eastAsia="ru-RU"/>
              </w:rPr>
            </w:pPr>
          </w:p>
        </w:tc>
        <w:tc>
          <w:tcPr>
            <w:tcW w:w="7082" w:type="dxa"/>
          </w:tcPr>
          <w:p w:rsidR="00095028" w:rsidRDefault="00095028">
            <w:pPr>
              <w:pStyle w:val="a4"/>
              <w:spacing w:after="0" w:line="240" w:lineRule="auto"/>
              <w:ind w:left="0" w:firstLine="0"/>
              <w:rPr>
                <w:sz w:val="20"/>
                <w:szCs w:val="20"/>
                <w:lang w:eastAsia="ru-RU"/>
              </w:rPr>
            </w:pPr>
          </w:p>
        </w:tc>
      </w:tr>
      <w:tr w:rsidR="00095028">
        <w:trPr>
          <w:trHeight w:val="52"/>
        </w:trPr>
        <w:tc>
          <w:tcPr>
            <w:tcW w:w="2155" w:type="dxa"/>
          </w:tcPr>
          <w:p w:rsidR="00095028" w:rsidRDefault="007B2E14">
            <w:pPr>
              <w:pStyle w:val="a4"/>
              <w:spacing w:after="0" w:line="240" w:lineRule="auto"/>
              <w:ind w:left="0" w:firstLine="0"/>
              <w:rPr>
                <w:sz w:val="20"/>
                <w:szCs w:val="20"/>
                <w:lang w:eastAsia="ru-RU"/>
              </w:rPr>
            </w:pPr>
            <w:r>
              <w:rPr>
                <w:rFonts w:eastAsia="Calibri"/>
                <w:sz w:val="20"/>
                <w:szCs w:val="20"/>
                <w:lang w:eastAsia="ru-RU"/>
              </w:rPr>
              <w:t>Alt+G</w:t>
            </w:r>
          </w:p>
        </w:tc>
        <w:tc>
          <w:tcPr>
            <w:tcW w:w="7082" w:type="dxa"/>
          </w:tcPr>
          <w:p w:rsidR="00095028" w:rsidRDefault="007B2E14">
            <w:pPr>
              <w:pStyle w:val="a4"/>
              <w:spacing w:after="0" w:line="240" w:lineRule="auto"/>
              <w:ind w:left="0" w:firstLine="0"/>
              <w:rPr>
                <w:sz w:val="20"/>
                <w:szCs w:val="20"/>
                <w:lang w:eastAsia="ru-RU"/>
              </w:rPr>
            </w:pPr>
            <w:r>
              <w:rPr>
                <w:rFonts w:eastAsia="Calibri"/>
                <w:sz w:val="20"/>
                <w:szCs w:val="20"/>
                <w:lang w:eastAsia="ru-RU"/>
              </w:rPr>
              <w:t>Фокус на ячейку перехода по номеру строки</w:t>
            </w:r>
          </w:p>
        </w:tc>
      </w:tr>
    </w:tbl>
    <w:p w:rsidR="00095028" w:rsidRDefault="007B2E14">
      <w:pPr>
        <w:pStyle w:val="3"/>
        <w:tabs>
          <w:tab w:val="clear" w:pos="1559"/>
          <w:tab w:val="left" w:pos="1560"/>
        </w:tabs>
        <w:spacing w:before="240"/>
        <w:ind w:left="0" w:firstLine="709"/>
      </w:pPr>
      <w:bookmarkStart w:id="4280" w:name="_Toc138949540"/>
      <w:bookmarkStart w:id="4281" w:name="_Toc145517430"/>
      <w:bookmarkStart w:id="4282" w:name="_Toc221003864"/>
      <w:bookmarkStart w:id="4283" w:name="_Toc126592929"/>
      <w:bookmarkStart w:id="4284" w:name="_Toc180058327"/>
      <w:bookmarkEnd w:id="4280"/>
      <w:bookmarkEnd w:id="4281"/>
      <w:r>
        <w:t>Совместное редактирование</w:t>
      </w:r>
      <w:bookmarkEnd w:id="4282"/>
      <w:bookmarkEnd w:id="4283"/>
      <w:bookmarkEnd w:id="4284"/>
    </w:p>
    <w:p w:rsidR="00095028" w:rsidRDefault="007B2E14">
      <w:pPr>
        <w:tabs>
          <w:tab w:val="left" w:pos="851"/>
        </w:tabs>
        <w:rPr>
          <w:lang w:eastAsia="ru-RU"/>
        </w:rPr>
      </w:pPr>
      <w:r>
        <w:rPr>
          <w:lang w:eastAsia="ru-RU"/>
        </w:rPr>
        <w:t>Одновременное редактирование одного экрана формы с одинаковыми реквизитами разными пользователями невозможно, но если форма содержит несколько экранов ввода, то блокировки всех экранов не будет и пользователи смогут работать каждый со своим разделом формы.</w:t>
      </w:r>
    </w:p>
    <w:p w:rsidR="00095028" w:rsidRDefault="007B2E14">
      <w:pPr>
        <w:tabs>
          <w:tab w:val="left" w:pos="851"/>
        </w:tabs>
        <w:rPr>
          <w:lang w:eastAsia="ru-RU"/>
        </w:rPr>
      </w:pPr>
      <w:r>
        <w:rPr>
          <w:lang w:eastAsia="ru-RU"/>
        </w:rPr>
        <w:t>Для решения проблемы совместного редактирования одного экрана можно воспользоваться созданием дополнительного профиля организации. После того, как ввод данных будет завершен, на сводном профиле запускается импорт в секционном режиме с выбором «Данные за другую организацию/дату». В таблицы данные будут добавлены, статические колонки будут перезаписаны. При сохранении, возможны сообщения о дублировании ключевого значения. Если оперативно устранить не удается, воспользуйтесь экспортом несохраненных данных в один из форматов.</w:t>
      </w:r>
    </w:p>
    <w:p w:rsidR="00095028" w:rsidRDefault="007B2E14">
      <w:pPr>
        <w:pStyle w:val="3"/>
        <w:tabs>
          <w:tab w:val="clear" w:pos="1559"/>
          <w:tab w:val="left" w:pos="1560"/>
        </w:tabs>
        <w:ind w:left="0" w:firstLine="709"/>
      </w:pPr>
      <w:bookmarkStart w:id="4285" w:name="_Toc221003865"/>
      <w:bookmarkStart w:id="4286" w:name="_Toc180058328"/>
      <w:r>
        <w:t>Сохранение в черновик</w:t>
      </w:r>
      <w:bookmarkEnd w:id="4285"/>
      <w:bookmarkEnd w:id="4286"/>
    </w:p>
    <w:p w:rsidR="00095028" w:rsidRDefault="007B2E14">
      <w:pPr>
        <w:tabs>
          <w:tab w:val="left" w:pos="851"/>
        </w:tabs>
        <w:rPr>
          <w:lang w:eastAsia="ru-RU"/>
        </w:rPr>
      </w:pPr>
      <w:r>
        <w:rPr>
          <w:lang w:eastAsia="ru-RU"/>
        </w:rPr>
        <w:t xml:space="preserve">В редакторе поддерживается черновое сохранение данных. В процессе редактирования изменения отображаются во внутреннюю память браузера. При сохранении данных пользователем либо закрытием вкладки с опцией «без сохранения» внутренняя память очищается. В случае если работа была завершена иным образом: случайно закрыто окно браузера, нажата клавиша </w:t>
      </w:r>
      <w:r>
        <w:rPr>
          <w:lang w:val="en-US" w:eastAsia="ru-RU"/>
        </w:rPr>
        <w:t>F</w:t>
      </w:r>
      <w:r>
        <w:rPr>
          <w:lang w:eastAsia="ru-RU"/>
        </w:rPr>
        <w:t xml:space="preserve">5 на клавиатуре, выключен сервер либо компьютер, </w:t>
      </w:r>
      <w:r w:rsidR="00C16771">
        <w:rPr>
          <w:color w:val="000000" w:themeColor="text1"/>
        </w:rPr>
        <w:t>–</w:t>
      </w:r>
      <w:r>
        <w:rPr>
          <w:lang w:eastAsia="ru-RU"/>
        </w:rPr>
        <w:t xml:space="preserve"> то при повторном открытии данных пользователю будет предоставлена возможность вернуться к сохраненному черновику.</w:t>
      </w:r>
    </w:p>
    <w:p w:rsidR="00095028" w:rsidRDefault="007B2E14">
      <w:pPr>
        <w:tabs>
          <w:tab w:val="left" w:pos="851"/>
        </w:tabs>
        <w:rPr>
          <w:lang w:eastAsia="ru-RU"/>
        </w:rPr>
      </w:pPr>
      <w:r>
        <w:rPr>
          <w:lang w:eastAsia="ru-RU"/>
        </w:rPr>
        <w:t>Явной возможности сохранить данные в черновик нет, отображение данных в память браузера реализуется автоматически.</w:t>
      </w:r>
    </w:p>
    <w:p w:rsidR="00095028" w:rsidRDefault="007B2E14">
      <w:pPr>
        <w:pStyle w:val="3"/>
        <w:tabs>
          <w:tab w:val="clear" w:pos="1559"/>
          <w:tab w:val="left" w:pos="1560"/>
        </w:tabs>
        <w:ind w:left="0" w:firstLine="709"/>
      </w:pPr>
      <w:bookmarkStart w:id="4287" w:name="_Toc221003866"/>
      <w:bookmarkStart w:id="4288" w:name="_Toc180058329"/>
      <w:r>
        <w:t>Формы с файловыми вложениями</w:t>
      </w:r>
      <w:bookmarkEnd w:id="4287"/>
      <w:bookmarkEnd w:id="4288"/>
    </w:p>
    <w:p w:rsidR="00095028" w:rsidRDefault="007B2E14">
      <w:pPr>
        <w:tabs>
          <w:tab w:val="left" w:pos="851"/>
        </w:tabs>
        <w:rPr>
          <w:lang w:eastAsia="ru-RU"/>
        </w:rPr>
      </w:pPr>
      <w:r>
        <w:rPr>
          <w:lang w:eastAsia="ru-RU"/>
        </w:rPr>
        <w:t>Основной проблемой в реализации данной отчетности была необходимость выделения файловых ресурсов на сервере приложения, актуализация данных на нем и поддержка разграничений между пользователями. В новом механизме размещение файлов осуществляется непосредственно пользователем без привлечения администратора сервера.</w:t>
      </w:r>
    </w:p>
    <w:p w:rsidR="00095028" w:rsidRDefault="007B2E14">
      <w:pPr>
        <w:tabs>
          <w:tab w:val="left" w:pos="851"/>
        </w:tabs>
        <w:rPr>
          <w:lang w:eastAsia="ru-RU"/>
        </w:rPr>
      </w:pPr>
      <w:r>
        <w:rPr>
          <w:lang w:eastAsia="ru-RU"/>
        </w:rPr>
        <w:t xml:space="preserve">Размещение файлов осуществляется через редактор отчетной формы. Функциональность табличного компонента ввода при этом частично ограничивается: нет </w:t>
      </w:r>
      <w:r>
        <w:rPr>
          <w:lang w:eastAsia="ru-RU"/>
        </w:rPr>
        <w:lastRenderedPageBreak/>
        <w:t xml:space="preserve">возможности для дублирования строк, а также для вставки до и после текущей. Для добавления файла достаточно добавить новую строку в таблицу, нажав на иконку с символом «+». Пользователю будет предложено выбрать файл в соответствии с допускаемым типом, можно выбрать сразу несколько – для каждого файла будет добавлена отдельная строка (выдается стандартное окно выбора файла в браузере). После выбора файлов выдается окно загрузки данных в соответствии с рисунком </w:t>
      </w:r>
      <w:r>
        <w:rPr>
          <w:lang w:eastAsia="ru-RU"/>
        </w:rPr>
        <w:fldChar w:fldCharType="begin"/>
      </w:r>
      <w:r>
        <w:rPr>
          <w:lang w:eastAsia="ru-RU"/>
        </w:rPr>
        <w:instrText xml:space="preserve"> REF _Ref170135003 \h </w:instrText>
      </w:r>
      <w:r w:rsidR="0008705F" w:rsidRPr="008B1B17">
        <w:rPr>
          <w:lang w:eastAsia="ru-RU"/>
        </w:rPr>
        <w:instrText>\##</w:instrText>
      </w:r>
      <w:r>
        <w:rPr>
          <w:lang w:eastAsia="ru-RU"/>
        </w:rPr>
      </w:r>
      <w:r>
        <w:rPr>
          <w:lang w:eastAsia="ru-RU"/>
        </w:rPr>
        <w:fldChar w:fldCharType="separate"/>
      </w:r>
      <w:r w:rsidR="00370521">
        <w:rPr>
          <w:lang w:eastAsia="ru-RU"/>
        </w:rPr>
        <w:t>122</w:t>
      </w:r>
      <w:r>
        <w:rPr>
          <w:lang w:eastAsia="ru-RU"/>
        </w:rPr>
        <w:fldChar w:fldCharType="end"/>
      </w:r>
      <w:r>
        <w:rPr>
          <w:lang w:eastAsia="ru-RU"/>
        </w:rPr>
        <w:t>, в котором можно отказаться от выбора. Если добавляется файл с уже имеющимся именем, то он будет переименован (по используемому в браузере правилу при загрузке файлов).</w:t>
      </w:r>
    </w:p>
    <w:p w:rsidR="00095028" w:rsidRDefault="007B2E14">
      <w:pPr>
        <w:tabs>
          <w:tab w:val="left" w:pos="851"/>
        </w:tabs>
        <w:ind w:firstLine="0"/>
        <w:jc w:val="center"/>
        <w:rPr>
          <w:lang w:eastAsia="ru-RU"/>
        </w:rPr>
      </w:pPr>
      <w:r>
        <w:rPr>
          <w:noProof/>
          <w:lang w:eastAsia="ru-RU"/>
        </w:rPr>
        <w:drawing>
          <wp:inline distT="0" distB="0" distL="0" distR="0">
            <wp:extent cx="4629150" cy="2571750"/>
            <wp:effectExtent l="0" t="0" r="0" b="0"/>
            <wp:docPr id="174"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Рисунок 102"/>
                    <pic:cNvPicPr>
                      <a:picLocks noChangeAspect="1" noChangeArrowheads="1"/>
                    </pic:cNvPicPr>
                  </pic:nvPicPr>
                  <pic:blipFill>
                    <a:blip r:embed="rId207"/>
                    <a:stretch>
                      <a:fillRect/>
                    </a:stretch>
                  </pic:blipFill>
                  <pic:spPr bwMode="auto">
                    <a:xfrm>
                      <a:off x="0" y="0"/>
                      <a:ext cx="4629150" cy="2571750"/>
                    </a:xfrm>
                    <a:prstGeom prst="rect">
                      <a:avLst/>
                    </a:prstGeom>
                    <a:noFill/>
                  </pic:spPr>
                </pic:pic>
              </a:graphicData>
            </a:graphic>
          </wp:inline>
        </w:drawing>
      </w:r>
    </w:p>
    <w:p w:rsidR="00095028" w:rsidRDefault="007B2E14">
      <w:pPr>
        <w:pStyle w:val="affe"/>
        <w:rPr>
          <w:lang w:eastAsia="ru-RU"/>
        </w:rPr>
      </w:pPr>
      <w:bookmarkStart w:id="4289" w:name="_Ref170135011"/>
      <w:bookmarkStart w:id="4290" w:name="_Ref170135003"/>
      <w:r>
        <w:t xml:space="preserve">Рисунок </w:t>
      </w:r>
      <w:r w:rsidR="00370521">
        <w:fldChar w:fldCharType="begin"/>
      </w:r>
      <w:r w:rsidR="00370521">
        <w:instrText xml:space="preserve"> SEQ Рисунок \* ARABIC </w:instrText>
      </w:r>
      <w:r w:rsidR="00370521">
        <w:fldChar w:fldCharType="separate"/>
      </w:r>
      <w:r w:rsidR="00370521">
        <w:rPr>
          <w:noProof/>
        </w:rPr>
        <w:t>122</w:t>
      </w:r>
      <w:r w:rsidR="00370521">
        <w:rPr>
          <w:noProof/>
        </w:rPr>
        <w:fldChar w:fldCharType="end"/>
      </w:r>
      <w:bookmarkEnd w:id="4289"/>
      <w:r>
        <w:t xml:space="preserve"> – Подтверждение загрузки файлов</w:t>
      </w:r>
      <w:bookmarkEnd w:id="4290"/>
    </w:p>
    <w:p w:rsidR="00095028" w:rsidRDefault="007B2E14">
      <w:pPr>
        <w:tabs>
          <w:tab w:val="left" w:pos="851"/>
        </w:tabs>
        <w:rPr>
          <w:lang w:eastAsia="ru-RU"/>
        </w:rPr>
      </w:pPr>
      <w:r>
        <w:rPr>
          <w:lang w:eastAsia="ru-RU"/>
        </w:rPr>
        <w:t xml:space="preserve">После окончания загрузки, экран формы обновится в соответствии с рисунком </w:t>
      </w:r>
      <w:r>
        <w:rPr>
          <w:lang w:eastAsia="ru-RU"/>
        </w:rPr>
        <w:fldChar w:fldCharType="begin"/>
      </w:r>
      <w:r>
        <w:rPr>
          <w:lang w:eastAsia="ru-RU"/>
        </w:rPr>
        <w:instrText xml:space="preserve"> REF _Ref170135074 \h </w:instrText>
      </w:r>
      <w:r w:rsidR="0008705F" w:rsidRPr="008B1B17">
        <w:rPr>
          <w:lang w:eastAsia="ru-RU"/>
        </w:rPr>
        <w:instrText>\##</w:instrText>
      </w:r>
      <w:r>
        <w:rPr>
          <w:lang w:eastAsia="ru-RU"/>
        </w:rPr>
      </w:r>
      <w:r>
        <w:rPr>
          <w:lang w:eastAsia="ru-RU"/>
        </w:rPr>
        <w:fldChar w:fldCharType="separate"/>
      </w:r>
      <w:r w:rsidR="00370521">
        <w:rPr>
          <w:lang w:eastAsia="ru-RU"/>
        </w:rPr>
        <w:t>123</w:t>
      </w:r>
      <w:r>
        <w:rPr>
          <w:lang w:eastAsia="ru-RU"/>
        </w:rPr>
        <w:fldChar w:fldCharType="end"/>
      </w:r>
      <w:r>
        <w:rPr>
          <w:lang w:eastAsia="ru-RU"/>
        </w:rPr>
        <w:t>.</w:t>
      </w:r>
    </w:p>
    <w:p w:rsidR="00095028" w:rsidRDefault="007B2E14">
      <w:pPr>
        <w:tabs>
          <w:tab w:val="left" w:pos="851"/>
        </w:tabs>
        <w:ind w:firstLine="0"/>
        <w:jc w:val="center"/>
        <w:rPr>
          <w:lang w:eastAsia="ru-RU"/>
        </w:rPr>
      </w:pPr>
      <w:r>
        <w:rPr>
          <w:noProof/>
          <w:lang w:eastAsia="ru-RU"/>
        </w:rPr>
        <w:drawing>
          <wp:inline distT="0" distB="0" distL="0" distR="0">
            <wp:extent cx="5934075" cy="1581150"/>
            <wp:effectExtent l="0" t="0" r="0" b="0"/>
            <wp:docPr id="175"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Рисунок 110"/>
                    <pic:cNvPicPr>
                      <a:picLocks noChangeAspect="1" noChangeArrowheads="1"/>
                    </pic:cNvPicPr>
                  </pic:nvPicPr>
                  <pic:blipFill>
                    <a:blip r:embed="rId208"/>
                    <a:stretch>
                      <a:fillRect/>
                    </a:stretch>
                  </pic:blipFill>
                  <pic:spPr bwMode="auto">
                    <a:xfrm>
                      <a:off x="0" y="0"/>
                      <a:ext cx="5934075" cy="1581150"/>
                    </a:xfrm>
                    <a:prstGeom prst="rect">
                      <a:avLst/>
                    </a:prstGeom>
                    <a:noFill/>
                  </pic:spPr>
                </pic:pic>
              </a:graphicData>
            </a:graphic>
          </wp:inline>
        </w:drawing>
      </w:r>
    </w:p>
    <w:p w:rsidR="00095028" w:rsidRDefault="007B2E14">
      <w:pPr>
        <w:pStyle w:val="affe"/>
        <w:rPr>
          <w:lang w:eastAsia="ru-RU"/>
        </w:rPr>
      </w:pPr>
      <w:bookmarkStart w:id="4291" w:name="_Ref170135074"/>
      <w:r>
        <w:t xml:space="preserve">Рисунок </w:t>
      </w:r>
      <w:r w:rsidR="00370521">
        <w:fldChar w:fldCharType="begin"/>
      </w:r>
      <w:r w:rsidR="00370521">
        <w:instrText xml:space="preserve"> SEQ Рисунок \* ARABIC </w:instrText>
      </w:r>
      <w:r w:rsidR="00370521">
        <w:fldChar w:fldCharType="separate"/>
      </w:r>
      <w:r w:rsidR="00370521">
        <w:rPr>
          <w:noProof/>
        </w:rPr>
        <w:t>123</w:t>
      </w:r>
      <w:r w:rsidR="00370521">
        <w:rPr>
          <w:noProof/>
        </w:rPr>
        <w:fldChar w:fldCharType="end"/>
      </w:r>
      <w:bookmarkEnd w:id="4291"/>
      <w:r>
        <w:t xml:space="preserve"> – Добавленная в экранную форму информация о файлах</w:t>
      </w:r>
    </w:p>
    <w:p w:rsidR="00095028" w:rsidRDefault="007B2E14">
      <w:pPr>
        <w:tabs>
          <w:tab w:val="left" w:pos="851"/>
        </w:tabs>
        <w:rPr>
          <w:lang w:eastAsia="ru-RU"/>
        </w:rPr>
      </w:pPr>
      <w:r>
        <w:rPr>
          <w:lang w:eastAsia="ru-RU"/>
        </w:rPr>
        <w:t xml:space="preserve">Колонки, содержащие техническую информацию по файлу, при этом недоступны для ввода. У пользователя есть возможность переименовать через иконку </w:t>
      </w:r>
      <w:r>
        <w:rPr>
          <w:noProof/>
          <w:lang w:eastAsia="ru-RU"/>
        </w:rPr>
        <w:drawing>
          <wp:inline distT="0" distB="0" distL="0" distR="0">
            <wp:extent cx="228600" cy="219075"/>
            <wp:effectExtent l="0" t="0" r="0" b="0"/>
            <wp:docPr id="176"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Рисунок 134"/>
                    <pic:cNvPicPr>
                      <a:picLocks noChangeAspect="1" noChangeArrowheads="1"/>
                    </pic:cNvPicPr>
                  </pic:nvPicPr>
                  <pic:blipFill>
                    <a:blip r:embed="rId209"/>
                    <a:stretch>
                      <a:fillRect/>
                    </a:stretch>
                  </pic:blipFill>
                  <pic:spPr bwMode="auto">
                    <a:xfrm>
                      <a:off x="0" y="0"/>
                      <a:ext cx="228600" cy="219075"/>
                    </a:xfrm>
                    <a:prstGeom prst="rect">
                      <a:avLst/>
                    </a:prstGeom>
                    <a:noFill/>
                  </pic:spPr>
                </pic:pic>
              </a:graphicData>
            </a:graphic>
          </wp:inline>
        </w:drawing>
      </w:r>
      <w:r>
        <w:rPr>
          <w:lang w:eastAsia="ru-RU"/>
        </w:rPr>
        <w:t xml:space="preserve">и заменить файл через иконку </w:t>
      </w:r>
      <w:r>
        <w:rPr>
          <w:noProof/>
          <w:lang w:eastAsia="ru-RU"/>
        </w:rPr>
        <w:drawing>
          <wp:inline distT="0" distB="0" distL="0" distR="0">
            <wp:extent cx="180975" cy="190500"/>
            <wp:effectExtent l="0" t="0" r="0" b="0"/>
            <wp:docPr id="177"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Рисунок 136"/>
                    <pic:cNvPicPr>
                      <a:picLocks noChangeAspect="1" noChangeArrowheads="1"/>
                    </pic:cNvPicPr>
                  </pic:nvPicPr>
                  <pic:blipFill>
                    <a:blip r:embed="rId210"/>
                    <a:stretch>
                      <a:fillRect/>
                    </a:stretch>
                  </pic:blipFill>
                  <pic:spPr bwMode="auto">
                    <a:xfrm>
                      <a:off x="0" y="0"/>
                      <a:ext cx="180975" cy="190500"/>
                    </a:xfrm>
                    <a:prstGeom prst="rect">
                      <a:avLst/>
                    </a:prstGeom>
                    <a:noFill/>
                  </pic:spPr>
                </pic:pic>
              </a:graphicData>
            </a:graphic>
          </wp:inline>
        </w:drawing>
      </w:r>
      <w:r>
        <w:rPr>
          <w:lang w:eastAsia="ru-RU"/>
        </w:rPr>
        <w:t>. При нажатии на имя файла он будет загружен на компьютер пользователя. Удаление файла осуществляется через стандартный механизм удаления строки. Все изменения зафиксируются при сохранении данных. Если пользователь откажется сохранять измененные данные, то будет произведен откат на момент начала изменений.</w:t>
      </w:r>
    </w:p>
    <w:p w:rsidR="00095028" w:rsidRDefault="007B2E14">
      <w:pPr>
        <w:tabs>
          <w:tab w:val="left" w:pos="851"/>
        </w:tabs>
        <w:rPr>
          <w:lang w:eastAsia="ru-RU"/>
        </w:rPr>
      </w:pPr>
      <w:r>
        <w:rPr>
          <w:lang w:eastAsia="ru-RU"/>
        </w:rPr>
        <w:lastRenderedPageBreak/>
        <w:t xml:space="preserve">В случае, если загруженный на сервер файл будет удален вне интерфейса расширения отчетность, то при загрузке экрана он будет показан как ошибочный в соответствии с рисунком </w:t>
      </w:r>
      <w:r>
        <w:rPr>
          <w:lang w:eastAsia="ru-RU"/>
        </w:rPr>
        <w:fldChar w:fldCharType="begin"/>
      </w:r>
      <w:r>
        <w:rPr>
          <w:lang w:eastAsia="ru-RU"/>
        </w:rPr>
        <w:instrText xml:space="preserve"> REF _Ref170135254 \h </w:instrText>
      </w:r>
      <w:r w:rsidR="0008705F" w:rsidRPr="008B1B17">
        <w:rPr>
          <w:lang w:eastAsia="ru-RU"/>
        </w:rPr>
        <w:instrText>\##</w:instrText>
      </w:r>
      <w:r>
        <w:rPr>
          <w:lang w:eastAsia="ru-RU"/>
        </w:rPr>
      </w:r>
      <w:r>
        <w:rPr>
          <w:lang w:eastAsia="ru-RU"/>
        </w:rPr>
        <w:fldChar w:fldCharType="separate"/>
      </w:r>
      <w:r w:rsidR="00370521">
        <w:rPr>
          <w:lang w:eastAsia="ru-RU"/>
        </w:rPr>
        <w:t>124</w:t>
      </w:r>
      <w:r>
        <w:rPr>
          <w:lang w:eastAsia="ru-RU"/>
        </w:rPr>
        <w:fldChar w:fldCharType="end"/>
      </w:r>
      <w:r>
        <w:rPr>
          <w:lang w:eastAsia="ru-RU"/>
        </w:rPr>
        <w:t>. Пользователь имеет возможность удалить проблемную запись либо заменить файл.</w:t>
      </w:r>
    </w:p>
    <w:p w:rsidR="00095028" w:rsidRDefault="007B2E14">
      <w:pPr>
        <w:pStyle w:val="affe"/>
        <w:rPr>
          <w:lang w:eastAsia="ru-RU"/>
        </w:rPr>
      </w:pPr>
      <w:r>
        <w:rPr>
          <w:noProof/>
          <w:lang w:eastAsia="ru-RU"/>
        </w:rPr>
        <w:drawing>
          <wp:inline distT="0" distB="0" distL="0" distR="0">
            <wp:extent cx="5943600" cy="1609725"/>
            <wp:effectExtent l="0" t="0" r="0" b="0"/>
            <wp:docPr id="178"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Рисунок 139"/>
                    <pic:cNvPicPr>
                      <a:picLocks noChangeAspect="1" noChangeArrowheads="1"/>
                    </pic:cNvPicPr>
                  </pic:nvPicPr>
                  <pic:blipFill>
                    <a:blip r:embed="rId211"/>
                    <a:stretch>
                      <a:fillRect/>
                    </a:stretch>
                  </pic:blipFill>
                  <pic:spPr bwMode="auto">
                    <a:xfrm>
                      <a:off x="0" y="0"/>
                      <a:ext cx="5943600" cy="1609725"/>
                    </a:xfrm>
                    <a:prstGeom prst="rect">
                      <a:avLst/>
                    </a:prstGeom>
                    <a:noFill/>
                  </pic:spPr>
                </pic:pic>
              </a:graphicData>
            </a:graphic>
          </wp:inline>
        </w:drawing>
      </w:r>
    </w:p>
    <w:p w:rsidR="00095028" w:rsidRDefault="007B2E14">
      <w:pPr>
        <w:pStyle w:val="affe"/>
        <w:rPr>
          <w:lang w:eastAsia="ru-RU"/>
        </w:rPr>
      </w:pPr>
      <w:bookmarkStart w:id="4292" w:name="_Ref170135254"/>
      <w:r>
        <w:rPr>
          <w:lang w:eastAsia="ru-RU"/>
        </w:rPr>
        <w:t xml:space="preserve">Рисунок </w:t>
      </w:r>
      <w:r>
        <w:rPr>
          <w:lang w:eastAsia="ru-RU"/>
        </w:rPr>
        <w:fldChar w:fldCharType="begin"/>
      </w:r>
      <w:r>
        <w:rPr>
          <w:lang w:eastAsia="ru-RU"/>
        </w:rPr>
        <w:instrText xml:space="preserve"> SEQ Рисунок \* ARABIC </w:instrText>
      </w:r>
      <w:r>
        <w:rPr>
          <w:lang w:eastAsia="ru-RU"/>
        </w:rPr>
        <w:fldChar w:fldCharType="separate"/>
      </w:r>
      <w:r w:rsidR="00370521">
        <w:rPr>
          <w:noProof/>
          <w:lang w:eastAsia="ru-RU"/>
        </w:rPr>
        <w:t>124</w:t>
      </w:r>
      <w:r>
        <w:rPr>
          <w:lang w:eastAsia="ru-RU"/>
        </w:rPr>
        <w:fldChar w:fldCharType="end"/>
      </w:r>
      <w:bookmarkEnd w:id="4292"/>
      <w:r>
        <w:rPr>
          <w:lang w:eastAsia="ru-RU"/>
        </w:rPr>
        <w:t xml:space="preserve"> </w:t>
      </w:r>
      <w:r w:rsidR="00C16771">
        <w:rPr>
          <w:color w:val="000000" w:themeColor="text1"/>
        </w:rPr>
        <w:t>–</w:t>
      </w:r>
      <w:r>
        <w:rPr>
          <w:lang w:eastAsia="ru-RU"/>
        </w:rPr>
        <w:t xml:space="preserve"> </w:t>
      </w:r>
      <w:r>
        <w:t>Ошибка отсутствия файла на сервере</w:t>
      </w:r>
    </w:p>
    <w:p w:rsidR="00095028" w:rsidRDefault="007B2E14">
      <w:pPr>
        <w:tabs>
          <w:tab w:val="left" w:pos="851"/>
        </w:tabs>
        <w:rPr>
          <w:lang w:eastAsia="ru-RU"/>
        </w:rPr>
      </w:pPr>
      <w:r>
        <w:rPr>
          <w:lang w:eastAsia="ru-RU"/>
        </w:rPr>
        <w:t xml:space="preserve">В случае, если на сервере файл будет добавлен, то при загрузке экрана пользователю будет предложено добавить его в отчет либо удалить в соответствии с рисунком </w:t>
      </w:r>
      <w:r>
        <w:rPr>
          <w:lang w:eastAsia="ru-RU"/>
        </w:rPr>
        <w:fldChar w:fldCharType="begin"/>
      </w:r>
      <w:r>
        <w:rPr>
          <w:lang w:eastAsia="ru-RU"/>
        </w:rPr>
        <w:instrText xml:space="preserve"> REF _Ref170135283 \h </w:instrText>
      </w:r>
      <w:r w:rsidR="0008705F" w:rsidRPr="008B1B17">
        <w:rPr>
          <w:lang w:eastAsia="ru-RU"/>
        </w:rPr>
        <w:instrText>\##</w:instrText>
      </w:r>
      <w:r>
        <w:rPr>
          <w:lang w:eastAsia="ru-RU"/>
        </w:rPr>
      </w:r>
      <w:r>
        <w:rPr>
          <w:lang w:eastAsia="ru-RU"/>
        </w:rPr>
        <w:fldChar w:fldCharType="separate"/>
      </w:r>
      <w:r w:rsidR="00370521">
        <w:rPr>
          <w:lang w:eastAsia="ru-RU"/>
        </w:rPr>
        <w:t>125</w:t>
      </w:r>
      <w:r>
        <w:rPr>
          <w:lang w:eastAsia="ru-RU"/>
        </w:rPr>
        <w:fldChar w:fldCharType="end"/>
      </w:r>
      <w:r>
        <w:rPr>
          <w:lang w:eastAsia="ru-RU"/>
        </w:rPr>
        <w:t>. Файл также может быть загружен на компьютер пользователя.</w:t>
      </w:r>
    </w:p>
    <w:p w:rsidR="00095028" w:rsidRDefault="007B2E14">
      <w:pPr>
        <w:tabs>
          <w:tab w:val="left" w:pos="851"/>
        </w:tabs>
        <w:ind w:firstLine="0"/>
        <w:rPr>
          <w:lang w:eastAsia="ru-RU"/>
        </w:rPr>
      </w:pPr>
      <w:r>
        <w:rPr>
          <w:noProof/>
          <w:lang w:eastAsia="ru-RU"/>
        </w:rPr>
        <w:drawing>
          <wp:inline distT="0" distB="0" distL="0" distR="0">
            <wp:extent cx="5934075" cy="1771650"/>
            <wp:effectExtent l="0" t="0" r="0" b="0"/>
            <wp:docPr id="179"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Рисунок 143"/>
                    <pic:cNvPicPr>
                      <a:picLocks noChangeAspect="1" noChangeArrowheads="1"/>
                    </pic:cNvPicPr>
                  </pic:nvPicPr>
                  <pic:blipFill>
                    <a:blip r:embed="rId212"/>
                    <a:stretch>
                      <a:fillRect/>
                    </a:stretch>
                  </pic:blipFill>
                  <pic:spPr bwMode="auto">
                    <a:xfrm>
                      <a:off x="0" y="0"/>
                      <a:ext cx="5934075" cy="1771650"/>
                    </a:xfrm>
                    <a:prstGeom prst="rect">
                      <a:avLst/>
                    </a:prstGeom>
                    <a:noFill/>
                  </pic:spPr>
                </pic:pic>
              </a:graphicData>
            </a:graphic>
          </wp:inline>
        </w:drawing>
      </w:r>
    </w:p>
    <w:p w:rsidR="00095028" w:rsidRDefault="007B2E14">
      <w:pPr>
        <w:pStyle w:val="affe"/>
        <w:rPr>
          <w:lang w:eastAsia="ru-RU"/>
        </w:rPr>
      </w:pPr>
      <w:bookmarkStart w:id="4293" w:name="_Ref170135283"/>
      <w:r>
        <w:t xml:space="preserve">Рисунок </w:t>
      </w:r>
      <w:r w:rsidR="00370521">
        <w:fldChar w:fldCharType="begin"/>
      </w:r>
      <w:r w:rsidR="00370521">
        <w:instrText xml:space="preserve"> SEQ Рисунок \* ARABIC </w:instrText>
      </w:r>
      <w:r w:rsidR="00370521">
        <w:fldChar w:fldCharType="separate"/>
      </w:r>
      <w:r w:rsidR="00370521">
        <w:rPr>
          <w:noProof/>
        </w:rPr>
        <w:t>125</w:t>
      </w:r>
      <w:r w:rsidR="00370521">
        <w:rPr>
          <w:noProof/>
        </w:rPr>
        <w:fldChar w:fldCharType="end"/>
      </w:r>
      <w:bookmarkEnd w:id="4293"/>
      <w:r>
        <w:t xml:space="preserve"> – Действия над обнаруженными файлами</w:t>
      </w:r>
    </w:p>
    <w:p w:rsidR="00095028" w:rsidRDefault="007B2E14">
      <w:pPr>
        <w:tabs>
          <w:tab w:val="left" w:pos="851"/>
        </w:tabs>
        <w:rPr>
          <w:lang w:eastAsia="ru-RU"/>
        </w:rPr>
      </w:pPr>
      <w:r>
        <w:rPr>
          <w:lang w:eastAsia="ru-RU"/>
        </w:rPr>
        <w:t>Действие может быть отложено. Добавить такой файл можно из меню «дополнительно/отобразить неиспользуемые файлы».</w:t>
      </w:r>
    </w:p>
    <w:p w:rsidR="00095028" w:rsidRDefault="007B2E14">
      <w:pPr>
        <w:pStyle w:val="3"/>
        <w:tabs>
          <w:tab w:val="clear" w:pos="1559"/>
          <w:tab w:val="left" w:pos="1560"/>
        </w:tabs>
        <w:ind w:left="0" w:firstLine="709"/>
        <w:rPr>
          <w:rFonts w:ascii="Times New Roman" w:hAnsi="Times New Roman"/>
        </w:rPr>
      </w:pPr>
      <w:bookmarkStart w:id="4294" w:name="_Toc221003867"/>
      <w:bookmarkStart w:id="4295" w:name="_Toc221003747"/>
      <w:bookmarkStart w:id="4296" w:name="_Toc220955874"/>
      <w:bookmarkStart w:id="4297" w:name="_Toc221003868"/>
      <w:bookmarkEnd w:id="4294"/>
      <w:bookmarkEnd w:id="4295"/>
      <w:bookmarkEnd w:id="4296"/>
      <w:r>
        <w:rPr>
          <w:rFonts w:ascii="Times New Roman" w:hAnsi="Times New Roman"/>
        </w:rPr>
        <w:t>Информационная строка экрана ввода</w:t>
      </w:r>
      <w:bookmarkEnd w:id="4297"/>
    </w:p>
    <w:p w:rsidR="00095028" w:rsidRDefault="007B2E14">
      <w:pPr>
        <w:tabs>
          <w:tab w:val="left" w:pos="851"/>
        </w:tabs>
        <w:rPr>
          <w:lang w:eastAsia="ru-RU"/>
        </w:rPr>
      </w:pPr>
      <w:r>
        <w:rPr>
          <w:lang w:eastAsia="ru-RU"/>
        </w:rPr>
        <w:t xml:space="preserve">Информационная строка отображается внизу экранной формы ввода (рисунок </w:t>
      </w:r>
      <w:r>
        <w:rPr>
          <w:lang w:eastAsia="ru-RU"/>
        </w:rPr>
        <w:fldChar w:fldCharType="begin"/>
      </w:r>
      <w:r>
        <w:rPr>
          <w:lang w:eastAsia="ru-RU"/>
        </w:rPr>
        <w:instrText xml:space="preserve"> REF _Ref220945839 \h </w:instrText>
      </w:r>
      <w:r w:rsidR="0008705F" w:rsidRPr="008B1B17">
        <w:rPr>
          <w:lang w:eastAsia="ru-RU"/>
        </w:rPr>
        <w:instrText>\##</w:instrText>
      </w:r>
      <w:r>
        <w:rPr>
          <w:lang w:eastAsia="ru-RU"/>
        </w:rPr>
      </w:r>
      <w:r>
        <w:rPr>
          <w:lang w:eastAsia="ru-RU"/>
        </w:rPr>
        <w:fldChar w:fldCharType="separate"/>
      </w:r>
      <w:r w:rsidR="00370521">
        <w:rPr>
          <w:lang w:eastAsia="ru-RU"/>
        </w:rPr>
        <w:t>126</w:t>
      </w:r>
      <w:r>
        <w:rPr>
          <w:lang w:eastAsia="ru-RU"/>
        </w:rPr>
        <w:fldChar w:fldCharType="end"/>
      </w:r>
      <w:r>
        <w:rPr>
          <w:lang w:eastAsia="ru-RU"/>
        </w:rPr>
        <w:t>) и служит для вывода базовой информации в следующем порядке:</w:t>
      </w:r>
    </w:p>
    <w:p w:rsidR="00095028" w:rsidRDefault="007B2E14" w:rsidP="008B1B17">
      <w:pPr>
        <w:pStyle w:val="afff1"/>
        <w:numPr>
          <w:ilvl w:val="0"/>
          <w:numId w:val="52"/>
        </w:numPr>
        <w:tabs>
          <w:tab w:val="left" w:pos="851"/>
          <w:tab w:val="left" w:pos="1134"/>
        </w:tabs>
        <w:ind w:left="0" w:firstLine="709"/>
        <w:rPr>
          <w:lang w:eastAsia="ru-RU"/>
        </w:rPr>
      </w:pPr>
      <w:r>
        <w:rPr>
          <w:noProof/>
          <w:lang w:eastAsia="ru-RU"/>
        </w:rPr>
        <w:drawing>
          <wp:inline distT="0" distB="0" distL="0" distR="0">
            <wp:extent cx="159385" cy="159385"/>
            <wp:effectExtent l="0" t="0" r="0" b="0"/>
            <wp:docPr id="180" name="Изображение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Изображение26"/>
                    <pic:cNvPicPr>
                      <a:picLocks noChangeAspect="1" noChangeArrowheads="1"/>
                    </pic:cNvPicPr>
                  </pic:nvPicPr>
                  <pic:blipFill>
                    <a:blip r:embed="rId213"/>
                    <a:stretch>
                      <a:fillRect/>
                    </a:stretch>
                  </pic:blipFill>
                  <pic:spPr bwMode="auto">
                    <a:xfrm>
                      <a:off x="0" y="0"/>
                      <a:ext cx="159385" cy="159385"/>
                    </a:xfrm>
                    <a:prstGeom prst="rect">
                      <a:avLst/>
                    </a:prstGeom>
                    <a:noFill/>
                  </pic:spPr>
                </pic:pic>
              </a:graphicData>
            </a:graphic>
          </wp:inline>
        </w:drawing>
      </w:r>
      <w:r>
        <w:rPr>
          <w:lang w:eastAsia="ru-RU"/>
        </w:rPr>
        <w:t xml:space="preserve"> Технический объем использованной памяти (для браузеров основанных на ядре </w:t>
      </w:r>
      <w:r>
        <w:rPr>
          <w:lang w:val="en-US" w:eastAsia="ru-RU"/>
        </w:rPr>
        <w:t>chromium</w:t>
      </w:r>
      <w:r>
        <w:rPr>
          <w:lang w:eastAsia="ru-RU"/>
        </w:rPr>
        <w:t>);</w:t>
      </w:r>
    </w:p>
    <w:p w:rsidR="00095028" w:rsidRDefault="007B2E14" w:rsidP="008B1B17">
      <w:pPr>
        <w:pStyle w:val="afff1"/>
        <w:numPr>
          <w:ilvl w:val="0"/>
          <w:numId w:val="52"/>
        </w:numPr>
        <w:tabs>
          <w:tab w:val="left" w:pos="851"/>
          <w:tab w:val="left" w:pos="1134"/>
        </w:tabs>
        <w:ind w:left="0" w:firstLine="709"/>
        <w:rPr>
          <w:lang w:eastAsia="ru-RU"/>
        </w:rPr>
      </w:pPr>
      <w:r>
        <w:rPr>
          <w:noProof/>
          <w:lang w:eastAsia="ru-RU"/>
        </w:rPr>
        <w:drawing>
          <wp:inline distT="0" distB="0" distL="0" distR="0">
            <wp:extent cx="159385" cy="175895"/>
            <wp:effectExtent l="0" t="0" r="0" b="0"/>
            <wp:docPr id="181" name="Изображение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Изображение27"/>
                    <pic:cNvPicPr>
                      <a:picLocks noChangeAspect="1" noChangeArrowheads="1"/>
                    </pic:cNvPicPr>
                  </pic:nvPicPr>
                  <pic:blipFill>
                    <a:blip r:embed="rId214"/>
                    <a:stretch>
                      <a:fillRect/>
                    </a:stretch>
                  </pic:blipFill>
                  <pic:spPr bwMode="auto">
                    <a:xfrm>
                      <a:off x="0" y="0"/>
                      <a:ext cx="159385" cy="175895"/>
                    </a:xfrm>
                    <a:prstGeom prst="rect">
                      <a:avLst/>
                    </a:prstGeom>
                    <a:noFill/>
                  </pic:spPr>
                </pic:pic>
              </a:graphicData>
            </a:graphic>
          </wp:inline>
        </w:drawing>
      </w:r>
      <w:r>
        <w:rPr>
          <w:lang w:eastAsia="ru-RU"/>
        </w:rPr>
        <w:t xml:space="preserve"> Общее количество строк данных;</w:t>
      </w:r>
    </w:p>
    <w:p w:rsidR="00095028" w:rsidRDefault="007B2E14" w:rsidP="008B1B17">
      <w:pPr>
        <w:pStyle w:val="afff1"/>
        <w:numPr>
          <w:ilvl w:val="0"/>
          <w:numId w:val="52"/>
        </w:numPr>
        <w:tabs>
          <w:tab w:val="left" w:pos="851"/>
          <w:tab w:val="left" w:pos="1134"/>
        </w:tabs>
        <w:ind w:left="0" w:firstLine="709"/>
        <w:rPr>
          <w:lang w:eastAsia="ru-RU"/>
        </w:rPr>
      </w:pPr>
      <w:r>
        <w:rPr>
          <w:noProof/>
          <w:lang w:eastAsia="ru-RU"/>
        </w:rPr>
        <w:drawing>
          <wp:inline distT="0" distB="0" distL="0" distR="0">
            <wp:extent cx="159385" cy="133350"/>
            <wp:effectExtent l="0" t="0" r="0" b="0"/>
            <wp:docPr id="182" name="Изображение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Изображение28"/>
                    <pic:cNvPicPr>
                      <a:picLocks noChangeAspect="1" noChangeArrowheads="1"/>
                    </pic:cNvPicPr>
                  </pic:nvPicPr>
                  <pic:blipFill>
                    <a:blip r:embed="rId215"/>
                    <a:stretch>
                      <a:fillRect/>
                    </a:stretch>
                  </pic:blipFill>
                  <pic:spPr bwMode="auto">
                    <a:xfrm>
                      <a:off x="0" y="0"/>
                      <a:ext cx="159385" cy="133350"/>
                    </a:xfrm>
                    <a:prstGeom prst="rect">
                      <a:avLst/>
                    </a:prstGeom>
                    <a:noFill/>
                  </pic:spPr>
                </pic:pic>
              </a:graphicData>
            </a:graphic>
          </wp:inline>
        </w:drawing>
      </w:r>
      <w:r>
        <w:rPr>
          <w:lang w:eastAsia="ru-RU"/>
        </w:rPr>
        <w:t xml:space="preserve"> Количество ошибок и предупреждений;</w:t>
      </w:r>
    </w:p>
    <w:p w:rsidR="00095028" w:rsidRDefault="007B2E14" w:rsidP="008B1B17">
      <w:pPr>
        <w:pStyle w:val="afff1"/>
        <w:numPr>
          <w:ilvl w:val="0"/>
          <w:numId w:val="52"/>
        </w:numPr>
        <w:tabs>
          <w:tab w:val="left" w:pos="851"/>
          <w:tab w:val="left" w:pos="1134"/>
        </w:tabs>
        <w:ind w:left="0" w:firstLine="709"/>
        <w:rPr>
          <w:lang w:eastAsia="ru-RU"/>
        </w:rPr>
      </w:pPr>
      <w:r>
        <w:rPr>
          <w:noProof/>
          <w:lang w:eastAsia="ru-RU"/>
        </w:rPr>
        <w:drawing>
          <wp:inline distT="0" distB="0" distL="0" distR="0">
            <wp:extent cx="159385" cy="159385"/>
            <wp:effectExtent l="0" t="0" r="0" b="0"/>
            <wp:docPr id="183" name="Рисунок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Рисунок 241"/>
                    <pic:cNvPicPr>
                      <a:picLocks noChangeAspect="1" noChangeArrowheads="1"/>
                    </pic:cNvPicPr>
                  </pic:nvPicPr>
                  <pic:blipFill>
                    <a:blip r:embed="rId216"/>
                    <a:stretch>
                      <a:fillRect/>
                    </a:stretch>
                  </pic:blipFill>
                  <pic:spPr bwMode="auto">
                    <a:xfrm>
                      <a:off x="0" y="0"/>
                      <a:ext cx="159385" cy="159385"/>
                    </a:xfrm>
                    <a:prstGeom prst="rect">
                      <a:avLst/>
                    </a:prstGeom>
                    <a:noFill/>
                  </pic:spPr>
                </pic:pic>
              </a:graphicData>
            </a:graphic>
          </wp:inline>
        </w:drawing>
      </w:r>
      <w:r>
        <w:rPr>
          <w:lang w:eastAsia="ru-RU"/>
        </w:rPr>
        <w:t xml:space="preserve"> Идентификатор текущего приложения и количество строк в нем;</w:t>
      </w:r>
    </w:p>
    <w:p w:rsidR="00095028" w:rsidRDefault="007B2E14" w:rsidP="008B1B17">
      <w:pPr>
        <w:pStyle w:val="afff1"/>
        <w:numPr>
          <w:ilvl w:val="0"/>
          <w:numId w:val="52"/>
        </w:numPr>
        <w:tabs>
          <w:tab w:val="left" w:pos="851"/>
          <w:tab w:val="left" w:pos="1134"/>
        </w:tabs>
        <w:ind w:left="0" w:firstLine="709"/>
        <w:rPr>
          <w:lang w:eastAsia="ru-RU"/>
        </w:rPr>
      </w:pPr>
      <w:r>
        <w:rPr>
          <w:lang w:eastAsia="ru-RU"/>
        </w:rPr>
        <w:t>Идентификатор текущего шаблона ввода экрана.</w:t>
      </w:r>
    </w:p>
    <w:p w:rsidR="00095028" w:rsidRDefault="007B2E14">
      <w:pPr>
        <w:pStyle w:val="afff1"/>
        <w:tabs>
          <w:tab w:val="left" w:pos="851"/>
        </w:tabs>
        <w:ind w:left="0" w:firstLine="0"/>
        <w:jc w:val="center"/>
        <w:rPr>
          <w:lang w:eastAsia="ru-RU"/>
        </w:rPr>
      </w:pPr>
      <w:r>
        <w:rPr>
          <w:noProof/>
          <w:lang w:eastAsia="ru-RU"/>
        </w:rPr>
        <w:lastRenderedPageBreak/>
        <w:drawing>
          <wp:inline distT="0" distB="0" distL="0" distR="0">
            <wp:extent cx="4683125" cy="325755"/>
            <wp:effectExtent l="0" t="0" r="0" b="0"/>
            <wp:docPr id="184" name="Изображение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Изображение29"/>
                    <pic:cNvPicPr>
                      <a:picLocks noChangeAspect="1" noChangeArrowheads="1"/>
                    </pic:cNvPicPr>
                  </pic:nvPicPr>
                  <pic:blipFill>
                    <a:blip r:embed="rId217"/>
                    <a:stretch>
                      <a:fillRect/>
                    </a:stretch>
                  </pic:blipFill>
                  <pic:spPr bwMode="auto">
                    <a:xfrm>
                      <a:off x="0" y="0"/>
                      <a:ext cx="4683125" cy="325755"/>
                    </a:xfrm>
                    <a:prstGeom prst="rect">
                      <a:avLst/>
                    </a:prstGeom>
                    <a:noFill/>
                  </pic:spPr>
                </pic:pic>
              </a:graphicData>
            </a:graphic>
          </wp:inline>
        </w:drawing>
      </w:r>
    </w:p>
    <w:p w:rsidR="00095028" w:rsidRDefault="007B2E14">
      <w:pPr>
        <w:pStyle w:val="affe"/>
        <w:rPr>
          <w:lang w:eastAsia="ru-RU"/>
        </w:rPr>
      </w:pPr>
      <w:bookmarkStart w:id="4298" w:name="_Ref220945839"/>
      <w:r>
        <w:t xml:space="preserve">Рисунок </w:t>
      </w:r>
      <w:r w:rsidR="00370521">
        <w:fldChar w:fldCharType="begin"/>
      </w:r>
      <w:r w:rsidR="00370521">
        <w:instrText xml:space="preserve"> SEQ Рисунок \* ARABIC </w:instrText>
      </w:r>
      <w:r w:rsidR="00370521">
        <w:fldChar w:fldCharType="separate"/>
      </w:r>
      <w:r w:rsidR="00370521">
        <w:rPr>
          <w:noProof/>
        </w:rPr>
        <w:t>126</w:t>
      </w:r>
      <w:r w:rsidR="00370521">
        <w:rPr>
          <w:noProof/>
        </w:rPr>
        <w:fldChar w:fldCharType="end"/>
      </w:r>
      <w:bookmarkEnd w:id="4298"/>
      <w:r>
        <w:t xml:space="preserve"> – Информационная строка экрана ввода</w:t>
      </w:r>
    </w:p>
    <w:p w:rsidR="00095028" w:rsidRDefault="007B2E14">
      <w:pPr>
        <w:tabs>
          <w:tab w:val="left" w:pos="851"/>
        </w:tabs>
        <w:rPr>
          <w:lang w:eastAsia="ru-RU"/>
        </w:rPr>
      </w:pPr>
      <w:r>
        <w:rPr>
          <w:lang w:eastAsia="ru-RU"/>
        </w:rPr>
        <w:t xml:space="preserve">При нажатии на идентификатор текущего шаблона ввода можно получить список всех шаблонов ввода по текущему экрану в разрезе дат изменения (рисунок </w:t>
      </w:r>
      <w:r>
        <w:rPr>
          <w:lang w:eastAsia="ru-RU"/>
        </w:rPr>
        <w:fldChar w:fldCharType="begin"/>
      </w:r>
      <w:r>
        <w:rPr>
          <w:lang w:eastAsia="ru-RU"/>
        </w:rPr>
        <w:instrText xml:space="preserve"> REF _Ref220413306 \h </w:instrText>
      </w:r>
      <w:r w:rsidR="0008705F" w:rsidRPr="008B1B17">
        <w:rPr>
          <w:lang w:eastAsia="ru-RU"/>
        </w:rPr>
        <w:instrText>\##</w:instrText>
      </w:r>
      <w:r>
        <w:rPr>
          <w:lang w:eastAsia="ru-RU"/>
        </w:rPr>
      </w:r>
      <w:r>
        <w:rPr>
          <w:lang w:eastAsia="ru-RU"/>
        </w:rPr>
        <w:fldChar w:fldCharType="separate"/>
      </w:r>
      <w:r w:rsidR="00370521">
        <w:rPr>
          <w:lang w:eastAsia="ru-RU"/>
        </w:rPr>
        <w:t>127</w:t>
      </w:r>
      <w:r>
        <w:rPr>
          <w:lang w:eastAsia="ru-RU"/>
        </w:rPr>
        <w:fldChar w:fldCharType="end"/>
      </w:r>
      <w:r>
        <w:rPr>
          <w:lang w:eastAsia="ru-RU"/>
        </w:rPr>
        <w:t>).</w:t>
      </w:r>
    </w:p>
    <w:p w:rsidR="00095028" w:rsidRDefault="007B2E14">
      <w:pPr>
        <w:tabs>
          <w:tab w:val="left" w:pos="851"/>
        </w:tabs>
        <w:rPr>
          <w:lang w:eastAsia="ru-RU"/>
        </w:rPr>
      </w:pPr>
      <w:r>
        <w:rPr>
          <w:noProof/>
          <w:lang w:eastAsia="ru-RU"/>
        </w:rPr>
        <w:drawing>
          <wp:inline distT="0" distB="0" distL="0" distR="0">
            <wp:extent cx="5313680" cy="1367790"/>
            <wp:effectExtent l="0" t="0" r="0" b="0"/>
            <wp:docPr id="185" name="Изображение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Изображение30"/>
                    <pic:cNvPicPr>
                      <a:picLocks noChangeAspect="1" noChangeArrowheads="1"/>
                    </pic:cNvPicPr>
                  </pic:nvPicPr>
                  <pic:blipFill>
                    <a:blip r:embed="rId218"/>
                    <a:stretch>
                      <a:fillRect/>
                    </a:stretch>
                  </pic:blipFill>
                  <pic:spPr bwMode="auto">
                    <a:xfrm>
                      <a:off x="0" y="0"/>
                      <a:ext cx="5313680" cy="1367790"/>
                    </a:xfrm>
                    <a:prstGeom prst="rect">
                      <a:avLst/>
                    </a:prstGeom>
                    <a:noFill/>
                  </pic:spPr>
                </pic:pic>
              </a:graphicData>
            </a:graphic>
          </wp:inline>
        </w:drawing>
      </w:r>
    </w:p>
    <w:p w:rsidR="00095028" w:rsidRDefault="007B2E14">
      <w:pPr>
        <w:pStyle w:val="affe"/>
        <w:rPr>
          <w:lang w:eastAsia="ru-RU"/>
        </w:rPr>
      </w:pPr>
      <w:bookmarkStart w:id="4299" w:name="_Ref220413306"/>
      <w:r>
        <w:t xml:space="preserve">Рисунок </w:t>
      </w:r>
      <w:r w:rsidR="00370521">
        <w:fldChar w:fldCharType="begin"/>
      </w:r>
      <w:r w:rsidR="00370521">
        <w:instrText xml:space="preserve"> SEQ Рисунок \* ARABIC </w:instrText>
      </w:r>
      <w:r w:rsidR="00370521">
        <w:fldChar w:fldCharType="separate"/>
      </w:r>
      <w:r w:rsidR="00370521">
        <w:rPr>
          <w:noProof/>
        </w:rPr>
        <w:t>127</w:t>
      </w:r>
      <w:r w:rsidR="00370521">
        <w:rPr>
          <w:noProof/>
        </w:rPr>
        <w:fldChar w:fldCharType="end"/>
      </w:r>
      <w:bookmarkEnd w:id="4299"/>
      <w:r>
        <w:t xml:space="preserve"> – Список версий шаблонов ввода по текущему экрану</w:t>
      </w:r>
    </w:p>
    <w:p w:rsidR="00095028" w:rsidRDefault="007B2E14">
      <w:pPr>
        <w:pStyle w:val="20"/>
        <w:ind w:left="0" w:firstLine="709"/>
      </w:pPr>
      <w:bookmarkStart w:id="4300" w:name="_Toc176536357"/>
      <w:bookmarkStart w:id="4301" w:name="_Toc176536775"/>
      <w:bookmarkStart w:id="4302" w:name="_Toc176536358"/>
      <w:bookmarkStart w:id="4303" w:name="_Toc176536776"/>
      <w:bookmarkStart w:id="4304" w:name="_Toc126822544"/>
      <w:bookmarkStart w:id="4305" w:name="_Toc127454403"/>
      <w:bookmarkStart w:id="4306" w:name="_Toc127454629"/>
      <w:bookmarkStart w:id="4307" w:name="_Toc127454855"/>
      <w:bookmarkStart w:id="4308" w:name="_Toc127455081"/>
      <w:bookmarkStart w:id="4309" w:name="_Toc127455307"/>
      <w:bookmarkStart w:id="4310" w:name="_Toc127455533"/>
      <w:bookmarkStart w:id="4311" w:name="_Toc127455759"/>
      <w:bookmarkStart w:id="4312" w:name="_Toc127455986"/>
      <w:bookmarkStart w:id="4313" w:name="_Toc127456214"/>
      <w:bookmarkStart w:id="4314" w:name="_Toc127456440"/>
      <w:bookmarkStart w:id="4315" w:name="_Toc127456666"/>
      <w:bookmarkStart w:id="4316" w:name="_Toc127456893"/>
      <w:bookmarkStart w:id="4317" w:name="_Toc127457119"/>
      <w:bookmarkStart w:id="4318" w:name="_Toc127457346"/>
      <w:bookmarkStart w:id="4319" w:name="_Toc127457572"/>
      <w:bookmarkStart w:id="4320" w:name="_Toc127457798"/>
      <w:bookmarkStart w:id="4321" w:name="_Toc127524184"/>
      <w:bookmarkStart w:id="4322" w:name="_Toc127527609"/>
      <w:bookmarkStart w:id="4323" w:name="_Toc127529571"/>
      <w:bookmarkStart w:id="4324" w:name="_Toc127529798"/>
      <w:bookmarkStart w:id="4325" w:name="_Toc129006547"/>
      <w:bookmarkStart w:id="4326" w:name="_Toc130459695"/>
      <w:bookmarkStart w:id="4327" w:name="_Toc117249172"/>
      <w:bookmarkStart w:id="4328" w:name="_Toc117249266"/>
      <w:bookmarkStart w:id="4329" w:name="_Toc119051781"/>
      <w:bookmarkStart w:id="4330" w:name="_Toc119067309"/>
      <w:bookmarkStart w:id="4331" w:name="_Toc119071923"/>
      <w:bookmarkStart w:id="4332" w:name="_Toc120268899"/>
      <w:bookmarkStart w:id="4333" w:name="_Toc120522662"/>
      <w:bookmarkStart w:id="4334" w:name="_Toc120530818"/>
      <w:bookmarkStart w:id="4335" w:name="_Toc120613315"/>
      <w:bookmarkStart w:id="4336" w:name="_Toc122444295"/>
      <w:bookmarkStart w:id="4337" w:name="_Toc70693043"/>
      <w:bookmarkStart w:id="4338" w:name="_Toc70692038"/>
      <w:bookmarkStart w:id="4339" w:name="_Toc94180497"/>
      <w:bookmarkStart w:id="4340" w:name="_Toc94101060"/>
      <w:bookmarkStart w:id="4341" w:name="_Toc94099677"/>
      <w:bookmarkStart w:id="4342" w:name="_Toc94099559"/>
      <w:bookmarkStart w:id="4343" w:name="_Toc221003869"/>
      <w:bookmarkStart w:id="4344" w:name="_Toc221003749"/>
      <w:bookmarkStart w:id="4345" w:name="_Toc220955876"/>
      <w:bookmarkStart w:id="4346" w:name="_Toc78989215"/>
      <w:bookmarkStart w:id="4347" w:name="_Toc221003870"/>
      <w:bookmarkStart w:id="4348" w:name="_Toc180058330"/>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r>
        <w:t xml:space="preserve">Передача данных с отчетностью КО в </w:t>
      </w:r>
      <w:bookmarkEnd w:id="4346"/>
      <w:r>
        <w:t>Банк России</w:t>
      </w:r>
      <w:bookmarkEnd w:id="4347"/>
      <w:bookmarkEnd w:id="4348"/>
    </w:p>
    <w:p w:rsidR="00095028" w:rsidRDefault="007B2E14">
      <w:pPr>
        <w:tabs>
          <w:tab w:val="left" w:pos="851"/>
        </w:tabs>
        <w:rPr>
          <w:lang w:eastAsia="ru-RU"/>
        </w:rPr>
      </w:pPr>
      <w:r>
        <w:rPr>
          <w:lang w:eastAsia="ru-RU"/>
        </w:rPr>
        <w:t xml:space="preserve">ПП «Дельта» на настоящий момент поддерживает следующие способы передачи отчетности в </w:t>
      </w:r>
      <w:r>
        <w:t>Банк России</w:t>
      </w:r>
      <w:r>
        <w:rPr>
          <w:lang w:eastAsia="ru-RU"/>
        </w:rPr>
        <w:t>:</w:t>
      </w:r>
    </w:p>
    <w:p w:rsidR="00095028" w:rsidRDefault="007B2E14">
      <w:pPr>
        <w:pStyle w:val="afff1"/>
        <w:numPr>
          <w:ilvl w:val="0"/>
          <w:numId w:val="5"/>
        </w:numPr>
        <w:tabs>
          <w:tab w:val="left" w:pos="851"/>
          <w:tab w:val="left" w:pos="1134"/>
        </w:tabs>
        <w:ind w:left="0" w:firstLine="709"/>
        <w:rPr>
          <w:rFonts w:eastAsia="Times New Roman"/>
          <w:color w:val="000000" w:themeColor="text1"/>
          <w:lang w:eastAsia="ru-RU"/>
        </w:rPr>
      </w:pPr>
      <w:r>
        <w:rPr>
          <w:rFonts w:eastAsia="Times New Roman"/>
          <w:color w:val="000000" w:themeColor="text1"/>
          <w:lang w:eastAsia="ru-RU"/>
        </w:rPr>
        <w:t>отправка в ЛК УИО ВП ЕПВВ Банка России;</w:t>
      </w:r>
    </w:p>
    <w:p w:rsidR="00095028" w:rsidRDefault="007B2E14">
      <w:pPr>
        <w:pStyle w:val="afff1"/>
        <w:numPr>
          <w:ilvl w:val="0"/>
          <w:numId w:val="5"/>
        </w:numPr>
        <w:tabs>
          <w:tab w:val="left" w:pos="851"/>
          <w:tab w:val="left" w:pos="1134"/>
        </w:tabs>
        <w:ind w:left="0" w:firstLine="709"/>
        <w:rPr>
          <w:rFonts w:eastAsia="Times New Roman"/>
          <w:color w:val="000000" w:themeColor="text1"/>
          <w:lang w:eastAsia="ru-RU"/>
        </w:rPr>
      </w:pPr>
      <w:r>
        <w:rPr>
          <w:rFonts w:eastAsia="Times New Roman"/>
          <w:color w:val="000000" w:themeColor="text1"/>
          <w:lang w:eastAsia="ru-RU"/>
        </w:rPr>
        <w:t>отправка в реестр документов.</w:t>
      </w:r>
    </w:p>
    <w:p w:rsidR="00095028" w:rsidRDefault="007B2E14">
      <w:pPr>
        <w:pStyle w:val="3"/>
        <w:tabs>
          <w:tab w:val="clear" w:pos="1559"/>
          <w:tab w:val="left" w:pos="1560"/>
        </w:tabs>
        <w:ind w:left="0" w:firstLine="709"/>
      </w:pPr>
      <w:bookmarkStart w:id="4349" w:name="_Toc179461667"/>
      <w:bookmarkStart w:id="4350" w:name="_Toc70693046"/>
      <w:bookmarkStart w:id="4351" w:name="_Toc70692040"/>
      <w:bookmarkStart w:id="4352" w:name="_Toc70693045"/>
      <w:bookmarkStart w:id="4353" w:name="_Toc70692041"/>
      <w:bookmarkStart w:id="4354" w:name="_Toc221003871"/>
      <w:bookmarkStart w:id="4355" w:name="_Toc78989216"/>
      <w:bookmarkStart w:id="4356" w:name="_Toc180058331"/>
      <w:bookmarkEnd w:id="4349"/>
      <w:bookmarkEnd w:id="4350"/>
      <w:bookmarkEnd w:id="4351"/>
      <w:bookmarkEnd w:id="4352"/>
      <w:bookmarkEnd w:id="4353"/>
      <w:r>
        <w:t>Подготовительные операции</w:t>
      </w:r>
      <w:bookmarkEnd w:id="4354"/>
      <w:bookmarkEnd w:id="4355"/>
      <w:bookmarkEnd w:id="4356"/>
    </w:p>
    <w:p w:rsidR="00095028" w:rsidRDefault="007B2E14">
      <w:pPr>
        <w:tabs>
          <w:tab w:val="left" w:pos="851"/>
        </w:tabs>
      </w:pPr>
      <w:r>
        <w:t>Для обеспечения работоспособности данных функций необходимо провести следующие подготовительные операции в оболочке ПП «Дельта»:</w:t>
      </w:r>
    </w:p>
    <w:p w:rsidR="00095028" w:rsidRDefault="007B2E14">
      <w:pPr>
        <w:pStyle w:val="afff1"/>
        <w:numPr>
          <w:ilvl w:val="0"/>
          <w:numId w:val="8"/>
        </w:numPr>
        <w:tabs>
          <w:tab w:val="left" w:pos="851"/>
          <w:tab w:val="left" w:pos="1134"/>
          <w:tab w:val="left" w:pos="1276"/>
        </w:tabs>
        <w:ind w:left="0" w:firstLine="709"/>
      </w:pPr>
      <w:r>
        <w:t>установить и настроить расширение «Адаптер к СКЗИ» в соответствии с разделом 3 документа [</w:t>
      </w:r>
      <w:r>
        <w:fldChar w:fldCharType="begin"/>
      </w:r>
      <w:r>
        <w:instrText xml:space="preserve"> REF _Ref100818599 \n \n \h </w:instrText>
      </w:r>
      <w:r>
        <w:fldChar w:fldCharType="separate"/>
      </w:r>
      <w:r w:rsidR="00370521">
        <w:t>2</w:t>
      </w:r>
      <w:r>
        <w:fldChar w:fldCharType="end"/>
      </w:r>
      <w:r>
        <w:t>];</w:t>
      </w:r>
    </w:p>
    <w:p w:rsidR="00095028" w:rsidRDefault="007B2E14">
      <w:pPr>
        <w:pStyle w:val="afff1"/>
        <w:numPr>
          <w:ilvl w:val="0"/>
          <w:numId w:val="8"/>
        </w:numPr>
        <w:tabs>
          <w:tab w:val="left" w:pos="851"/>
          <w:tab w:val="left" w:pos="1134"/>
          <w:tab w:val="left" w:pos="1276"/>
        </w:tabs>
        <w:ind w:left="0" w:firstLine="709"/>
      </w:pPr>
      <w:r>
        <w:t>настроить параметры канала связи через ЛК УИО ВП ЕПВВ и добавить параметры сертификатов КриптоПро в соответствии с разделом 4 документа [</w:t>
      </w:r>
      <w:r>
        <w:fldChar w:fldCharType="begin"/>
      </w:r>
      <w:r>
        <w:instrText xml:space="preserve"> REF _Ref100760414 \r \r \h </w:instrText>
      </w:r>
      <w:r>
        <w:fldChar w:fldCharType="separate"/>
      </w:r>
      <w:r w:rsidR="00370521">
        <w:t>1</w:t>
      </w:r>
      <w:r>
        <w:fldChar w:fldCharType="end"/>
      </w:r>
      <w:r>
        <w:t>] либо разделом 3 документа [</w:t>
      </w:r>
      <w:r>
        <w:fldChar w:fldCharType="begin"/>
      </w:r>
      <w:r>
        <w:instrText xml:space="preserve"> REF _Ref100818599 \n \n \h </w:instrText>
      </w:r>
      <w:r>
        <w:fldChar w:fldCharType="separate"/>
      </w:r>
      <w:r w:rsidR="00370521">
        <w:t>2</w:t>
      </w:r>
      <w:r>
        <w:fldChar w:fldCharType="end"/>
      </w:r>
      <w:r>
        <w:t>];</w:t>
      </w:r>
    </w:p>
    <w:p w:rsidR="00095028" w:rsidRDefault="007B2E14">
      <w:pPr>
        <w:pStyle w:val="afff1"/>
        <w:numPr>
          <w:ilvl w:val="0"/>
          <w:numId w:val="8"/>
        </w:numPr>
        <w:tabs>
          <w:tab w:val="left" w:pos="851"/>
          <w:tab w:val="left" w:pos="1134"/>
          <w:tab w:val="left" w:pos="1276"/>
        </w:tabs>
        <w:ind w:left="0" w:firstLine="709"/>
      </w:pPr>
      <w:r>
        <w:t>настроить параметры канала связи через систему электронной почты и транспортного конверта в соответствии с разделом 4 документа [</w:t>
      </w:r>
      <w:r>
        <w:fldChar w:fldCharType="begin"/>
      </w:r>
      <w:r>
        <w:instrText xml:space="preserve"> REF _Ref100760414 \r \r \h </w:instrText>
      </w:r>
      <w:r>
        <w:fldChar w:fldCharType="separate"/>
      </w:r>
      <w:r w:rsidR="00370521">
        <w:t>1</w:t>
      </w:r>
      <w:r>
        <w:fldChar w:fldCharType="end"/>
      </w:r>
      <w:r>
        <w:t>] либо разделом 3 документа [</w:t>
      </w:r>
      <w:r>
        <w:fldChar w:fldCharType="begin"/>
      </w:r>
      <w:r>
        <w:instrText xml:space="preserve"> REF _Ref100818599 \n \n \h </w:instrText>
      </w:r>
      <w:r>
        <w:fldChar w:fldCharType="separate"/>
      </w:r>
      <w:r w:rsidR="00370521">
        <w:t>2</w:t>
      </w:r>
      <w:r>
        <w:fldChar w:fldCharType="end"/>
      </w:r>
      <w:r>
        <w:t>];</w:t>
      </w:r>
    </w:p>
    <w:p w:rsidR="00095028" w:rsidRDefault="007B2E14">
      <w:pPr>
        <w:pStyle w:val="afff1"/>
        <w:numPr>
          <w:ilvl w:val="0"/>
          <w:numId w:val="8"/>
        </w:numPr>
        <w:tabs>
          <w:tab w:val="left" w:pos="851"/>
          <w:tab w:val="left" w:pos="1134"/>
          <w:tab w:val="left" w:pos="1276"/>
        </w:tabs>
        <w:ind w:left="0" w:firstLine="709"/>
      </w:pPr>
      <w:r>
        <w:t>при необходимости обмена через каталоги – добавить параметры каталогов приема и отправки в соответствии с разделом 4 документа [</w:t>
      </w:r>
      <w:r>
        <w:fldChar w:fldCharType="begin"/>
      </w:r>
      <w:r>
        <w:instrText xml:space="preserve"> REF _Ref100760414 \r \r \h </w:instrText>
      </w:r>
      <w:r>
        <w:fldChar w:fldCharType="separate"/>
      </w:r>
      <w:r w:rsidR="00370521">
        <w:t>1</w:t>
      </w:r>
      <w:r>
        <w:fldChar w:fldCharType="end"/>
      </w:r>
      <w:r>
        <w:t>] либо разделом 3 документа [</w:t>
      </w:r>
      <w:r>
        <w:fldChar w:fldCharType="begin"/>
      </w:r>
      <w:r>
        <w:instrText xml:space="preserve"> REF _Ref100818599 \n \n \h </w:instrText>
      </w:r>
      <w:r>
        <w:fldChar w:fldCharType="separate"/>
      </w:r>
      <w:r w:rsidR="00370521">
        <w:t>2</w:t>
      </w:r>
      <w:r>
        <w:fldChar w:fldCharType="end"/>
      </w:r>
      <w:r>
        <w:t>];</w:t>
      </w:r>
    </w:p>
    <w:p w:rsidR="00095028" w:rsidRDefault="007B2E14">
      <w:pPr>
        <w:pStyle w:val="afff1"/>
        <w:numPr>
          <w:ilvl w:val="0"/>
          <w:numId w:val="8"/>
        </w:numPr>
        <w:tabs>
          <w:tab w:val="left" w:pos="851"/>
          <w:tab w:val="left" w:pos="1134"/>
          <w:tab w:val="left" w:pos="1276"/>
        </w:tabs>
        <w:ind w:left="0" w:firstLine="709"/>
      </w:pPr>
      <w:r>
        <w:t>настроить системные параметры ПП «Дельта» в соответствии с разделом 3 документа [</w:t>
      </w:r>
      <w:r>
        <w:fldChar w:fldCharType="begin"/>
      </w:r>
      <w:r>
        <w:instrText xml:space="preserve"> REF _Ref100818599 \n \n \h </w:instrText>
      </w:r>
      <w:r>
        <w:fldChar w:fldCharType="separate"/>
      </w:r>
      <w:r w:rsidR="00370521">
        <w:t>2</w:t>
      </w:r>
      <w:r>
        <w:fldChar w:fldCharType="end"/>
      </w:r>
      <w:r>
        <w:t>].</w:t>
      </w:r>
    </w:p>
    <w:p w:rsidR="00095028" w:rsidRDefault="007B2E14">
      <w:pPr>
        <w:pStyle w:val="3"/>
        <w:tabs>
          <w:tab w:val="clear" w:pos="1559"/>
          <w:tab w:val="left" w:pos="1560"/>
        </w:tabs>
        <w:ind w:left="0" w:firstLine="709"/>
      </w:pPr>
      <w:bookmarkStart w:id="4357" w:name="_Toc78989217"/>
      <w:bookmarkStart w:id="4358" w:name="_Toc221003872"/>
      <w:bookmarkStart w:id="4359" w:name="_Toc180058332"/>
      <w:r>
        <w:lastRenderedPageBreak/>
        <w:t xml:space="preserve">Передача отчетности КО в </w:t>
      </w:r>
      <w:bookmarkEnd w:id="4357"/>
      <w:r>
        <w:t>Банк России</w:t>
      </w:r>
      <w:bookmarkEnd w:id="4358"/>
      <w:bookmarkEnd w:id="4359"/>
    </w:p>
    <w:p w:rsidR="00095028" w:rsidRDefault="007B2E14">
      <w:pPr>
        <w:tabs>
          <w:tab w:val="left" w:pos="851"/>
        </w:tabs>
      </w:pPr>
      <w:r>
        <w:t xml:space="preserve">Для передачи отчетности КО в Банк России в пространстве идентификации Расширения «Отчётность КО» ПП «Дельта» нажать на кнопку «Передать в обработку» в соответствии с рисунком </w:t>
      </w:r>
      <w:r>
        <w:fldChar w:fldCharType="begin"/>
      </w:r>
      <w:r>
        <w:instrText xml:space="preserve"> REF _Ref68267069 \h </w:instrText>
      </w:r>
      <w:r w:rsidR="0008705F" w:rsidRPr="008B1B17">
        <w:instrText>\##</w:instrText>
      </w:r>
      <w:r>
        <w:fldChar w:fldCharType="separate"/>
      </w:r>
      <w:r w:rsidR="00370521">
        <w:t>128</w:t>
      </w:r>
      <w:r>
        <w:fldChar w:fldCharType="end"/>
      </w:r>
      <w:r>
        <w:t>.</w:t>
      </w:r>
    </w:p>
    <w:p w:rsidR="00095028" w:rsidRDefault="007B2E14">
      <w:pPr>
        <w:pStyle w:val="afff1"/>
        <w:tabs>
          <w:tab w:val="left" w:pos="851"/>
        </w:tabs>
        <w:ind w:left="0" w:hanging="11"/>
        <w:jc w:val="center"/>
      </w:pPr>
      <w:r>
        <w:rPr>
          <w:noProof/>
          <w:lang w:eastAsia="ru-RU"/>
        </w:rPr>
        <w:drawing>
          <wp:inline distT="0" distB="0" distL="0" distR="0">
            <wp:extent cx="5940425" cy="2324735"/>
            <wp:effectExtent l="0" t="0" r="0" b="0"/>
            <wp:docPr id="186" name="Рисунок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Рисунок 177"/>
                    <pic:cNvPicPr>
                      <a:picLocks noChangeAspect="1" noChangeArrowheads="1"/>
                    </pic:cNvPicPr>
                  </pic:nvPicPr>
                  <pic:blipFill>
                    <a:blip r:embed="rId219"/>
                    <a:stretch>
                      <a:fillRect/>
                    </a:stretch>
                  </pic:blipFill>
                  <pic:spPr bwMode="auto">
                    <a:xfrm>
                      <a:off x="0" y="0"/>
                      <a:ext cx="5940425" cy="2324735"/>
                    </a:xfrm>
                    <a:prstGeom prst="rect">
                      <a:avLst/>
                    </a:prstGeom>
                    <a:noFill/>
                  </pic:spPr>
                </pic:pic>
              </a:graphicData>
            </a:graphic>
          </wp:inline>
        </w:drawing>
      </w:r>
    </w:p>
    <w:p w:rsidR="00095028" w:rsidRDefault="007B2E14">
      <w:pPr>
        <w:tabs>
          <w:tab w:val="left" w:pos="851"/>
        </w:tabs>
        <w:spacing w:before="120" w:after="120"/>
        <w:ind w:firstLine="0"/>
        <w:jc w:val="center"/>
      </w:pPr>
      <w:bookmarkStart w:id="4360" w:name="_Ref68267069"/>
      <w:r>
        <w:t xml:space="preserve">Рисунок </w:t>
      </w:r>
      <w:r w:rsidR="00370521">
        <w:fldChar w:fldCharType="begin"/>
      </w:r>
      <w:r w:rsidR="00370521">
        <w:instrText xml:space="preserve"> SEQ Рисунок \* ARABIC </w:instrText>
      </w:r>
      <w:r w:rsidR="00370521">
        <w:fldChar w:fldCharType="separate"/>
      </w:r>
      <w:r w:rsidR="00370521">
        <w:rPr>
          <w:noProof/>
        </w:rPr>
        <w:t>128</w:t>
      </w:r>
      <w:r w:rsidR="00370521">
        <w:rPr>
          <w:noProof/>
        </w:rPr>
        <w:fldChar w:fldCharType="end"/>
      </w:r>
      <w:bookmarkEnd w:id="4360"/>
      <w:r>
        <w:t xml:space="preserve"> – Вызов режима передачи данных ОФ в обработку</w:t>
      </w:r>
    </w:p>
    <w:p w:rsidR="00095028" w:rsidRDefault="007B2E14">
      <w:pPr>
        <w:tabs>
          <w:tab w:val="left" w:pos="851"/>
        </w:tabs>
      </w:pPr>
      <w:r>
        <w:t xml:space="preserve">Далее следует выбрать способ передачи отчета и нажать кнопку «Передать» в соответствии с рисунком </w:t>
      </w:r>
      <w:r>
        <w:fldChar w:fldCharType="begin"/>
      </w:r>
      <w:r>
        <w:instrText xml:space="preserve"> REF _Ref68267201 \h </w:instrText>
      </w:r>
      <w:r w:rsidR="0008705F" w:rsidRPr="008B1B17">
        <w:instrText>\##</w:instrText>
      </w:r>
      <w:r>
        <w:fldChar w:fldCharType="separate"/>
      </w:r>
      <w:r w:rsidR="00370521">
        <w:t>129</w:t>
      </w:r>
      <w:r>
        <w:fldChar w:fldCharType="end"/>
      </w:r>
      <w:r>
        <w:t>. Файл с данными ОФ передается в Оболочку «Рабочее место» ПП «Дельта». Процесс шифрования и подписания документа осуществляется в Оболочке «Рабочее место» ПП «Дельта».</w:t>
      </w:r>
    </w:p>
    <w:p w:rsidR="00095028" w:rsidRDefault="007B2E14">
      <w:pPr>
        <w:pStyle w:val="afff1"/>
        <w:tabs>
          <w:tab w:val="left" w:pos="851"/>
        </w:tabs>
        <w:ind w:left="0" w:hanging="11"/>
        <w:jc w:val="center"/>
      </w:pPr>
      <w:r>
        <w:rPr>
          <w:noProof/>
          <w:lang w:eastAsia="ru-RU"/>
        </w:rPr>
        <w:drawing>
          <wp:inline distT="0" distB="0" distL="0" distR="0">
            <wp:extent cx="4210050" cy="2562225"/>
            <wp:effectExtent l="0" t="0" r="0" b="0"/>
            <wp:docPr id="187"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Рисунок 18"/>
                    <pic:cNvPicPr>
                      <a:picLocks noChangeAspect="1" noChangeArrowheads="1"/>
                    </pic:cNvPicPr>
                  </pic:nvPicPr>
                  <pic:blipFill>
                    <a:blip r:embed="rId220"/>
                    <a:stretch>
                      <a:fillRect/>
                    </a:stretch>
                  </pic:blipFill>
                  <pic:spPr bwMode="auto">
                    <a:xfrm>
                      <a:off x="0" y="0"/>
                      <a:ext cx="4210050" cy="2562225"/>
                    </a:xfrm>
                    <a:prstGeom prst="rect">
                      <a:avLst/>
                    </a:prstGeom>
                    <a:noFill/>
                  </pic:spPr>
                </pic:pic>
              </a:graphicData>
            </a:graphic>
          </wp:inline>
        </w:drawing>
      </w:r>
    </w:p>
    <w:p w:rsidR="00095028" w:rsidRDefault="007B2E14">
      <w:pPr>
        <w:tabs>
          <w:tab w:val="left" w:pos="851"/>
        </w:tabs>
        <w:spacing w:after="120"/>
        <w:ind w:firstLine="0"/>
        <w:jc w:val="center"/>
      </w:pPr>
      <w:bookmarkStart w:id="4361" w:name="_Ref68267201"/>
      <w:r>
        <w:t xml:space="preserve">Рисунок </w:t>
      </w:r>
      <w:r w:rsidR="00370521">
        <w:fldChar w:fldCharType="begin"/>
      </w:r>
      <w:r w:rsidR="00370521">
        <w:instrText xml:space="preserve"> SEQ Рисуно</w:instrText>
      </w:r>
      <w:r w:rsidR="00370521">
        <w:instrText xml:space="preserve">к \* ARABIC </w:instrText>
      </w:r>
      <w:r w:rsidR="00370521">
        <w:fldChar w:fldCharType="separate"/>
      </w:r>
      <w:r w:rsidR="00370521">
        <w:rPr>
          <w:noProof/>
        </w:rPr>
        <w:t>129</w:t>
      </w:r>
      <w:r w:rsidR="00370521">
        <w:rPr>
          <w:noProof/>
        </w:rPr>
        <w:fldChar w:fldCharType="end"/>
      </w:r>
      <w:bookmarkEnd w:id="4361"/>
      <w:r>
        <w:t xml:space="preserve"> – Выбор способа передачи отчета</w:t>
      </w:r>
    </w:p>
    <w:p w:rsidR="00095028" w:rsidRDefault="007B2E14">
      <w:pPr>
        <w:tabs>
          <w:tab w:val="left" w:pos="851"/>
        </w:tabs>
      </w:pPr>
      <w:r>
        <w:t>Отправленные отчеты можно отслеживать в оболочке ПП «Дельта» – «Управление» – «Подготовка ЭД» – «Исходящие».</w:t>
      </w:r>
    </w:p>
    <w:p w:rsidR="00095028" w:rsidRDefault="007B2E14">
      <w:pPr>
        <w:tabs>
          <w:tab w:val="left" w:pos="851"/>
        </w:tabs>
      </w:pPr>
      <w:r>
        <w:t>Подробное описание порядка работы с исходящими отчетами, реестрами отчетов и квитированием отчетов приведено в разделе 4 документа [</w:t>
      </w:r>
      <w:r>
        <w:fldChar w:fldCharType="begin"/>
      </w:r>
      <w:r>
        <w:instrText xml:space="preserve"> REF _Ref100760414 \r \r \h </w:instrText>
      </w:r>
      <w:r>
        <w:fldChar w:fldCharType="separate"/>
      </w:r>
      <w:r w:rsidR="00370521">
        <w:t>1</w:t>
      </w:r>
      <w:r>
        <w:fldChar w:fldCharType="end"/>
      </w:r>
      <w:r>
        <w:t>].</w:t>
      </w:r>
    </w:p>
    <w:p w:rsidR="00095028" w:rsidRDefault="007B2E14">
      <w:pPr>
        <w:pStyle w:val="3"/>
        <w:tabs>
          <w:tab w:val="clear" w:pos="1559"/>
          <w:tab w:val="left" w:pos="1560"/>
        </w:tabs>
        <w:ind w:left="0" w:firstLine="709"/>
      </w:pPr>
      <w:bookmarkStart w:id="4362" w:name="_Toc94099563"/>
      <w:bookmarkStart w:id="4363" w:name="_Toc94099681"/>
      <w:bookmarkStart w:id="4364" w:name="_Toc94101064"/>
      <w:bookmarkStart w:id="4365" w:name="_Toc94180501"/>
      <w:bookmarkStart w:id="4366" w:name="_Toc221003873"/>
      <w:bookmarkStart w:id="4367" w:name="_Toc93670311"/>
      <w:bookmarkStart w:id="4368" w:name="_Toc180058333"/>
      <w:bookmarkEnd w:id="4362"/>
      <w:bookmarkEnd w:id="4363"/>
      <w:bookmarkEnd w:id="4364"/>
      <w:bookmarkEnd w:id="4365"/>
      <w:r>
        <w:lastRenderedPageBreak/>
        <w:t>Обеспечение поддержки маршрутов по направлению упаковок электронных документов в ЛК УИО ВП ЕПВВ</w:t>
      </w:r>
      <w:bookmarkEnd w:id="4366"/>
      <w:bookmarkEnd w:id="4367"/>
      <w:bookmarkEnd w:id="4368"/>
    </w:p>
    <w:p w:rsidR="00095028" w:rsidRDefault="007B2E14">
      <w:pPr>
        <w:pStyle w:val="a4"/>
        <w:tabs>
          <w:tab w:val="left" w:pos="851"/>
        </w:tabs>
        <w:spacing w:after="0"/>
        <w:ind w:left="0"/>
      </w:pPr>
      <w:r>
        <w:rPr>
          <w:rStyle w:val="normaltextrun"/>
          <w:szCs w:val="22"/>
        </w:rPr>
        <w:t>При передаче</w:t>
      </w:r>
      <w:r>
        <w:t xml:space="preserve"> упаковок ЭД (в формате ТА ЛК), содержащих отчётность КО, в ЛК</w:t>
      </w:r>
      <w:r>
        <w:rPr>
          <w:lang w:val="en-US"/>
        </w:rPr>
        <w:t> </w:t>
      </w:r>
      <w:r>
        <w:t>УИО</w:t>
      </w:r>
      <w:r>
        <w:rPr>
          <w:lang w:val="en-US"/>
        </w:rPr>
        <w:t> </w:t>
      </w:r>
      <w:r>
        <w:t>ВП</w:t>
      </w:r>
      <w:r>
        <w:rPr>
          <w:lang w:val="en-US"/>
        </w:rPr>
        <w:t> </w:t>
      </w:r>
      <w:r>
        <w:t>ЕПВВ автоматически в соответствии с таблицей</w:t>
      </w:r>
      <w:r>
        <w:fldChar w:fldCharType="begin"/>
      </w:r>
      <w:r>
        <w:instrText xml:space="preserve"> REF _Ref94004546 \h </w:instrText>
      </w:r>
      <w:r w:rsidR="0008705F" w:rsidRPr="008B1B17">
        <w:instrText>\##</w:instrText>
      </w:r>
      <w:r>
        <w:fldChar w:fldCharType="separate"/>
      </w:r>
      <w:r w:rsidR="00370521">
        <w:t xml:space="preserve"> 8</w:t>
      </w:r>
      <w:r>
        <w:fldChar w:fldCharType="end"/>
      </w:r>
      <w:r>
        <w:t xml:space="preserve"> выбирается соответствующий маршрут («плитка») в зависимости от типа организации (вида деятельности), подготовившей отчётность. ОФ 0409310 направляется в личный кабинет по отдельному маршруту («плитке») до ее перевода на общий маршрут.</w:t>
      </w:r>
    </w:p>
    <w:p w:rsidR="00095028" w:rsidRDefault="007B2E14">
      <w:pPr>
        <w:pStyle w:val="affe"/>
        <w:tabs>
          <w:tab w:val="left" w:pos="851"/>
        </w:tabs>
        <w:jc w:val="left"/>
      </w:pPr>
      <w:bookmarkStart w:id="4369" w:name="_Ref94004546"/>
      <w:r>
        <w:t xml:space="preserve">Таблица </w:t>
      </w:r>
      <w:r w:rsidR="00370521">
        <w:fldChar w:fldCharType="begin"/>
      </w:r>
      <w:r w:rsidR="00370521">
        <w:instrText xml:space="preserve"> SEQ Таблица \* ARABIC </w:instrText>
      </w:r>
      <w:r w:rsidR="00370521">
        <w:fldChar w:fldCharType="separate"/>
      </w:r>
      <w:r w:rsidR="00370521">
        <w:rPr>
          <w:noProof/>
        </w:rPr>
        <w:t>8</w:t>
      </w:r>
      <w:r w:rsidR="00370521">
        <w:rPr>
          <w:noProof/>
        </w:rPr>
        <w:fldChar w:fldCharType="end"/>
      </w:r>
      <w:bookmarkEnd w:id="4369"/>
      <w:r>
        <w:t xml:space="preserve"> – Маршруты направления упаковок ТА ЛК в личный кабинет</w:t>
      </w:r>
    </w:p>
    <w:tbl>
      <w:tblPr>
        <w:tblStyle w:val="afffffe"/>
        <w:tblW w:w="9356" w:type="dxa"/>
        <w:tblInd w:w="-5" w:type="dxa"/>
        <w:tblLayout w:type="fixed"/>
        <w:tblLook w:val="04A0" w:firstRow="1" w:lastRow="0" w:firstColumn="1" w:lastColumn="0" w:noHBand="0" w:noVBand="1"/>
      </w:tblPr>
      <w:tblGrid>
        <w:gridCol w:w="3007"/>
        <w:gridCol w:w="2687"/>
        <w:gridCol w:w="3662"/>
      </w:tblGrid>
      <w:tr w:rsidR="00095028">
        <w:trPr>
          <w:trHeight w:val="340"/>
        </w:trPr>
        <w:tc>
          <w:tcPr>
            <w:tcW w:w="3007" w:type="dxa"/>
            <w:vAlign w:val="center"/>
          </w:tcPr>
          <w:p w:rsidR="00095028" w:rsidRDefault="007B2E14">
            <w:pPr>
              <w:tabs>
                <w:tab w:val="left" w:pos="851"/>
              </w:tabs>
              <w:spacing w:line="240" w:lineRule="auto"/>
              <w:ind w:firstLine="0"/>
              <w:jc w:val="center"/>
              <w:rPr>
                <w:b/>
                <w:bCs/>
                <w:sz w:val="20"/>
                <w:szCs w:val="20"/>
              </w:rPr>
            </w:pPr>
            <w:r>
              <w:rPr>
                <w:rFonts w:eastAsia="Calibri"/>
                <w:b/>
                <w:bCs/>
                <w:sz w:val="20"/>
                <w:szCs w:val="20"/>
              </w:rPr>
              <w:t>Наименование маршрута</w:t>
            </w:r>
          </w:p>
        </w:tc>
        <w:tc>
          <w:tcPr>
            <w:tcW w:w="2687" w:type="dxa"/>
            <w:vAlign w:val="center"/>
          </w:tcPr>
          <w:p w:rsidR="00095028" w:rsidRDefault="007B2E14">
            <w:pPr>
              <w:tabs>
                <w:tab w:val="left" w:pos="851"/>
              </w:tabs>
              <w:spacing w:line="240" w:lineRule="auto"/>
              <w:ind w:firstLine="0"/>
              <w:jc w:val="center"/>
              <w:rPr>
                <w:b/>
                <w:bCs/>
                <w:sz w:val="20"/>
                <w:szCs w:val="20"/>
              </w:rPr>
            </w:pPr>
            <w:r>
              <w:rPr>
                <w:rFonts w:eastAsia="Calibri"/>
                <w:b/>
                <w:bCs/>
                <w:sz w:val="20"/>
                <w:szCs w:val="20"/>
              </w:rPr>
              <w:t>Передаваемое значение</w:t>
            </w:r>
          </w:p>
        </w:tc>
        <w:tc>
          <w:tcPr>
            <w:tcW w:w="3662" w:type="dxa"/>
            <w:vAlign w:val="center"/>
          </w:tcPr>
          <w:p w:rsidR="00095028" w:rsidRDefault="007B2E14">
            <w:pPr>
              <w:tabs>
                <w:tab w:val="left" w:pos="851"/>
              </w:tabs>
              <w:spacing w:line="240" w:lineRule="auto"/>
              <w:ind w:firstLine="0"/>
              <w:jc w:val="center"/>
              <w:rPr>
                <w:b/>
                <w:bCs/>
                <w:sz w:val="20"/>
                <w:szCs w:val="20"/>
              </w:rPr>
            </w:pPr>
            <w:r>
              <w:rPr>
                <w:rFonts w:eastAsia="Calibri"/>
                <w:b/>
                <w:bCs/>
                <w:sz w:val="20"/>
                <w:szCs w:val="20"/>
              </w:rPr>
              <w:t>Примечание</w:t>
            </w:r>
          </w:p>
        </w:tc>
      </w:tr>
      <w:tr w:rsidR="00095028">
        <w:trPr>
          <w:trHeight w:val="340"/>
        </w:trPr>
        <w:tc>
          <w:tcPr>
            <w:tcW w:w="3007" w:type="dxa"/>
          </w:tcPr>
          <w:p w:rsidR="00095028" w:rsidRDefault="007B2E14">
            <w:pPr>
              <w:tabs>
                <w:tab w:val="left" w:pos="851"/>
              </w:tabs>
              <w:spacing w:line="240" w:lineRule="auto"/>
              <w:ind w:firstLine="0"/>
              <w:rPr>
                <w:sz w:val="20"/>
                <w:szCs w:val="20"/>
              </w:rPr>
            </w:pPr>
            <w:r>
              <w:rPr>
                <w:rFonts w:eastAsia="Calibri"/>
                <w:sz w:val="20"/>
                <w:szCs w:val="20"/>
              </w:rPr>
              <w:t>Форма 0409310</w:t>
            </w:r>
          </w:p>
        </w:tc>
        <w:tc>
          <w:tcPr>
            <w:tcW w:w="2687" w:type="dxa"/>
          </w:tcPr>
          <w:p w:rsidR="00095028" w:rsidRDefault="007B2E14">
            <w:pPr>
              <w:tabs>
                <w:tab w:val="left" w:pos="851"/>
              </w:tabs>
              <w:spacing w:line="240" w:lineRule="auto"/>
              <w:ind w:firstLine="0"/>
              <w:rPr>
                <w:sz w:val="20"/>
                <w:szCs w:val="20"/>
                <w:lang w:val="en-US"/>
              </w:rPr>
            </w:pPr>
            <w:r>
              <w:rPr>
                <w:rFonts w:eastAsia="Calibri"/>
                <w:sz w:val="20"/>
                <w:szCs w:val="20"/>
                <w:lang w:val="en-US"/>
              </w:rPr>
              <w:t>Zadacha_113</w:t>
            </w:r>
          </w:p>
        </w:tc>
        <w:tc>
          <w:tcPr>
            <w:tcW w:w="3662" w:type="dxa"/>
          </w:tcPr>
          <w:p w:rsidR="00095028" w:rsidRDefault="007B2E14">
            <w:pPr>
              <w:tabs>
                <w:tab w:val="left" w:pos="851"/>
              </w:tabs>
              <w:spacing w:line="240" w:lineRule="auto"/>
              <w:ind w:firstLine="0"/>
              <w:rPr>
                <w:sz w:val="20"/>
                <w:szCs w:val="20"/>
              </w:rPr>
            </w:pPr>
            <w:r>
              <w:rPr>
                <w:rFonts w:eastAsia="Calibri"/>
                <w:sz w:val="20"/>
                <w:szCs w:val="20"/>
              </w:rPr>
              <w:t>В будущем перейдёт в маршрут 155</w:t>
            </w:r>
          </w:p>
        </w:tc>
      </w:tr>
      <w:tr w:rsidR="00095028">
        <w:trPr>
          <w:trHeight w:val="340"/>
        </w:trPr>
        <w:tc>
          <w:tcPr>
            <w:tcW w:w="3007" w:type="dxa"/>
          </w:tcPr>
          <w:p w:rsidR="00095028" w:rsidRDefault="007B2E14">
            <w:pPr>
              <w:tabs>
                <w:tab w:val="left" w:pos="851"/>
              </w:tabs>
              <w:spacing w:line="240" w:lineRule="auto"/>
              <w:ind w:firstLine="0"/>
              <w:rPr>
                <w:sz w:val="20"/>
                <w:szCs w:val="20"/>
              </w:rPr>
            </w:pPr>
            <w:r>
              <w:rPr>
                <w:rFonts w:eastAsia="Calibri"/>
                <w:sz w:val="20"/>
                <w:szCs w:val="20"/>
              </w:rPr>
              <w:t>Кредитная организация</w:t>
            </w:r>
          </w:p>
        </w:tc>
        <w:tc>
          <w:tcPr>
            <w:tcW w:w="2687" w:type="dxa"/>
          </w:tcPr>
          <w:p w:rsidR="00095028" w:rsidRDefault="007B2E14">
            <w:pPr>
              <w:tabs>
                <w:tab w:val="left" w:pos="851"/>
              </w:tabs>
              <w:spacing w:line="240" w:lineRule="auto"/>
              <w:ind w:firstLine="0"/>
              <w:rPr>
                <w:sz w:val="20"/>
                <w:szCs w:val="20"/>
              </w:rPr>
            </w:pPr>
            <w:r>
              <w:rPr>
                <w:rFonts w:eastAsia="Calibri"/>
                <w:sz w:val="20"/>
                <w:szCs w:val="20"/>
                <w:lang w:val="en-US"/>
              </w:rPr>
              <w:t>Zadacha_155</w:t>
            </w:r>
          </w:p>
        </w:tc>
        <w:tc>
          <w:tcPr>
            <w:tcW w:w="3662" w:type="dxa"/>
          </w:tcPr>
          <w:p w:rsidR="00095028" w:rsidRDefault="00095028">
            <w:pPr>
              <w:tabs>
                <w:tab w:val="left" w:pos="851"/>
              </w:tabs>
              <w:spacing w:line="240" w:lineRule="auto"/>
              <w:ind w:firstLine="0"/>
              <w:rPr>
                <w:sz w:val="20"/>
                <w:szCs w:val="20"/>
              </w:rPr>
            </w:pPr>
          </w:p>
        </w:tc>
      </w:tr>
      <w:tr w:rsidR="00095028">
        <w:trPr>
          <w:trHeight w:val="340"/>
        </w:trPr>
        <w:tc>
          <w:tcPr>
            <w:tcW w:w="3007" w:type="dxa"/>
          </w:tcPr>
          <w:p w:rsidR="00095028" w:rsidRDefault="007B2E14">
            <w:pPr>
              <w:tabs>
                <w:tab w:val="left" w:pos="851"/>
              </w:tabs>
              <w:spacing w:line="240" w:lineRule="auto"/>
              <w:ind w:firstLine="0"/>
              <w:rPr>
                <w:sz w:val="20"/>
                <w:szCs w:val="20"/>
              </w:rPr>
            </w:pPr>
            <w:r>
              <w:rPr>
                <w:rFonts w:eastAsia="Calibri"/>
                <w:sz w:val="20"/>
                <w:szCs w:val="20"/>
              </w:rPr>
              <w:t>Банковский холдинг</w:t>
            </w:r>
          </w:p>
        </w:tc>
        <w:tc>
          <w:tcPr>
            <w:tcW w:w="2687" w:type="dxa"/>
          </w:tcPr>
          <w:p w:rsidR="00095028" w:rsidRDefault="007B2E14">
            <w:pPr>
              <w:tabs>
                <w:tab w:val="left" w:pos="851"/>
              </w:tabs>
              <w:spacing w:line="240" w:lineRule="auto"/>
              <w:ind w:firstLine="0"/>
              <w:rPr>
                <w:sz w:val="20"/>
                <w:szCs w:val="20"/>
              </w:rPr>
            </w:pPr>
            <w:r>
              <w:rPr>
                <w:rFonts w:eastAsia="Calibri"/>
                <w:sz w:val="20"/>
                <w:szCs w:val="20"/>
                <w:lang w:val="en-US"/>
              </w:rPr>
              <w:t>Zadacha_157</w:t>
            </w:r>
          </w:p>
        </w:tc>
        <w:tc>
          <w:tcPr>
            <w:tcW w:w="3662" w:type="dxa"/>
          </w:tcPr>
          <w:p w:rsidR="00095028" w:rsidRDefault="00095028">
            <w:pPr>
              <w:tabs>
                <w:tab w:val="left" w:pos="851"/>
              </w:tabs>
              <w:spacing w:line="240" w:lineRule="auto"/>
              <w:ind w:firstLine="0"/>
              <w:rPr>
                <w:sz w:val="20"/>
                <w:szCs w:val="20"/>
              </w:rPr>
            </w:pPr>
          </w:p>
        </w:tc>
      </w:tr>
      <w:tr w:rsidR="00095028">
        <w:trPr>
          <w:trHeight w:val="340"/>
        </w:trPr>
        <w:tc>
          <w:tcPr>
            <w:tcW w:w="3007" w:type="dxa"/>
          </w:tcPr>
          <w:p w:rsidR="00095028" w:rsidRDefault="007B2E14">
            <w:pPr>
              <w:tabs>
                <w:tab w:val="left" w:pos="851"/>
              </w:tabs>
              <w:spacing w:line="240" w:lineRule="auto"/>
              <w:ind w:firstLine="0"/>
              <w:rPr>
                <w:sz w:val="20"/>
                <w:szCs w:val="20"/>
              </w:rPr>
            </w:pPr>
            <w:r>
              <w:rPr>
                <w:rFonts w:eastAsia="Calibri"/>
                <w:sz w:val="20"/>
                <w:szCs w:val="20"/>
              </w:rPr>
              <w:t>Оператор платежной системы</w:t>
            </w:r>
          </w:p>
        </w:tc>
        <w:tc>
          <w:tcPr>
            <w:tcW w:w="2687" w:type="dxa"/>
          </w:tcPr>
          <w:p w:rsidR="00095028" w:rsidRDefault="007B2E14">
            <w:pPr>
              <w:tabs>
                <w:tab w:val="left" w:pos="851"/>
              </w:tabs>
              <w:spacing w:line="240" w:lineRule="auto"/>
              <w:ind w:firstLine="0"/>
              <w:rPr>
                <w:sz w:val="20"/>
                <w:szCs w:val="20"/>
              </w:rPr>
            </w:pPr>
            <w:r>
              <w:rPr>
                <w:rFonts w:eastAsia="Calibri"/>
                <w:sz w:val="20"/>
                <w:szCs w:val="20"/>
                <w:lang w:val="en-US"/>
              </w:rPr>
              <w:t>Zadacha_104</w:t>
            </w:r>
          </w:p>
        </w:tc>
        <w:tc>
          <w:tcPr>
            <w:tcW w:w="3662" w:type="dxa"/>
          </w:tcPr>
          <w:p w:rsidR="00095028" w:rsidRDefault="00095028">
            <w:pPr>
              <w:tabs>
                <w:tab w:val="left" w:pos="851"/>
              </w:tabs>
              <w:spacing w:line="240" w:lineRule="auto"/>
              <w:ind w:firstLine="0"/>
              <w:rPr>
                <w:sz w:val="20"/>
                <w:szCs w:val="20"/>
              </w:rPr>
            </w:pPr>
          </w:p>
        </w:tc>
      </w:tr>
    </w:tbl>
    <w:p w:rsidR="00095028" w:rsidRDefault="007B2E14">
      <w:pPr>
        <w:pStyle w:val="20"/>
        <w:spacing w:before="240"/>
        <w:ind w:left="0" w:firstLine="709"/>
      </w:pPr>
      <w:bookmarkStart w:id="4370" w:name="_Toc94180503"/>
      <w:bookmarkStart w:id="4371" w:name="_Toc94101066"/>
      <w:bookmarkStart w:id="4372" w:name="_Toc94099683"/>
      <w:bookmarkStart w:id="4373" w:name="_Toc94099565"/>
      <w:bookmarkStart w:id="4374" w:name="_Toc221003874"/>
      <w:bookmarkStart w:id="4375" w:name="_Toc78989218"/>
      <w:bookmarkStart w:id="4376" w:name="_Toc75788618"/>
      <w:bookmarkStart w:id="4377" w:name="_Toc180058334"/>
      <w:bookmarkEnd w:id="4370"/>
      <w:bookmarkEnd w:id="4371"/>
      <w:bookmarkEnd w:id="4372"/>
      <w:bookmarkEnd w:id="4373"/>
      <w:r>
        <w:t>Помощь и настройка</w:t>
      </w:r>
      <w:bookmarkEnd w:id="4374"/>
      <w:bookmarkEnd w:id="4375"/>
      <w:bookmarkEnd w:id="4376"/>
      <w:bookmarkEnd w:id="4377"/>
    </w:p>
    <w:p w:rsidR="00095028" w:rsidRDefault="007B2E14">
      <w:pPr>
        <w:pStyle w:val="3"/>
        <w:tabs>
          <w:tab w:val="clear" w:pos="1559"/>
          <w:tab w:val="left" w:pos="1560"/>
        </w:tabs>
        <w:ind w:left="0" w:firstLine="709"/>
      </w:pPr>
      <w:bookmarkStart w:id="4378" w:name="_Toc75788619"/>
      <w:bookmarkStart w:id="4379" w:name="_Toc78989219"/>
      <w:bookmarkStart w:id="4380" w:name="_Toc180058335"/>
      <w:bookmarkStart w:id="4381" w:name="_Toc221003875"/>
      <w:r>
        <w:t>Система помощи</w:t>
      </w:r>
      <w:bookmarkEnd w:id="4378"/>
      <w:bookmarkEnd w:id="4379"/>
      <w:bookmarkEnd w:id="4380"/>
      <w:r>
        <w:t xml:space="preserve"> и информация об изменениях</w:t>
      </w:r>
      <w:bookmarkEnd w:id="4381"/>
    </w:p>
    <w:p w:rsidR="00095028" w:rsidRDefault="007B2E14">
      <w:pPr>
        <w:tabs>
          <w:tab w:val="left" w:pos="851"/>
        </w:tabs>
      </w:pPr>
      <w:r>
        <w:t xml:space="preserve">Для ознакомления с режимами работы Расширения «Отчетность КО» и информацией об изменениях следует нажать на кнопку «Информация» в основном меню Расширения в соответствии с рисунком </w:t>
      </w:r>
      <w:r>
        <w:fldChar w:fldCharType="begin"/>
      </w:r>
      <w:r>
        <w:instrText xml:space="preserve"> REF _Ref72830667 \h </w:instrText>
      </w:r>
      <w:r w:rsidR="0008705F" w:rsidRPr="008B1B17">
        <w:instrText>\##</w:instrText>
      </w:r>
      <w:r>
        <w:fldChar w:fldCharType="separate"/>
      </w:r>
      <w:r w:rsidR="00370521">
        <w:t>130</w:t>
      </w:r>
      <w:r>
        <w:fldChar w:fldCharType="end"/>
      </w:r>
      <w:r>
        <w:t>. При обновлении Расширения и метаданных через Центр обновлений, пользователь может ознакомиться с Описанием изменений. При обновлении с локального диска Описание изменений недоступно.</w:t>
      </w:r>
    </w:p>
    <w:p w:rsidR="00095028" w:rsidRDefault="007B2E14">
      <w:pPr>
        <w:tabs>
          <w:tab w:val="left" w:pos="851"/>
        </w:tabs>
        <w:ind w:firstLine="0"/>
        <w:jc w:val="center"/>
      </w:pPr>
      <w:r>
        <w:rPr>
          <w:noProof/>
          <w:lang w:eastAsia="ru-RU"/>
        </w:rPr>
        <w:drawing>
          <wp:inline distT="0" distB="0" distL="0" distR="0">
            <wp:extent cx="5941060" cy="2383790"/>
            <wp:effectExtent l="0" t="0" r="0" b="0"/>
            <wp:docPr id="18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Рисунок 8"/>
                    <pic:cNvPicPr>
                      <a:picLocks noChangeAspect="1" noChangeArrowheads="1"/>
                    </pic:cNvPicPr>
                  </pic:nvPicPr>
                  <pic:blipFill>
                    <a:blip r:embed="rId221"/>
                    <a:stretch>
                      <a:fillRect/>
                    </a:stretch>
                  </pic:blipFill>
                  <pic:spPr bwMode="auto">
                    <a:xfrm>
                      <a:off x="0" y="0"/>
                      <a:ext cx="5941060" cy="2383790"/>
                    </a:xfrm>
                    <a:prstGeom prst="rect">
                      <a:avLst/>
                    </a:prstGeom>
                    <a:noFill/>
                  </pic:spPr>
                </pic:pic>
              </a:graphicData>
            </a:graphic>
          </wp:inline>
        </w:drawing>
      </w:r>
    </w:p>
    <w:p w:rsidR="00095028" w:rsidRDefault="007B2E14">
      <w:pPr>
        <w:tabs>
          <w:tab w:val="left" w:pos="851"/>
        </w:tabs>
        <w:spacing w:after="120"/>
        <w:ind w:firstLine="0"/>
        <w:jc w:val="center"/>
      </w:pPr>
      <w:bookmarkStart w:id="4382" w:name="_Ref72830667"/>
      <w:r>
        <w:t xml:space="preserve">Рисунок </w:t>
      </w:r>
      <w:r w:rsidR="00370521">
        <w:fldChar w:fldCharType="begin"/>
      </w:r>
      <w:r w:rsidR="00370521">
        <w:instrText xml:space="preserve"> SEQ Рисунок \* ARABIC </w:instrText>
      </w:r>
      <w:r w:rsidR="00370521">
        <w:fldChar w:fldCharType="separate"/>
      </w:r>
      <w:r w:rsidR="00370521">
        <w:rPr>
          <w:noProof/>
        </w:rPr>
        <w:t>130</w:t>
      </w:r>
      <w:r w:rsidR="00370521">
        <w:rPr>
          <w:noProof/>
        </w:rPr>
        <w:fldChar w:fldCharType="end"/>
      </w:r>
      <w:bookmarkEnd w:id="4382"/>
      <w:r>
        <w:t xml:space="preserve"> – Помощь по системе</w:t>
      </w:r>
    </w:p>
    <w:p w:rsidR="00095028" w:rsidRDefault="007B2E14">
      <w:pPr>
        <w:tabs>
          <w:tab w:val="left" w:pos="851"/>
        </w:tabs>
      </w:pPr>
      <w:r>
        <w:t xml:space="preserve">Для ознакомления с особенностями работы с данными отдельной ОФ следует нажать кнопку помощи в пространстве идентификации после выбора ОФ и даты отчета в соответствии с рисунком </w:t>
      </w:r>
      <w:r>
        <w:fldChar w:fldCharType="begin"/>
      </w:r>
      <w:r>
        <w:instrText xml:space="preserve"> REF _Ref72830668 \h </w:instrText>
      </w:r>
      <w:r w:rsidR="0008705F" w:rsidRPr="008B1B17">
        <w:instrText>\##</w:instrText>
      </w:r>
      <w:r>
        <w:fldChar w:fldCharType="separate"/>
      </w:r>
      <w:r w:rsidR="00370521">
        <w:t>131</w:t>
      </w:r>
      <w:r>
        <w:fldChar w:fldCharType="end"/>
      </w:r>
      <w:r>
        <w:t>.</w:t>
      </w:r>
    </w:p>
    <w:p w:rsidR="00095028" w:rsidRDefault="007B2E14">
      <w:pPr>
        <w:tabs>
          <w:tab w:val="left" w:pos="851"/>
        </w:tabs>
        <w:ind w:firstLine="0"/>
        <w:jc w:val="center"/>
      </w:pPr>
      <w:r>
        <w:rPr>
          <w:noProof/>
          <w:lang w:eastAsia="ru-RU"/>
        </w:rPr>
        <w:lastRenderedPageBreak/>
        <w:drawing>
          <wp:inline distT="0" distB="0" distL="0" distR="0">
            <wp:extent cx="5940425" cy="2414905"/>
            <wp:effectExtent l="0" t="0" r="0" b="0"/>
            <wp:docPr id="189" name="Рисунок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Рисунок 179"/>
                    <pic:cNvPicPr>
                      <a:picLocks noChangeAspect="1" noChangeArrowheads="1"/>
                    </pic:cNvPicPr>
                  </pic:nvPicPr>
                  <pic:blipFill>
                    <a:blip r:embed="rId222"/>
                    <a:stretch>
                      <a:fillRect/>
                    </a:stretch>
                  </pic:blipFill>
                  <pic:spPr bwMode="auto">
                    <a:xfrm>
                      <a:off x="0" y="0"/>
                      <a:ext cx="5940425" cy="2414905"/>
                    </a:xfrm>
                    <a:prstGeom prst="rect">
                      <a:avLst/>
                    </a:prstGeom>
                    <a:noFill/>
                  </pic:spPr>
                </pic:pic>
              </a:graphicData>
            </a:graphic>
          </wp:inline>
        </w:drawing>
      </w:r>
    </w:p>
    <w:p w:rsidR="00095028" w:rsidRDefault="007B2E14">
      <w:pPr>
        <w:pStyle w:val="affe"/>
      </w:pPr>
      <w:bookmarkStart w:id="4383" w:name="_Ref72830668"/>
      <w:r>
        <w:t xml:space="preserve">Рисунок </w:t>
      </w:r>
      <w:r w:rsidR="00370521">
        <w:fldChar w:fldCharType="begin"/>
      </w:r>
      <w:r w:rsidR="00370521">
        <w:instrText xml:space="preserve"> SEQ Рисунок \* ARABIC </w:instrText>
      </w:r>
      <w:r w:rsidR="00370521">
        <w:fldChar w:fldCharType="separate"/>
      </w:r>
      <w:r w:rsidR="00370521">
        <w:rPr>
          <w:noProof/>
        </w:rPr>
        <w:t>131</w:t>
      </w:r>
      <w:r w:rsidR="00370521">
        <w:rPr>
          <w:noProof/>
        </w:rPr>
        <w:fldChar w:fldCharType="end"/>
      </w:r>
      <w:r>
        <w:t xml:space="preserve"> </w:t>
      </w:r>
      <w:bookmarkEnd w:id="4383"/>
      <w:r>
        <w:t>– Помощь по ОФ</w:t>
      </w:r>
    </w:p>
    <w:p w:rsidR="00095028" w:rsidRDefault="007B2E14">
      <w:pPr>
        <w:tabs>
          <w:tab w:val="left" w:pos="851"/>
        </w:tabs>
        <w:spacing w:after="240"/>
      </w:pPr>
      <w:r>
        <w:t xml:space="preserve">При этом откроется меню в соответствии с рисунком </w:t>
      </w:r>
      <w:r>
        <w:fldChar w:fldCharType="begin"/>
      </w:r>
      <w:r>
        <w:instrText xml:space="preserve"> REF _Ref164250868 \h </w:instrText>
      </w:r>
      <w:r w:rsidR="0008705F" w:rsidRPr="008B1B17">
        <w:instrText>\##</w:instrText>
      </w:r>
      <w:r>
        <w:fldChar w:fldCharType="separate"/>
      </w:r>
      <w:r w:rsidR="00370521">
        <w:t>132</w:t>
      </w:r>
      <w:r>
        <w:fldChar w:fldCharType="end"/>
      </w:r>
      <w:r>
        <w:t>. Из меню можно выбрать либо документ с описанием правил заполнения (если он предусмотрен), либо документ с описанием правил контроля.</w:t>
      </w:r>
    </w:p>
    <w:p w:rsidR="00095028" w:rsidRDefault="007B2E14">
      <w:pPr>
        <w:keepNext/>
        <w:tabs>
          <w:tab w:val="left" w:pos="851"/>
        </w:tabs>
        <w:ind w:firstLine="0"/>
        <w:jc w:val="center"/>
      </w:pPr>
      <w:r>
        <w:rPr>
          <w:noProof/>
          <w:lang w:eastAsia="ru-RU"/>
        </w:rPr>
        <w:drawing>
          <wp:inline distT="0" distB="0" distL="0" distR="0">
            <wp:extent cx="3423285" cy="1668780"/>
            <wp:effectExtent l="0" t="0" r="0" b="0"/>
            <wp:docPr id="190"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Рисунок 36"/>
                    <pic:cNvPicPr>
                      <a:picLocks noChangeAspect="1" noChangeArrowheads="1"/>
                    </pic:cNvPicPr>
                  </pic:nvPicPr>
                  <pic:blipFill>
                    <a:blip r:embed="rId223"/>
                    <a:stretch>
                      <a:fillRect/>
                    </a:stretch>
                  </pic:blipFill>
                  <pic:spPr bwMode="auto">
                    <a:xfrm>
                      <a:off x="0" y="0"/>
                      <a:ext cx="3423285" cy="1668780"/>
                    </a:xfrm>
                    <a:prstGeom prst="rect">
                      <a:avLst/>
                    </a:prstGeom>
                    <a:noFill/>
                  </pic:spPr>
                </pic:pic>
              </a:graphicData>
            </a:graphic>
          </wp:inline>
        </w:drawing>
      </w:r>
    </w:p>
    <w:p w:rsidR="00095028" w:rsidRDefault="007B2E14">
      <w:pPr>
        <w:pStyle w:val="affe"/>
      </w:pPr>
      <w:bookmarkStart w:id="4384" w:name="_Ref164250868"/>
      <w:r>
        <w:t xml:space="preserve">Рисунок </w:t>
      </w:r>
      <w:r w:rsidR="00370521">
        <w:fldChar w:fldCharType="begin"/>
      </w:r>
      <w:r w:rsidR="00370521">
        <w:instrText xml:space="preserve"> SEQ Рисунок \* ARABIC </w:instrText>
      </w:r>
      <w:r w:rsidR="00370521">
        <w:fldChar w:fldCharType="separate"/>
      </w:r>
      <w:r w:rsidR="00370521">
        <w:rPr>
          <w:noProof/>
        </w:rPr>
        <w:t>132</w:t>
      </w:r>
      <w:r w:rsidR="00370521">
        <w:rPr>
          <w:noProof/>
        </w:rPr>
        <w:fldChar w:fldCharType="end"/>
      </w:r>
      <w:bookmarkEnd w:id="4384"/>
      <w:r>
        <w:t xml:space="preserve"> – Меню выбора «Помощи» или «Правил контроля»</w:t>
      </w:r>
    </w:p>
    <w:p w:rsidR="00095028" w:rsidRDefault="007B2E14">
      <w:pPr>
        <w:pStyle w:val="3"/>
        <w:tabs>
          <w:tab w:val="clear" w:pos="1559"/>
          <w:tab w:val="left" w:pos="1560"/>
        </w:tabs>
        <w:ind w:left="0" w:firstLine="709"/>
      </w:pPr>
      <w:bookmarkStart w:id="4385" w:name="_Toc162436306"/>
      <w:bookmarkStart w:id="4386" w:name="_Toc162436307"/>
      <w:bookmarkStart w:id="4387" w:name="_Toc83304588"/>
      <w:bookmarkStart w:id="4388" w:name="_Toc80283137"/>
      <w:bookmarkStart w:id="4389" w:name="_Toc83306925"/>
      <w:bookmarkStart w:id="4390" w:name="_Toc83309515"/>
      <w:bookmarkStart w:id="4391" w:name="_Toc85197936"/>
      <w:bookmarkStart w:id="4392" w:name="_Toc85468960"/>
      <w:bookmarkStart w:id="4393" w:name="_Toc85469155"/>
      <w:bookmarkStart w:id="4394" w:name="_Toc85546494"/>
      <w:bookmarkStart w:id="4395" w:name="_Toc88648898"/>
      <w:bookmarkStart w:id="4396" w:name="_Toc88649901"/>
      <w:bookmarkStart w:id="4397" w:name="_Toc88651647"/>
      <w:bookmarkStart w:id="4398" w:name="_Toc88651742"/>
      <w:bookmarkStart w:id="4399" w:name="_Toc88809989"/>
      <w:bookmarkStart w:id="4400" w:name="_Toc88810047"/>
      <w:bookmarkStart w:id="4401" w:name="_Toc89817525"/>
      <w:bookmarkStart w:id="4402" w:name="_Toc88650567"/>
      <w:bookmarkStart w:id="4403" w:name="_Toc221003876"/>
      <w:bookmarkStart w:id="4404" w:name="_Toc75788620"/>
      <w:bookmarkStart w:id="4405" w:name="_Toc78989220"/>
      <w:bookmarkStart w:id="4406" w:name="_Ref96332862"/>
      <w:bookmarkStart w:id="4407" w:name="_Ref151028804"/>
      <w:bookmarkStart w:id="4408" w:name="_Toc180058336"/>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r>
        <w:t>Настройки</w:t>
      </w:r>
      <w:bookmarkEnd w:id="4403"/>
      <w:bookmarkEnd w:id="4404"/>
      <w:bookmarkEnd w:id="4405"/>
      <w:bookmarkEnd w:id="4406"/>
      <w:bookmarkEnd w:id="4407"/>
      <w:bookmarkEnd w:id="4408"/>
    </w:p>
    <w:p w:rsidR="00095028" w:rsidRDefault="007B2E14">
      <w:pPr>
        <w:tabs>
          <w:tab w:val="left" w:pos="851"/>
        </w:tabs>
      </w:pPr>
      <w:r>
        <w:t xml:space="preserve">Для вызова режима настроек в пространстве идентификации необходимо нажать кнопку «Настройки» в соответствии с рисунком </w:t>
      </w:r>
      <w:r>
        <w:fldChar w:fldCharType="begin"/>
      </w:r>
      <w:r>
        <w:instrText xml:space="preserve"> REF _Ref72834203 \h </w:instrText>
      </w:r>
      <w:r w:rsidR="0008705F" w:rsidRPr="008B1B17">
        <w:instrText>\##</w:instrText>
      </w:r>
      <w:r>
        <w:fldChar w:fldCharType="separate"/>
      </w:r>
      <w:r w:rsidR="00370521">
        <w:t>133</w:t>
      </w:r>
      <w:r>
        <w:fldChar w:fldCharType="end"/>
      </w:r>
      <w:r>
        <w:t>.</w:t>
      </w:r>
    </w:p>
    <w:p w:rsidR="00095028" w:rsidRDefault="007B2E14">
      <w:pPr>
        <w:pStyle w:val="a4"/>
        <w:tabs>
          <w:tab w:val="left" w:pos="851"/>
        </w:tabs>
        <w:ind w:left="0" w:firstLine="1"/>
        <w:jc w:val="center"/>
      </w:pPr>
      <w:r>
        <w:rPr>
          <w:noProof/>
          <w:lang w:eastAsia="ru-RU"/>
        </w:rPr>
        <w:drawing>
          <wp:inline distT="0" distB="0" distL="0" distR="0">
            <wp:extent cx="5940425" cy="2127885"/>
            <wp:effectExtent l="0" t="0" r="0" b="0"/>
            <wp:docPr id="191" name="Изображение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Изображение31"/>
                    <pic:cNvPicPr>
                      <a:picLocks noChangeAspect="1" noChangeArrowheads="1"/>
                    </pic:cNvPicPr>
                  </pic:nvPicPr>
                  <pic:blipFill>
                    <a:blip r:embed="rId224"/>
                    <a:stretch>
                      <a:fillRect/>
                    </a:stretch>
                  </pic:blipFill>
                  <pic:spPr bwMode="auto">
                    <a:xfrm>
                      <a:off x="0" y="0"/>
                      <a:ext cx="5940425" cy="2127885"/>
                    </a:xfrm>
                    <a:prstGeom prst="rect">
                      <a:avLst/>
                    </a:prstGeom>
                    <a:noFill/>
                  </pic:spPr>
                </pic:pic>
              </a:graphicData>
            </a:graphic>
          </wp:inline>
        </w:drawing>
      </w:r>
    </w:p>
    <w:p w:rsidR="00095028" w:rsidRDefault="007B2E14">
      <w:pPr>
        <w:tabs>
          <w:tab w:val="left" w:pos="851"/>
        </w:tabs>
        <w:spacing w:after="120"/>
        <w:ind w:firstLine="0"/>
        <w:jc w:val="center"/>
      </w:pPr>
      <w:bookmarkStart w:id="4409" w:name="_Ref72834203"/>
      <w:r>
        <w:t xml:space="preserve">Рисунок </w:t>
      </w:r>
      <w:r w:rsidR="00370521">
        <w:fldChar w:fldCharType="begin"/>
      </w:r>
      <w:r w:rsidR="00370521">
        <w:instrText xml:space="preserve"> SEQ Рисунок \* ARABIC </w:instrText>
      </w:r>
      <w:r w:rsidR="00370521">
        <w:fldChar w:fldCharType="separate"/>
      </w:r>
      <w:r w:rsidR="00370521">
        <w:rPr>
          <w:noProof/>
        </w:rPr>
        <w:t>133</w:t>
      </w:r>
      <w:r w:rsidR="00370521">
        <w:rPr>
          <w:noProof/>
        </w:rPr>
        <w:fldChar w:fldCharType="end"/>
      </w:r>
      <w:bookmarkEnd w:id="4409"/>
      <w:r>
        <w:t xml:space="preserve"> – Вызов режима настроек </w:t>
      </w:r>
    </w:p>
    <w:p w:rsidR="00095028" w:rsidRDefault="007B2E14">
      <w:pPr>
        <w:tabs>
          <w:tab w:val="left" w:pos="851"/>
        </w:tabs>
        <w:spacing w:after="240"/>
      </w:pPr>
      <w:r>
        <w:lastRenderedPageBreak/>
        <w:t>В окне настроек можно изменить режим отображения строк меню с ОФ, режим проведения контроля данных и расширенное протоколирование в соответствии с рисунком </w:t>
      </w:r>
      <w:r>
        <w:fldChar w:fldCharType="begin"/>
      </w:r>
      <w:r>
        <w:instrText xml:space="preserve"> REF _Ref72834278 \h </w:instrText>
      </w:r>
      <w:r w:rsidR="0008705F" w:rsidRPr="008B1B17">
        <w:instrText>\##</w:instrText>
      </w:r>
      <w:r>
        <w:fldChar w:fldCharType="separate"/>
      </w:r>
      <w:r w:rsidR="00370521">
        <w:t>134</w:t>
      </w:r>
      <w:r>
        <w:fldChar w:fldCharType="end"/>
      </w:r>
      <w:r>
        <w:t>. Также можно разрешить выбирать произвольную дату отчета для квартальных и месячных отчетов, выбрать синхронный и асинхронные режим контроля данных ОФ и разрешить открывать окно результатов контроля в редакторе ОФ, разрешить или запретить вложение протокола контроля ОФ в формируемый файл XML.</w:t>
      </w:r>
    </w:p>
    <w:p w:rsidR="00095028" w:rsidRDefault="007B2E14">
      <w:pPr>
        <w:pStyle w:val="a4"/>
        <w:tabs>
          <w:tab w:val="left" w:pos="851"/>
        </w:tabs>
        <w:ind w:left="0" w:firstLine="1"/>
        <w:jc w:val="center"/>
      </w:pPr>
      <w:r>
        <w:rPr>
          <w:noProof/>
          <w:lang w:eastAsia="ru-RU"/>
        </w:rPr>
        <w:drawing>
          <wp:inline distT="0" distB="0" distL="0" distR="0">
            <wp:extent cx="3495040" cy="3476625"/>
            <wp:effectExtent l="0" t="0" r="0" b="0"/>
            <wp:docPr id="192" name="Изображение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Изображение32"/>
                    <pic:cNvPicPr>
                      <a:picLocks noChangeAspect="1" noChangeArrowheads="1"/>
                    </pic:cNvPicPr>
                  </pic:nvPicPr>
                  <pic:blipFill>
                    <a:blip r:embed="rId225"/>
                    <a:stretch>
                      <a:fillRect/>
                    </a:stretch>
                  </pic:blipFill>
                  <pic:spPr bwMode="auto">
                    <a:xfrm>
                      <a:off x="0" y="0"/>
                      <a:ext cx="3495040" cy="3476625"/>
                    </a:xfrm>
                    <a:prstGeom prst="rect">
                      <a:avLst/>
                    </a:prstGeom>
                    <a:noFill/>
                  </pic:spPr>
                </pic:pic>
              </a:graphicData>
            </a:graphic>
          </wp:inline>
        </w:drawing>
      </w:r>
    </w:p>
    <w:p w:rsidR="00095028" w:rsidRDefault="007B2E14">
      <w:pPr>
        <w:tabs>
          <w:tab w:val="left" w:pos="851"/>
        </w:tabs>
        <w:spacing w:after="120"/>
        <w:ind w:firstLine="0"/>
        <w:jc w:val="center"/>
      </w:pPr>
      <w:bookmarkStart w:id="4410" w:name="_Ref72834278"/>
      <w:r>
        <w:t xml:space="preserve">Рисунок </w:t>
      </w:r>
      <w:r w:rsidR="00370521">
        <w:fldChar w:fldCharType="begin"/>
      </w:r>
      <w:r w:rsidR="00370521">
        <w:instrText xml:space="preserve"> SEQ Рисунок \* ARABIC </w:instrText>
      </w:r>
      <w:r w:rsidR="00370521">
        <w:fldChar w:fldCharType="separate"/>
      </w:r>
      <w:r w:rsidR="00370521">
        <w:rPr>
          <w:noProof/>
        </w:rPr>
        <w:t>134</w:t>
      </w:r>
      <w:r w:rsidR="00370521">
        <w:rPr>
          <w:noProof/>
        </w:rPr>
        <w:fldChar w:fldCharType="end"/>
      </w:r>
      <w:bookmarkEnd w:id="4410"/>
      <w:r>
        <w:t xml:space="preserve"> – Режим настроек</w:t>
      </w:r>
    </w:p>
    <w:p w:rsidR="00095028" w:rsidRDefault="007B2E14">
      <w:r>
        <w:t>Настройки содержат переключатель «Использовать редактор больших отчетов». Опция позволяет использовать новую версию редактора для большого объема данных. Версия носит экспериментальный характер и пока доступен только просмотр данных (с возможностью фильтрации и сортировки в таблицах). По окончании работы с формой с большими объемами данных рекомендуется выключить эту опцию.</w:t>
      </w:r>
    </w:p>
    <w:p w:rsidR="00095028" w:rsidRDefault="007B2E14">
      <w:r>
        <w:t>При настройке протоколирования лог – файла (используется при необходимости локализации ошибок или проблем при выполнении операций в Расширении) может быть включен переключатель «Установка протоколирования лог – файла» и/или настроено протоколирование конкретных пакетов (классов). В общем случае включается расширенное протоколирование по переключателю. При получении от центра технической поддержки рекомендаций по индивидуальной настройке протоколирования пакетов их настройка выполняется в соответствии с рисунком </w:t>
      </w:r>
      <w:r>
        <w:fldChar w:fldCharType="begin"/>
      </w:r>
      <w:r>
        <w:instrText xml:space="preserve"> REF Ref_Рисунок123_label_and_number \h </w:instrText>
      </w:r>
      <w:r w:rsidR="0008705F" w:rsidRPr="008B1B17">
        <w:instrText>\##</w:instrText>
      </w:r>
      <w:r>
        <w:fldChar w:fldCharType="separate"/>
      </w:r>
      <w:r w:rsidR="00370521">
        <w:t>135</w:t>
      </w:r>
      <w:r>
        <w:fldChar w:fldCharType="end"/>
      </w:r>
      <w:r>
        <w:t xml:space="preserve"> в окне «Настройка </w:t>
      </w:r>
      <w:r>
        <w:lastRenderedPageBreak/>
        <w:t xml:space="preserve">протоколирования пакетов», которое в соответствии с рисунком </w:t>
      </w:r>
      <w:r>
        <w:fldChar w:fldCharType="begin"/>
      </w:r>
      <w:r>
        <w:instrText xml:space="preserve"> REF _Ref72834278 \h </w:instrText>
      </w:r>
      <w:r w:rsidR="0008705F" w:rsidRPr="008B1B17">
        <w:instrText>\##</w:instrText>
      </w:r>
      <w:r>
        <w:fldChar w:fldCharType="separate"/>
      </w:r>
      <w:r w:rsidR="00370521">
        <w:t>134</w:t>
      </w:r>
      <w:r>
        <w:fldChar w:fldCharType="end"/>
      </w:r>
      <w:r>
        <w:t xml:space="preserve"> открывается по иконке «Карандаш» (в правой части строки с переключателем).</w:t>
      </w:r>
    </w:p>
    <w:p w:rsidR="00095028" w:rsidRDefault="007B2E14">
      <w:pPr>
        <w:ind w:firstLine="0"/>
        <w:jc w:val="center"/>
      </w:pPr>
      <w:r>
        <w:rPr>
          <w:noProof/>
          <w:lang w:eastAsia="ru-RU"/>
        </w:rPr>
        <w:drawing>
          <wp:inline distT="0" distB="0" distL="0" distR="0">
            <wp:extent cx="4500245" cy="2894330"/>
            <wp:effectExtent l="0" t="0" r="0" b="0"/>
            <wp:docPr id="193" name="Изображение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Изображение33"/>
                    <pic:cNvPicPr>
                      <a:picLocks noChangeAspect="1" noChangeArrowheads="1"/>
                    </pic:cNvPicPr>
                  </pic:nvPicPr>
                  <pic:blipFill>
                    <a:blip r:embed="rId226"/>
                    <a:stretch>
                      <a:fillRect/>
                    </a:stretch>
                  </pic:blipFill>
                  <pic:spPr bwMode="auto">
                    <a:xfrm>
                      <a:off x="0" y="0"/>
                      <a:ext cx="4500245" cy="2894330"/>
                    </a:xfrm>
                    <a:prstGeom prst="rect">
                      <a:avLst/>
                    </a:prstGeom>
                    <a:noFill/>
                  </pic:spPr>
                </pic:pic>
              </a:graphicData>
            </a:graphic>
          </wp:inline>
        </w:drawing>
      </w:r>
    </w:p>
    <w:p w:rsidR="00095028" w:rsidRDefault="007B2E14">
      <w:pPr>
        <w:tabs>
          <w:tab w:val="left" w:pos="851"/>
        </w:tabs>
        <w:spacing w:after="120"/>
        <w:ind w:firstLine="0"/>
        <w:jc w:val="center"/>
      </w:pPr>
      <w:bookmarkStart w:id="4411" w:name="Ref_Рисунок123_label_and_number"/>
      <w:bookmarkStart w:id="4412" w:name="_Ref728342781"/>
      <w:r>
        <w:t xml:space="preserve">Рисунок </w:t>
      </w:r>
      <w:r w:rsidR="00370521">
        <w:fldChar w:fldCharType="begin"/>
      </w:r>
      <w:r w:rsidR="00370521">
        <w:instrText xml:space="preserve"> SEQ Рисунок \* ARABIC </w:instrText>
      </w:r>
      <w:r w:rsidR="00370521">
        <w:fldChar w:fldCharType="separate"/>
      </w:r>
      <w:r w:rsidR="00370521">
        <w:rPr>
          <w:noProof/>
        </w:rPr>
        <w:t>135</w:t>
      </w:r>
      <w:r w:rsidR="00370521">
        <w:rPr>
          <w:noProof/>
        </w:rPr>
        <w:fldChar w:fldCharType="end"/>
      </w:r>
      <w:bookmarkEnd w:id="4411"/>
      <w:bookmarkEnd w:id="4412"/>
      <w:r>
        <w:t xml:space="preserve"> – Настройка протоколирования пакетов</w:t>
      </w:r>
    </w:p>
    <w:p w:rsidR="00095028" w:rsidRDefault="007B2E14">
      <w:r>
        <w:t xml:space="preserve">Настройка протоколирования пакета выполняется вводом имени пакета (или класса) в поле «Имя пакета / класса» (и/или выбором требуемого в выпадающем списке) и выбора для пакета указанного уровня протоколирования в списке «Уровень» («Выключен», «Нормальный», «Полный», «Расширенный»). Настроенные пакеты выводятся в нижней части окна в списке «Настроенные пакеты» вместе с установленным уровнем протоколирования, в соответствии с рисунком </w:t>
      </w:r>
      <w:r>
        <w:fldChar w:fldCharType="begin"/>
      </w:r>
      <w:r>
        <w:instrText xml:space="preserve"> REF Ref_Рисунок124_label_and_number \h </w:instrText>
      </w:r>
      <w:r w:rsidR="0008705F" w:rsidRPr="008B1B17">
        <w:instrText>\##</w:instrText>
      </w:r>
      <w:r>
        <w:fldChar w:fldCharType="separate"/>
      </w:r>
      <w:r w:rsidR="00370521">
        <w:t>136</w:t>
      </w:r>
      <w:r>
        <w:fldChar w:fldCharType="end"/>
      </w:r>
      <w:r>
        <w:t>.</w:t>
      </w:r>
    </w:p>
    <w:p w:rsidR="00095028" w:rsidRDefault="007B2E14">
      <w:pPr>
        <w:ind w:firstLine="0"/>
        <w:jc w:val="center"/>
      </w:pPr>
      <w:r>
        <w:rPr>
          <w:noProof/>
          <w:lang w:eastAsia="ru-RU"/>
        </w:rPr>
        <w:drawing>
          <wp:inline distT="0" distB="0" distL="0" distR="0">
            <wp:extent cx="4500245" cy="2898140"/>
            <wp:effectExtent l="0" t="0" r="0" b="0"/>
            <wp:docPr id="194" name="Изображение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Изображение34"/>
                    <pic:cNvPicPr>
                      <a:picLocks noChangeAspect="1" noChangeArrowheads="1"/>
                    </pic:cNvPicPr>
                  </pic:nvPicPr>
                  <pic:blipFill>
                    <a:blip r:embed="rId227"/>
                    <a:stretch>
                      <a:fillRect/>
                    </a:stretch>
                  </pic:blipFill>
                  <pic:spPr bwMode="auto">
                    <a:xfrm>
                      <a:off x="0" y="0"/>
                      <a:ext cx="4500245" cy="2898140"/>
                    </a:xfrm>
                    <a:prstGeom prst="rect">
                      <a:avLst/>
                    </a:prstGeom>
                    <a:noFill/>
                  </pic:spPr>
                </pic:pic>
              </a:graphicData>
            </a:graphic>
          </wp:inline>
        </w:drawing>
      </w:r>
    </w:p>
    <w:p w:rsidR="00095028" w:rsidRDefault="007B2E14">
      <w:pPr>
        <w:tabs>
          <w:tab w:val="left" w:pos="851"/>
        </w:tabs>
        <w:spacing w:after="120"/>
        <w:ind w:firstLine="0"/>
        <w:jc w:val="center"/>
      </w:pPr>
      <w:bookmarkStart w:id="4413" w:name="Ref_Рисунок124_label_and_number"/>
      <w:bookmarkStart w:id="4414" w:name="_Ref7283427812"/>
      <w:r>
        <w:t xml:space="preserve">Рисунок </w:t>
      </w:r>
      <w:r w:rsidR="00370521">
        <w:fldChar w:fldCharType="begin"/>
      </w:r>
      <w:r w:rsidR="00370521">
        <w:instrText xml:space="preserve"> SEQ Рисунок \* ARABIC </w:instrText>
      </w:r>
      <w:r w:rsidR="00370521">
        <w:fldChar w:fldCharType="separate"/>
      </w:r>
      <w:r w:rsidR="00370521">
        <w:rPr>
          <w:noProof/>
        </w:rPr>
        <w:t>136</w:t>
      </w:r>
      <w:r w:rsidR="00370521">
        <w:rPr>
          <w:noProof/>
        </w:rPr>
        <w:fldChar w:fldCharType="end"/>
      </w:r>
      <w:bookmarkEnd w:id="4413"/>
      <w:bookmarkEnd w:id="4414"/>
      <w:r>
        <w:t xml:space="preserve"> – Сброс настроек протоколирования пакетов</w:t>
      </w:r>
    </w:p>
    <w:p w:rsidR="00095028" w:rsidRDefault="007B2E14">
      <w:r>
        <w:t xml:space="preserve">Уровень протоколирования конкретного настроенного пакета может быть изменен на другой или сброшен в исходное состояние (до его настройки). Для сброса настройки </w:t>
      </w:r>
      <w:r>
        <w:lastRenderedPageBreak/>
        <w:t>пакета из списка уровней протоколирования выбирается значение «Сбросить». Сброс индивидуальных уровней для всех настроенных пакетов выполняется по кнопке «Сброс для всех пакетов».</w:t>
      </w:r>
    </w:p>
    <w:p w:rsidR="00095028" w:rsidRDefault="007B2E14">
      <w:pPr>
        <w:pStyle w:val="3"/>
        <w:tabs>
          <w:tab w:val="clear" w:pos="1559"/>
          <w:tab w:val="left" w:pos="1560"/>
        </w:tabs>
        <w:ind w:left="0" w:firstLine="709"/>
      </w:pPr>
      <w:bookmarkStart w:id="4415" w:name="_Toc113529192"/>
      <w:bookmarkStart w:id="4416" w:name="_Toc113529339"/>
      <w:bookmarkStart w:id="4417" w:name="_Toc113530598"/>
      <w:bookmarkStart w:id="4418" w:name="_Toc115199584"/>
      <w:bookmarkStart w:id="4419" w:name="_Toc116295796"/>
      <w:bookmarkStart w:id="4420" w:name="_Toc116380309"/>
      <w:bookmarkStart w:id="4421" w:name="_Toc116387129"/>
      <w:bookmarkStart w:id="4422" w:name="_Toc116387205"/>
      <w:bookmarkStart w:id="4423" w:name="_Toc116390947"/>
      <w:bookmarkStart w:id="4424" w:name="_Toc117241523"/>
      <w:bookmarkStart w:id="4425" w:name="_Toc117241750"/>
      <w:bookmarkStart w:id="4426" w:name="_Toc117249180"/>
      <w:bookmarkStart w:id="4427" w:name="_Toc117249274"/>
      <w:bookmarkStart w:id="4428" w:name="_Toc119051789"/>
      <w:bookmarkStart w:id="4429" w:name="_Toc119067317"/>
      <w:bookmarkStart w:id="4430" w:name="_Toc119071931"/>
      <w:bookmarkStart w:id="4431" w:name="_Toc120268907"/>
      <w:bookmarkStart w:id="4432" w:name="_Toc120522670"/>
      <w:bookmarkStart w:id="4433" w:name="_Toc120530826"/>
      <w:bookmarkStart w:id="4434" w:name="_Toc120613323"/>
      <w:bookmarkStart w:id="4435" w:name="_Toc122444303"/>
      <w:bookmarkStart w:id="4436" w:name="_Toc221003877"/>
      <w:bookmarkStart w:id="4437" w:name="_Toc78989221"/>
      <w:bookmarkStart w:id="4438" w:name="_Toc75788621"/>
      <w:bookmarkStart w:id="4439" w:name="_Ref167451323"/>
      <w:bookmarkStart w:id="4440" w:name="_Toc180058337"/>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r>
        <w:t>Служебные режимы</w:t>
      </w:r>
      <w:bookmarkEnd w:id="4436"/>
      <w:bookmarkEnd w:id="4437"/>
      <w:bookmarkEnd w:id="4438"/>
      <w:bookmarkEnd w:id="4439"/>
      <w:bookmarkEnd w:id="4440"/>
    </w:p>
    <w:p w:rsidR="00095028" w:rsidRDefault="007B2E14">
      <w:pPr>
        <w:tabs>
          <w:tab w:val="left" w:pos="851"/>
        </w:tabs>
      </w:pPr>
      <w:r>
        <w:t>Для вызова режима управления процессами контроля, загрузки, выгрузки и печати данных ОФ, происходящими в Расширении, следует нажать кнопку «Список процессов» в соответствии с рисунком </w:t>
      </w:r>
      <w:r>
        <w:fldChar w:fldCharType="begin"/>
      </w:r>
      <w:r>
        <w:instrText xml:space="preserve"> REF _Ref72834340 \h </w:instrText>
      </w:r>
      <w:r w:rsidR="0008705F" w:rsidRPr="008B1B17">
        <w:instrText>\##</w:instrText>
      </w:r>
      <w:r>
        <w:fldChar w:fldCharType="separate"/>
      </w:r>
      <w:r w:rsidR="00370521">
        <w:t>137</w:t>
      </w:r>
      <w:r>
        <w:fldChar w:fldCharType="end"/>
      </w:r>
      <w:r>
        <w:t>.</w:t>
      </w:r>
    </w:p>
    <w:p w:rsidR="00095028" w:rsidRDefault="007B2E14">
      <w:pPr>
        <w:pStyle w:val="a4"/>
        <w:tabs>
          <w:tab w:val="left" w:pos="851"/>
        </w:tabs>
        <w:ind w:left="0" w:firstLine="1"/>
        <w:jc w:val="center"/>
      </w:pPr>
      <w:r>
        <w:rPr>
          <w:noProof/>
          <w:lang w:eastAsia="ru-RU"/>
        </w:rPr>
        <w:drawing>
          <wp:inline distT="0" distB="0" distL="0" distR="0">
            <wp:extent cx="5940425" cy="2139315"/>
            <wp:effectExtent l="0" t="0" r="0" b="0"/>
            <wp:docPr id="195"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Рисунок 181"/>
                    <pic:cNvPicPr>
                      <a:picLocks noChangeAspect="1" noChangeArrowheads="1"/>
                    </pic:cNvPicPr>
                  </pic:nvPicPr>
                  <pic:blipFill>
                    <a:blip r:embed="rId228"/>
                    <a:stretch>
                      <a:fillRect/>
                    </a:stretch>
                  </pic:blipFill>
                  <pic:spPr bwMode="auto">
                    <a:xfrm>
                      <a:off x="0" y="0"/>
                      <a:ext cx="5940425" cy="2139315"/>
                    </a:xfrm>
                    <a:prstGeom prst="rect">
                      <a:avLst/>
                    </a:prstGeom>
                    <a:noFill/>
                  </pic:spPr>
                </pic:pic>
              </a:graphicData>
            </a:graphic>
          </wp:inline>
        </w:drawing>
      </w:r>
    </w:p>
    <w:p w:rsidR="00095028" w:rsidRDefault="007B2E14">
      <w:pPr>
        <w:tabs>
          <w:tab w:val="left" w:pos="851"/>
        </w:tabs>
        <w:spacing w:after="120"/>
        <w:ind w:firstLine="0"/>
        <w:jc w:val="center"/>
      </w:pPr>
      <w:bookmarkStart w:id="4441" w:name="_Ref72834340"/>
      <w:r>
        <w:t xml:space="preserve">Рисунок </w:t>
      </w:r>
      <w:r w:rsidR="00370521">
        <w:fldChar w:fldCharType="begin"/>
      </w:r>
      <w:r w:rsidR="00370521">
        <w:instrText xml:space="preserve"> SEQ Рисунок \* ARABIC </w:instrText>
      </w:r>
      <w:r w:rsidR="00370521">
        <w:fldChar w:fldCharType="separate"/>
      </w:r>
      <w:r w:rsidR="00370521">
        <w:rPr>
          <w:noProof/>
        </w:rPr>
        <w:t>137</w:t>
      </w:r>
      <w:r w:rsidR="00370521">
        <w:rPr>
          <w:noProof/>
        </w:rPr>
        <w:fldChar w:fldCharType="end"/>
      </w:r>
      <w:bookmarkEnd w:id="4441"/>
      <w:r>
        <w:t xml:space="preserve"> – Вызов режима списка процессов</w:t>
      </w:r>
    </w:p>
    <w:p w:rsidR="00095028" w:rsidRDefault="007B2E14">
      <w:pPr>
        <w:tabs>
          <w:tab w:val="left" w:pos="851"/>
        </w:tabs>
        <w:spacing w:after="240"/>
      </w:pPr>
      <w:r>
        <w:t xml:space="preserve">В режиме «Список процессов» можно просмотреть список выполняемых процессов и результаты их выполнения в соответствии с рисунком </w:t>
      </w:r>
      <w:r>
        <w:fldChar w:fldCharType="begin"/>
      </w:r>
      <w:r>
        <w:instrText xml:space="preserve"> REF _Ref72834468 \h </w:instrText>
      </w:r>
      <w:r w:rsidR="0008705F" w:rsidRPr="008B1B17">
        <w:instrText>\##</w:instrText>
      </w:r>
      <w:r>
        <w:fldChar w:fldCharType="separate"/>
      </w:r>
      <w:r w:rsidR="00370521">
        <w:t>138</w:t>
      </w:r>
      <w:r>
        <w:fldChar w:fldCharType="end"/>
      </w:r>
      <w:r>
        <w:t>. В случае, если процесс ожидает реакции пользователя, в поле «Информация о процессе» отображается сообщение «Процесс ожидает решения пользователя».</w:t>
      </w:r>
    </w:p>
    <w:p w:rsidR="00095028" w:rsidRDefault="007B2E14">
      <w:pPr>
        <w:pStyle w:val="a4"/>
        <w:tabs>
          <w:tab w:val="left" w:pos="851"/>
        </w:tabs>
        <w:ind w:left="0" w:firstLine="1"/>
        <w:jc w:val="center"/>
      </w:pPr>
      <w:r>
        <w:rPr>
          <w:noProof/>
          <w:lang w:eastAsia="ru-RU"/>
        </w:rPr>
        <w:drawing>
          <wp:inline distT="0" distB="0" distL="0" distR="0">
            <wp:extent cx="5943600" cy="1280160"/>
            <wp:effectExtent l="0" t="0" r="0" b="0"/>
            <wp:docPr id="196" name="Рисунок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Рисунок 210"/>
                    <pic:cNvPicPr>
                      <a:picLocks noChangeAspect="1" noChangeArrowheads="1"/>
                    </pic:cNvPicPr>
                  </pic:nvPicPr>
                  <pic:blipFill>
                    <a:blip r:embed="rId229"/>
                    <a:stretch>
                      <a:fillRect/>
                    </a:stretch>
                  </pic:blipFill>
                  <pic:spPr bwMode="auto">
                    <a:xfrm>
                      <a:off x="0" y="0"/>
                      <a:ext cx="5943600" cy="1280160"/>
                    </a:xfrm>
                    <a:prstGeom prst="rect">
                      <a:avLst/>
                    </a:prstGeom>
                    <a:noFill/>
                  </pic:spPr>
                </pic:pic>
              </a:graphicData>
            </a:graphic>
          </wp:inline>
        </w:drawing>
      </w:r>
    </w:p>
    <w:p w:rsidR="00095028" w:rsidRDefault="007B2E14">
      <w:pPr>
        <w:tabs>
          <w:tab w:val="left" w:pos="851"/>
        </w:tabs>
        <w:spacing w:after="120"/>
        <w:ind w:firstLine="0"/>
        <w:jc w:val="center"/>
      </w:pPr>
      <w:bookmarkStart w:id="4442" w:name="_Ref72834468"/>
      <w:r>
        <w:t xml:space="preserve">Рисунок </w:t>
      </w:r>
      <w:r w:rsidR="00370521">
        <w:fldChar w:fldCharType="begin"/>
      </w:r>
      <w:r w:rsidR="00370521">
        <w:instrText xml:space="preserve"> SEQ Рисунок \* ARABIC</w:instrText>
      </w:r>
      <w:r w:rsidR="00370521">
        <w:instrText xml:space="preserve"> </w:instrText>
      </w:r>
      <w:r w:rsidR="00370521">
        <w:fldChar w:fldCharType="separate"/>
      </w:r>
      <w:r w:rsidR="00370521">
        <w:rPr>
          <w:noProof/>
        </w:rPr>
        <w:t>138</w:t>
      </w:r>
      <w:r w:rsidR="00370521">
        <w:rPr>
          <w:noProof/>
        </w:rPr>
        <w:fldChar w:fldCharType="end"/>
      </w:r>
      <w:bookmarkEnd w:id="4442"/>
      <w:r>
        <w:t xml:space="preserve"> – Просмотр процессов</w:t>
      </w:r>
    </w:p>
    <w:p w:rsidR="00095028" w:rsidRDefault="007B2E14">
      <w:pPr>
        <w:tabs>
          <w:tab w:val="left" w:pos="851"/>
        </w:tabs>
      </w:pPr>
      <w:r>
        <w:t xml:space="preserve">Для получения лог-файлов и статистики выполнения завершенных процессов необходимо нажать на ссылку «Протокол» в колонке «Управление». Сформированный на сервере </w:t>
      </w:r>
      <w:r>
        <w:rPr>
          <w:lang w:val="en-US"/>
        </w:rPr>
        <w:t>zip</w:t>
      </w:r>
      <w:r>
        <w:t>-архив с лог-файлами соответствующего процесса будет сохранен на клиентском рабочем месте.</w:t>
      </w:r>
    </w:p>
    <w:p w:rsidR="00095028" w:rsidRDefault="007B2E14">
      <w:pPr>
        <w:tabs>
          <w:tab w:val="left" w:pos="851"/>
        </w:tabs>
      </w:pPr>
      <w:r>
        <w:t xml:space="preserve">Для обновления данных в пространстве идентификации из БД необходимо нажать кнопку «Обновить» в соответствии с рисунком </w:t>
      </w:r>
      <w:r>
        <w:fldChar w:fldCharType="begin"/>
      </w:r>
      <w:r>
        <w:instrText xml:space="preserve"> REF _Ref72834526 \h </w:instrText>
      </w:r>
      <w:r w:rsidR="0008705F" w:rsidRPr="008B1B17">
        <w:instrText>\##</w:instrText>
      </w:r>
      <w:r>
        <w:fldChar w:fldCharType="separate"/>
      </w:r>
      <w:r w:rsidR="00370521">
        <w:t>139</w:t>
      </w:r>
      <w:r>
        <w:fldChar w:fldCharType="end"/>
      </w:r>
      <w:r>
        <w:t>.</w:t>
      </w:r>
    </w:p>
    <w:p w:rsidR="00095028" w:rsidRDefault="007B2E14">
      <w:pPr>
        <w:pStyle w:val="a4"/>
        <w:tabs>
          <w:tab w:val="left" w:pos="851"/>
        </w:tabs>
        <w:ind w:left="0" w:firstLine="1"/>
        <w:jc w:val="center"/>
      </w:pPr>
      <w:r>
        <w:rPr>
          <w:noProof/>
          <w:lang w:eastAsia="ru-RU"/>
        </w:rPr>
        <w:lastRenderedPageBreak/>
        <w:drawing>
          <wp:inline distT="0" distB="0" distL="0" distR="0">
            <wp:extent cx="5940425" cy="2068195"/>
            <wp:effectExtent l="0" t="0" r="0" b="0"/>
            <wp:docPr id="197" name="Изображение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Изображение35"/>
                    <pic:cNvPicPr>
                      <a:picLocks noChangeAspect="1" noChangeArrowheads="1"/>
                    </pic:cNvPicPr>
                  </pic:nvPicPr>
                  <pic:blipFill>
                    <a:blip r:embed="rId230"/>
                    <a:stretch>
                      <a:fillRect/>
                    </a:stretch>
                  </pic:blipFill>
                  <pic:spPr bwMode="auto">
                    <a:xfrm>
                      <a:off x="0" y="0"/>
                      <a:ext cx="5940425" cy="2068195"/>
                    </a:xfrm>
                    <a:prstGeom prst="rect">
                      <a:avLst/>
                    </a:prstGeom>
                    <a:noFill/>
                  </pic:spPr>
                </pic:pic>
              </a:graphicData>
            </a:graphic>
          </wp:inline>
        </w:drawing>
      </w:r>
    </w:p>
    <w:p w:rsidR="00095028" w:rsidRDefault="007B2E14">
      <w:pPr>
        <w:tabs>
          <w:tab w:val="left" w:pos="851"/>
        </w:tabs>
        <w:spacing w:after="120"/>
        <w:ind w:firstLine="0"/>
        <w:jc w:val="center"/>
      </w:pPr>
      <w:bookmarkStart w:id="4443" w:name="_Ref72834526"/>
      <w:r>
        <w:t xml:space="preserve">Рисунок </w:t>
      </w:r>
      <w:r w:rsidR="00370521">
        <w:fldChar w:fldCharType="begin"/>
      </w:r>
      <w:r w:rsidR="00370521">
        <w:instrText xml:space="preserve"> SEQ Рисунок \* ARABIC </w:instrText>
      </w:r>
      <w:r w:rsidR="00370521">
        <w:fldChar w:fldCharType="separate"/>
      </w:r>
      <w:r w:rsidR="00370521">
        <w:rPr>
          <w:noProof/>
        </w:rPr>
        <w:t>139</w:t>
      </w:r>
      <w:r w:rsidR="00370521">
        <w:rPr>
          <w:noProof/>
        </w:rPr>
        <w:fldChar w:fldCharType="end"/>
      </w:r>
      <w:bookmarkEnd w:id="4443"/>
      <w:r>
        <w:t xml:space="preserve"> – Обновление данных в пространстве идентификации</w:t>
      </w:r>
    </w:p>
    <w:p w:rsidR="00095028" w:rsidRDefault="007B2E14">
      <w:pPr>
        <w:pStyle w:val="20"/>
        <w:ind w:left="0" w:firstLine="709"/>
      </w:pPr>
      <w:bookmarkStart w:id="4444" w:name="_Toc88809992"/>
      <w:bookmarkStart w:id="4445" w:name="_Toc88810050"/>
      <w:bookmarkStart w:id="4446" w:name="_Toc89817528"/>
      <w:bookmarkStart w:id="4447" w:name="_Toc221003878"/>
      <w:bookmarkStart w:id="4448" w:name="_Ref101790217"/>
      <w:bookmarkStart w:id="4449" w:name="_Toc180058338"/>
      <w:bookmarkEnd w:id="4444"/>
      <w:bookmarkEnd w:id="4445"/>
      <w:bookmarkEnd w:id="4446"/>
      <w:r>
        <w:t>Особенности работы Расширения в многопользовательском и сетевом режиме</w:t>
      </w:r>
      <w:bookmarkEnd w:id="4447"/>
      <w:bookmarkEnd w:id="4448"/>
      <w:bookmarkEnd w:id="4449"/>
    </w:p>
    <w:p w:rsidR="00095028" w:rsidRDefault="007B2E14">
      <w:pPr>
        <w:pStyle w:val="3"/>
        <w:tabs>
          <w:tab w:val="clear" w:pos="1559"/>
          <w:tab w:val="left" w:pos="1560"/>
        </w:tabs>
        <w:ind w:left="0" w:firstLine="709"/>
      </w:pPr>
      <w:bookmarkStart w:id="4450" w:name="_Toc221003879"/>
      <w:bookmarkStart w:id="4451" w:name="_Toc180058339"/>
      <w:r>
        <w:t>Режимы работы</w:t>
      </w:r>
      <w:bookmarkEnd w:id="4450"/>
      <w:bookmarkEnd w:id="4451"/>
    </w:p>
    <w:p w:rsidR="00095028" w:rsidRDefault="007B2E14">
      <w:pPr>
        <w:tabs>
          <w:tab w:val="left" w:pos="851"/>
        </w:tabs>
      </w:pPr>
      <w:r>
        <w:t>Режим работы Расширения «Отчетность КО» определяется настройками Оболочки ПП «Дельта. Описания режимов работы приведены в документах [</w:t>
      </w:r>
      <w:r>
        <w:fldChar w:fldCharType="begin"/>
      </w:r>
      <w:r>
        <w:instrText xml:space="preserve"> REF _Ref100818599 \r \r \h </w:instrText>
      </w:r>
      <w:r>
        <w:fldChar w:fldCharType="separate"/>
      </w:r>
      <w:r w:rsidR="00370521">
        <w:t>2</w:t>
      </w:r>
      <w:r>
        <w:fldChar w:fldCharType="end"/>
      </w:r>
      <w:r>
        <w:t>], [</w:t>
      </w:r>
      <w:r>
        <w:rPr>
          <w:lang w:val="en-US"/>
        </w:rPr>
        <w:fldChar w:fldCharType="begin"/>
      </w:r>
      <w:r w:rsidRPr="008B1B17">
        <w:instrText xml:space="preserve"> </w:instrText>
      </w:r>
      <w:r>
        <w:rPr>
          <w:lang w:val="en-US"/>
        </w:rPr>
        <w:instrText>REF</w:instrText>
      </w:r>
      <w:r w:rsidRPr="008B1B17">
        <w:instrText xml:space="preserve"> _</w:instrText>
      </w:r>
      <w:r>
        <w:rPr>
          <w:lang w:val="en-US"/>
        </w:rPr>
        <w:instrText>Ref</w:instrText>
      </w:r>
      <w:r w:rsidRPr="008B1B17">
        <w:instrText>100824036 \</w:instrText>
      </w:r>
      <w:r>
        <w:rPr>
          <w:lang w:val="en-US"/>
        </w:rPr>
        <w:instrText>r</w:instrText>
      </w:r>
      <w:r w:rsidRPr="008B1B17">
        <w:instrText xml:space="preserve"> \</w:instrText>
      </w:r>
      <w:r>
        <w:rPr>
          <w:lang w:val="en-US"/>
        </w:rPr>
        <w:instrText>r</w:instrText>
      </w:r>
      <w:r w:rsidRPr="008B1B17">
        <w:instrText xml:space="preserve"> \</w:instrText>
      </w:r>
      <w:r>
        <w:rPr>
          <w:lang w:val="en-US"/>
        </w:rPr>
        <w:instrText>h</w:instrText>
      </w:r>
      <w:r w:rsidRPr="008B1B17">
        <w:instrText xml:space="preserve"> </w:instrText>
      </w:r>
      <w:r>
        <w:rPr>
          <w:lang w:val="en-US"/>
        </w:rPr>
      </w:r>
      <w:r>
        <w:rPr>
          <w:lang w:val="en-US"/>
        </w:rPr>
        <w:fldChar w:fldCharType="separate"/>
      </w:r>
      <w:r w:rsidR="00370521" w:rsidRPr="00370521">
        <w:t>3</w:t>
      </w:r>
      <w:r>
        <w:rPr>
          <w:lang w:val="en-US"/>
        </w:rPr>
        <w:fldChar w:fldCharType="end"/>
      </w:r>
      <w:r>
        <w:t>].</w:t>
      </w:r>
    </w:p>
    <w:p w:rsidR="00095028" w:rsidRDefault="007B2E14">
      <w:pPr>
        <w:tabs>
          <w:tab w:val="left" w:pos="851"/>
        </w:tabs>
      </w:pPr>
      <w:r>
        <w:t>Определены три режима работы:</w:t>
      </w:r>
    </w:p>
    <w:p w:rsidR="00095028" w:rsidRDefault="007B2E14">
      <w:pPr>
        <w:pStyle w:val="afff1"/>
        <w:numPr>
          <w:ilvl w:val="0"/>
          <w:numId w:val="22"/>
        </w:numPr>
        <w:tabs>
          <w:tab w:val="left" w:pos="851"/>
          <w:tab w:val="left" w:pos="1134"/>
          <w:tab w:val="left" w:pos="1276"/>
        </w:tabs>
        <w:ind w:left="0" w:firstLine="709"/>
      </w:pPr>
      <w:r>
        <w:t xml:space="preserve">однопользовательский; </w:t>
      </w:r>
    </w:p>
    <w:p w:rsidR="00095028" w:rsidRDefault="007B2E14">
      <w:pPr>
        <w:pStyle w:val="afff1"/>
        <w:numPr>
          <w:ilvl w:val="0"/>
          <w:numId w:val="22"/>
        </w:numPr>
        <w:tabs>
          <w:tab w:val="left" w:pos="851"/>
          <w:tab w:val="left" w:pos="1134"/>
          <w:tab w:val="left" w:pos="1276"/>
        </w:tabs>
        <w:ind w:left="0" w:firstLine="709"/>
      </w:pPr>
      <w:r>
        <w:t>многопользовательский;</w:t>
      </w:r>
    </w:p>
    <w:p w:rsidR="00095028" w:rsidRDefault="007B2E14">
      <w:pPr>
        <w:pStyle w:val="afff1"/>
        <w:numPr>
          <w:ilvl w:val="0"/>
          <w:numId w:val="22"/>
        </w:numPr>
        <w:tabs>
          <w:tab w:val="left" w:pos="851"/>
          <w:tab w:val="left" w:pos="1134"/>
          <w:tab w:val="left" w:pos="1276"/>
        </w:tabs>
        <w:ind w:left="0" w:firstLine="709"/>
      </w:pPr>
      <w:r>
        <w:t>сетевой.</w:t>
      </w:r>
    </w:p>
    <w:p w:rsidR="00095028" w:rsidRDefault="007B2E14">
      <w:pPr>
        <w:tabs>
          <w:tab w:val="left" w:pos="851"/>
          <w:tab w:val="left" w:pos="1134"/>
        </w:tabs>
      </w:pPr>
      <w:r>
        <w:t>Для работы в многопользовательском и сетевом режиме используются следующие роли пользователей:</w:t>
      </w:r>
    </w:p>
    <w:p w:rsidR="00095028" w:rsidRDefault="007B2E14">
      <w:pPr>
        <w:pStyle w:val="afff1"/>
        <w:numPr>
          <w:ilvl w:val="0"/>
          <w:numId w:val="21"/>
        </w:numPr>
        <w:tabs>
          <w:tab w:val="left" w:pos="851"/>
          <w:tab w:val="left" w:pos="1134"/>
          <w:tab w:val="left" w:pos="1276"/>
        </w:tabs>
        <w:ind w:left="0" w:firstLine="709"/>
      </w:pPr>
      <w:r>
        <w:t>администратор информационной безопасности;</w:t>
      </w:r>
    </w:p>
    <w:p w:rsidR="00095028" w:rsidRDefault="007B2E14">
      <w:pPr>
        <w:pStyle w:val="afff1"/>
        <w:numPr>
          <w:ilvl w:val="0"/>
          <w:numId w:val="21"/>
        </w:numPr>
        <w:tabs>
          <w:tab w:val="left" w:pos="851"/>
          <w:tab w:val="left" w:pos="1134"/>
          <w:tab w:val="left" w:pos="1276"/>
        </w:tabs>
        <w:ind w:left="0" w:firstLine="709"/>
      </w:pPr>
      <w:r>
        <w:t xml:space="preserve">администратор; </w:t>
      </w:r>
    </w:p>
    <w:p w:rsidR="00095028" w:rsidRDefault="007B2E14">
      <w:pPr>
        <w:pStyle w:val="afff1"/>
        <w:numPr>
          <w:ilvl w:val="0"/>
          <w:numId w:val="21"/>
        </w:numPr>
        <w:tabs>
          <w:tab w:val="left" w:pos="851"/>
          <w:tab w:val="left" w:pos="1134"/>
          <w:tab w:val="left" w:pos="1276"/>
        </w:tabs>
        <w:ind w:left="0" w:firstLine="709"/>
      </w:pPr>
      <w:r>
        <w:t>оператор;</w:t>
      </w:r>
    </w:p>
    <w:p w:rsidR="00095028" w:rsidRDefault="007B2E14">
      <w:pPr>
        <w:pStyle w:val="afff1"/>
        <w:numPr>
          <w:ilvl w:val="0"/>
          <w:numId w:val="21"/>
        </w:numPr>
        <w:tabs>
          <w:tab w:val="left" w:pos="851"/>
          <w:tab w:val="left" w:pos="1134"/>
          <w:tab w:val="left" w:pos="1276"/>
        </w:tabs>
        <w:ind w:left="0" w:firstLine="709"/>
      </w:pPr>
      <w:r>
        <w:t>суперпользователь.</w:t>
      </w:r>
    </w:p>
    <w:p w:rsidR="00095028" w:rsidRDefault="007B2E14">
      <w:pPr>
        <w:tabs>
          <w:tab w:val="left" w:pos="851"/>
        </w:tabs>
      </w:pPr>
      <w:r>
        <w:t>Назначение ролей пользователей определяются документом [</w:t>
      </w:r>
      <w:r>
        <w:fldChar w:fldCharType="begin"/>
      </w:r>
      <w:r>
        <w:instrText xml:space="preserve"> REF _Ref100818599 \r \r \h </w:instrText>
      </w:r>
      <w:r>
        <w:fldChar w:fldCharType="separate"/>
      </w:r>
      <w:r w:rsidR="00370521">
        <w:t>2</w:t>
      </w:r>
      <w:r>
        <w:fldChar w:fldCharType="end"/>
      </w:r>
      <w:r>
        <w:t>].</w:t>
      </w:r>
    </w:p>
    <w:p w:rsidR="00095028" w:rsidRDefault="007B2E14">
      <w:pPr>
        <w:tabs>
          <w:tab w:val="left" w:pos="851"/>
        </w:tabs>
      </w:pPr>
      <w:r>
        <w:t>При входе пользователя в ПП Дельта с определенной ролью в Расширении «Отчетность КО» будут доступны определенные функции Расширения в соответствии с таблицей</w:t>
      </w:r>
      <w:r>
        <w:fldChar w:fldCharType="begin"/>
      </w:r>
      <w:r>
        <w:instrText xml:space="preserve"> REF _Ref89815402 \h </w:instrText>
      </w:r>
      <w:r w:rsidR="0008705F" w:rsidRPr="008B1B17">
        <w:instrText>\##</w:instrText>
      </w:r>
      <w:r>
        <w:fldChar w:fldCharType="separate"/>
      </w:r>
      <w:r w:rsidR="00370521">
        <w:t xml:space="preserve"> 9</w:t>
      </w:r>
      <w:r>
        <w:fldChar w:fldCharType="end"/>
      </w:r>
      <w:r>
        <w:t>.</w:t>
      </w:r>
    </w:p>
    <w:p w:rsidR="00095028" w:rsidRDefault="007B2E14">
      <w:pPr>
        <w:pStyle w:val="affe"/>
        <w:tabs>
          <w:tab w:val="left" w:pos="851"/>
        </w:tabs>
        <w:jc w:val="left"/>
      </w:pPr>
      <w:bookmarkStart w:id="4452" w:name="_Ref89815402"/>
      <w:r>
        <w:t xml:space="preserve">Таблица </w:t>
      </w:r>
      <w:r w:rsidR="00370521">
        <w:fldChar w:fldCharType="begin"/>
      </w:r>
      <w:r w:rsidR="00370521">
        <w:instrText xml:space="preserve"> SEQ Таблица \* ARABIC </w:instrText>
      </w:r>
      <w:r w:rsidR="00370521">
        <w:fldChar w:fldCharType="separate"/>
      </w:r>
      <w:r w:rsidR="00370521">
        <w:rPr>
          <w:noProof/>
        </w:rPr>
        <w:t>9</w:t>
      </w:r>
      <w:r w:rsidR="00370521">
        <w:rPr>
          <w:noProof/>
        </w:rPr>
        <w:fldChar w:fldCharType="end"/>
      </w:r>
      <w:bookmarkEnd w:id="4452"/>
      <w:r>
        <w:t xml:space="preserve"> – Соответствие функций ролям пользователя Расширения «Отчетность КО»</w:t>
      </w:r>
    </w:p>
    <w:tbl>
      <w:tblPr>
        <w:tblStyle w:val="afffffe"/>
        <w:tblW w:w="9356" w:type="dxa"/>
        <w:tblInd w:w="108" w:type="dxa"/>
        <w:tblLayout w:type="fixed"/>
        <w:tblLook w:val="04A0" w:firstRow="1" w:lastRow="0" w:firstColumn="1" w:lastColumn="0" w:noHBand="0" w:noVBand="1"/>
      </w:tblPr>
      <w:tblGrid>
        <w:gridCol w:w="2150"/>
        <w:gridCol w:w="7206"/>
      </w:tblGrid>
      <w:tr w:rsidR="00095028">
        <w:trPr>
          <w:trHeight w:val="380"/>
          <w:tblHeader/>
        </w:trPr>
        <w:tc>
          <w:tcPr>
            <w:tcW w:w="2150" w:type="dxa"/>
            <w:vAlign w:val="center"/>
          </w:tcPr>
          <w:p w:rsidR="00095028" w:rsidRDefault="007B2E14">
            <w:pPr>
              <w:tabs>
                <w:tab w:val="left" w:pos="851"/>
              </w:tabs>
              <w:spacing w:line="240" w:lineRule="auto"/>
              <w:ind w:firstLine="0"/>
              <w:jc w:val="center"/>
              <w:rPr>
                <w:b/>
                <w:bCs/>
                <w:sz w:val="20"/>
                <w:szCs w:val="20"/>
              </w:rPr>
            </w:pPr>
            <w:r>
              <w:rPr>
                <w:rFonts w:eastAsia="Calibri"/>
                <w:b/>
                <w:bCs/>
                <w:sz w:val="20"/>
                <w:szCs w:val="20"/>
              </w:rPr>
              <w:t>Роль</w:t>
            </w:r>
          </w:p>
        </w:tc>
        <w:tc>
          <w:tcPr>
            <w:tcW w:w="7205" w:type="dxa"/>
            <w:vAlign w:val="center"/>
          </w:tcPr>
          <w:p w:rsidR="00095028" w:rsidRDefault="007B2E14">
            <w:pPr>
              <w:tabs>
                <w:tab w:val="left" w:pos="851"/>
              </w:tabs>
              <w:spacing w:line="240" w:lineRule="auto"/>
              <w:ind w:firstLine="0"/>
              <w:jc w:val="center"/>
              <w:rPr>
                <w:b/>
                <w:bCs/>
                <w:sz w:val="20"/>
                <w:szCs w:val="20"/>
              </w:rPr>
            </w:pPr>
            <w:r>
              <w:rPr>
                <w:rFonts w:eastAsia="Calibri"/>
                <w:b/>
                <w:bCs/>
                <w:sz w:val="20"/>
                <w:szCs w:val="20"/>
              </w:rPr>
              <w:t>Функция</w:t>
            </w:r>
          </w:p>
        </w:tc>
      </w:tr>
      <w:tr w:rsidR="00095028">
        <w:tc>
          <w:tcPr>
            <w:tcW w:w="2150" w:type="dxa"/>
            <w:vMerge w:val="restart"/>
          </w:tcPr>
          <w:p w:rsidR="00095028" w:rsidRDefault="007B2E14">
            <w:pPr>
              <w:tabs>
                <w:tab w:val="left" w:pos="851"/>
              </w:tabs>
              <w:spacing w:line="240" w:lineRule="auto"/>
              <w:ind w:firstLine="0"/>
              <w:rPr>
                <w:sz w:val="20"/>
                <w:szCs w:val="20"/>
              </w:rPr>
            </w:pPr>
            <w:r>
              <w:rPr>
                <w:rFonts w:eastAsia="Calibri"/>
                <w:sz w:val="20"/>
                <w:szCs w:val="20"/>
                <w:lang w:val="en-US"/>
              </w:rPr>
              <w:t>Delta</w:t>
            </w:r>
            <w:r>
              <w:rPr>
                <w:rFonts w:eastAsia="Calibri"/>
                <w:sz w:val="20"/>
                <w:szCs w:val="20"/>
              </w:rPr>
              <w:t>.</w:t>
            </w:r>
            <w:r>
              <w:rPr>
                <w:rFonts w:eastAsia="Calibri"/>
                <w:sz w:val="20"/>
                <w:szCs w:val="20"/>
                <w:lang w:val="en-US"/>
              </w:rPr>
              <w:t>delta</w:t>
            </w:r>
            <w:r>
              <w:rPr>
                <w:rFonts w:eastAsia="Calibri"/>
                <w:sz w:val="20"/>
                <w:szCs w:val="20"/>
              </w:rPr>
              <w:t>–</w:t>
            </w:r>
            <w:r>
              <w:rPr>
                <w:rFonts w:eastAsia="Calibri"/>
                <w:sz w:val="20"/>
                <w:szCs w:val="20"/>
                <w:lang w:val="en-US"/>
              </w:rPr>
              <w:t>ko</w:t>
            </w:r>
            <w:r>
              <w:rPr>
                <w:rFonts w:eastAsia="Calibri"/>
                <w:sz w:val="20"/>
                <w:szCs w:val="20"/>
              </w:rPr>
              <w:t>.</w:t>
            </w:r>
            <w:r>
              <w:rPr>
                <w:rFonts w:eastAsia="Calibri"/>
                <w:sz w:val="20"/>
                <w:szCs w:val="20"/>
                <w:lang w:val="en-US"/>
              </w:rPr>
              <w:t>Admin</w:t>
            </w:r>
            <w:r>
              <w:rPr>
                <w:rFonts w:eastAsia="Calibri"/>
                <w:sz w:val="20"/>
                <w:szCs w:val="20"/>
              </w:rPr>
              <w:t xml:space="preserve"> (Администратор)</w:t>
            </w:r>
          </w:p>
        </w:tc>
        <w:tc>
          <w:tcPr>
            <w:tcW w:w="7205" w:type="dxa"/>
          </w:tcPr>
          <w:p w:rsidR="00095028" w:rsidRDefault="007B2E14">
            <w:pPr>
              <w:tabs>
                <w:tab w:val="left" w:pos="851"/>
              </w:tabs>
              <w:spacing w:line="240" w:lineRule="auto"/>
              <w:ind w:firstLine="0"/>
              <w:rPr>
                <w:sz w:val="20"/>
                <w:szCs w:val="20"/>
              </w:rPr>
            </w:pPr>
            <w:r>
              <w:rPr>
                <w:rFonts w:eastAsia="Calibri"/>
                <w:sz w:val="20"/>
                <w:szCs w:val="20"/>
              </w:rPr>
              <w:t>Вкладка «Профиль КО». Редактирование системного раздела</w:t>
            </w:r>
          </w:p>
        </w:tc>
      </w:tr>
      <w:tr w:rsidR="00095028">
        <w:tc>
          <w:tcPr>
            <w:tcW w:w="2150" w:type="dxa"/>
            <w:vMerge/>
          </w:tcPr>
          <w:p w:rsidR="00095028" w:rsidRDefault="00095028">
            <w:pPr>
              <w:tabs>
                <w:tab w:val="left" w:pos="851"/>
              </w:tabs>
              <w:spacing w:line="240" w:lineRule="auto"/>
              <w:ind w:firstLine="0"/>
              <w:rPr>
                <w:sz w:val="20"/>
                <w:szCs w:val="20"/>
              </w:rPr>
            </w:pPr>
          </w:p>
        </w:tc>
        <w:tc>
          <w:tcPr>
            <w:tcW w:w="7205" w:type="dxa"/>
          </w:tcPr>
          <w:p w:rsidR="00095028" w:rsidRDefault="007B2E14">
            <w:pPr>
              <w:tabs>
                <w:tab w:val="left" w:pos="851"/>
              </w:tabs>
              <w:spacing w:line="240" w:lineRule="auto"/>
              <w:ind w:firstLine="0"/>
              <w:rPr>
                <w:sz w:val="20"/>
                <w:szCs w:val="20"/>
              </w:rPr>
            </w:pPr>
            <w:r>
              <w:rPr>
                <w:rFonts w:eastAsia="Calibri"/>
                <w:sz w:val="20"/>
                <w:szCs w:val="20"/>
              </w:rPr>
              <w:t>Вкладка «Профиль КО». Редактирование общего раздела</w:t>
            </w:r>
          </w:p>
        </w:tc>
      </w:tr>
      <w:tr w:rsidR="00095028">
        <w:tc>
          <w:tcPr>
            <w:tcW w:w="2150" w:type="dxa"/>
            <w:vMerge/>
          </w:tcPr>
          <w:p w:rsidR="00095028" w:rsidRDefault="00095028">
            <w:pPr>
              <w:tabs>
                <w:tab w:val="left" w:pos="851"/>
              </w:tabs>
              <w:spacing w:line="240" w:lineRule="auto"/>
              <w:ind w:firstLine="0"/>
              <w:rPr>
                <w:sz w:val="20"/>
                <w:szCs w:val="20"/>
              </w:rPr>
            </w:pPr>
          </w:p>
        </w:tc>
        <w:tc>
          <w:tcPr>
            <w:tcW w:w="7205" w:type="dxa"/>
          </w:tcPr>
          <w:p w:rsidR="00095028" w:rsidRDefault="007B2E14">
            <w:pPr>
              <w:tabs>
                <w:tab w:val="left" w:pos="851"/>
              </w:tabs>
              <w:spacing w:line="240" w:lineRule="auto"/>
              <w:ind w:firstLine="0"/>
              <w:rPr>
                <w:sz w:val="20"/>
                <w:szCs w:val="20"/>
              </w:rPr>
            </w:pPr>
            <w:r>
              <w:rPr>
                <w:rFonts w:eastAsia="Calibri"/>
                <w:sz w:val="20"/>
                <w:szCs w:val="20"/>
              </w:rPr>
              <w:t>Вкладка «Справочники». Просмотр справочников</w:t>
            </w:r>
          </w:p>
        </w:tc>
      </w:tr>
      <w:tr w:rsidR="00095028">
        <w:tc>
          <w:tcPr>
            <w:tcW w:w="2150" w:type="dxa"/>
            <w:vMerge/>
          </w:tcPr>
          <w:p w:rsidR="00095028" w:rsidRDefault="00095028">
            <w:pPr>
              <w:tabs>
                <w:tab w:val="left" w:pos="851"/>
              </w:tabs>
              <w:spacing w:line="240" w:lineRule="auto"/>
              <w:ind w:firstLine="0"/>
              <w:rPr>
                <w:sz w:val="20"/>
                <w:szCs w:val="20"/>
              </w:rPr>
            </w:pPr>
          </w:p>
        </w:tc>
        <w:tc>
          <w:tcPr>
            <w:tcW w:w="7205" w:type="dxa"/>
          </w:tcPr>
          <w:p w:rsidR="00095028" w:rsidRDefault="007B2E14">
            <w:pPr>
              <w:tabs>
                <w:tab w:val="left" w:pos="851"/>
              </w:tabs>
              <w:spacing w:line="240" w:lineRule="auto"/>
              <w:ind w:firstLine="0"/>
              <w:rPr>
                <w:sz w:val="20"/>
                <w:szCs w:val="20"/>
              </w:rPr>
            </w:pPr>
            <w:r>
              <w:rPr>
                <w:rFonts w:eastAsia="Calibri"/>
                <w:sz w:val="20"/>
                <w:szCs w:val="20"/>
              </w:rPr>
              <w:t>Вкладка «Справочники». Загрузка справочников</w:t>
            </w:r>
          </w:p>
        </w:tc>
      </w:tr>
      <w:tr w:rsidR="00095028">
        <w:tc>
          <w:tcPr>
            <w:tcW w:w="2150" w:type="dxa"/>
            <w:vMerge/>
          </w:tcPr>
          <w:p w:rsidR="00095028" w:rsidRDefault="00095028">
            <w:pPr>
              <w:tabs>
                <w:tab w:val="left" w:pos="851"/>
              </w:tabs>
              <w:spacing w:line="240" w:lineRule="auto"/>
              <w:ind w:firstLine="0"/>
              <w:rPr>
                <w:sz w:val="20"/>
                <w:szCs w:val="20"/>
              </w:rPr>
            </w:pPr>
          </w:p>
        </w:tc>
        <w:tc>
          <w:tcPr>
            <w:tcW w:w="7205" w:type="dxa"/>
          </w:tcPr>
          <w:p w:rsidR="00095028" w:rsidRDefault="007B2E14">
            <w:pPr>
              <w:tabs>
                <w:tab w:val="left" w:pos="851"/>
              </w:tabs>
              <w:spacing w:line="240" w:lineRule="auto"/>
              <w:ind w:firstLine="0"/>
              <w:rPr>
                <w:sz w:val="20"/>
                <w:szCs w:val="20"/>
              </w:rPr>
            </w:pPr>
            <w:r>
              <w:rPr>
                <w:rFonts w:eastAsia="Calibri"/>
                <w:sz w:val="20"/>
                <w:szCs w:val="20"/>
              </w:rPr>
              <w:t>Вкладка «Загрузка метаданных». Загрузка метаданных</w:t>
            </w:r>
          </w:p>
        </w:tc>
      </w:tr>
      <w:tr w:rsidR="00095028">
        <w:tc>
          <w:tcPr>
            <w:tcW w:w="2150" w:type="dxa"/>
            <w:vMerge/>
          </w:tcPr>
          <w:p w:rsidR="00095028" w:rsidRDefault="00095028">
            <w:pPr>
              <w:tabs>
                <w:tab w:val="left" w:pos="851"/>
              </w:tabs>
              <w:spacing w:line="240" w:lineRule="auto"/>
              <w:ind w:firstLine="0"/>
              <w:rPr>
                <w:sz w:val="20"/>
                <w:szCs w:val="20"/>
              </w:rPr>
            </w:pPr>
          </w:p>
        </w:tc>
        <w:tc>
          <w:tcPr>
            <w:tcW w:w="7205" w:type="dxa"/>
          </w:tcPr>
          <w:p w:rsidR="00095028" w:rsidRDefault="007B2E14">
            <w:pPr>
              <w:tabs>
                <w:tab w:val="left" w:pos="851"/>
              </w:tabs>
              <w:spacing w:line="240" w:lineRule="auto"/>
              <w:ind w:firstLine="0"/>
              <w:rPr>
                <w:sz w:val="20"/>
                <w:szCs w:val="20"/>
              </w:rPr>
            </w:pPr>
            <w:r>
              <w:rPr>
                <w:rFonts w:eastAsia="Calibri"/>
                <w:sz w:val="20"/>
                <w:szCs w:val="20"/>
              </w:rPr>
              <w:t>Вкладка «Отчеты». Просмотр/разблокировка активных отчетов</w:t>
            </w:r>
          </w:p>
        </w:tc>
      </w:tr>
      <w:tr w:rsidR="00095028">
        <w:tc>
          <w:tcPr>
            <w:tcW w:w="2150" w:type="dxa"/>
            <w:vMerge/>
          </w:tcPr>
          <w:p w:rsidR="00095028" w:rsidRDefault="00095028">
            <w:pPr>
              <w:tabs>
                <w:tab w:val="left" w:pos="851"/>
              </w:tabs>
              <w:spacing w:line="240" w:lineRule="auto"/>
              <w:ind w:firstLine="0"/>
              <w:rPr>
                <w:sz w:val="20"/>
                <w:szCs w:val="20"/>
              </w:rPr>
            </w:pPr>
          </w:p>
        </w:tc>
        <w:tc>
          <w:tcPr>
            <w:tcW w:w="7205" w:type="dxa"/>
          </w:tcPr>
          <w:p w:rsidR="00095028" w:rsidRDefault="007B2E14">
            <w:pPr>
              <w:tabs>
                <w:tab w:val="left" w:pos="851"/>
              </w:tabs>
              <w:spacing w:line="240" w:lineRule="auto"/>
              <w:ind w:firstLine="0"/>
              <w:rPr>
                <w:sz w:val="20"/>
                <w:szCs w:val="20"/>
              </w:rPr>
            </w:pPr>
            <w:r>
              <w:rPr>
                <w:rFonts w:eastAsia="Calibri"/>
                <w:sz w:val="20"/>
                <w:szCs w:val="20"/>
              </w:rPr>
              <w:t>Вкладка «Список процессов». Мониторинг/управление запущенными процессами</w:t>
            </w:r>
          </w:p>
        </w:tc>
      </w:tr>
      <w:tr w:rsidR="00095028">
        <w:trPr>
          <w:trHeight w:val="177"/>
        </w:trPr>
        <w:tc>
          <w:tcPr>
            <w:tcW w:w="2150" w:type="dxa"/>
            <w:vMerge/>
          </w:tcPr>
          <w:p w:rsidR="00095028" w:rsidRDefault="00095028">
            <w:pPr>
              <w:tabs>
                <w:tab w:val="left" w:pos="851"/>
              </w:tabs>
              <w:spacing w:line="240" w:lineRule="auto"/>
              <w:ind w:firstLine="0"/>
              <w:rPr>
                <w:sz w:val="20"/>
                <w:szCs w:val="20"/>
              </w:rPr>
            </w:pPr>
          </w:p>
        </w:tc>
        <w:tc>
          <w:tcPr>
            <w:tcW w:w="7205" w:type="dxa"/>
          </w:tcPr>
          <w:p w:rsidR="00095028" w:rsidRDefault="007B2E14">
            <w:pPr>
              <w:tabs>
                <w:tab w:val="left" w:pos="851"/>
              </w:tabs>
              <w:spacing w:line="240" w:lineRule="auto"/>
              <w:ind w:firstLine="0"/>
              <w:rPr>
                <w:sz w:val="20"/>
                <w:szCs w:val="20"/>
              </w:rPr>
            </w:pPr>
            <w:r>
              <w:rPr>
                <w:rFonts w:eastAsia="Calibri"/>
                <w:sz w:val="20"/>
                <w:szCs w:val="20"/>
              </w:rPr>
              <w:t>Вкладка «Потоковая обработка». Загрузка отчетов</w:t>
            </w:r>
          </w:p>
        </w:tc>
      </w:tr>
      <w:tr w:rsidR="00095028">
        <w:trPr>
          <w:trHeight w:val="89"/>
        </w:trPr>
        <w:tc>
          <w:tcPr>
            <w:tcW w:w="2150" w:type="dxa"/>
            <w:vMerge/>
          </w:tcPr>
          <w:p w:rsidR="00095028" w:rsidRDefault="00095028">
            <w:pPr>
              <w:tabs>
                <w:tab w:val="left" w:pos="851"/>
              </w:tabs>
              <w:spacing w:line="240" w:lineRule="auto"/>
              <w:ind w:firstLine="0"/>
              <w:rPr>
                <w:sz w:val="20"/>
                <w:szCs w:val="20"/>
              </w:rPr>
            </w:pPr>
          </w:p>
        </w:tc>
        <w:tc>
          <w:tcPr>
            <w:tcW w:w="7205" w:type="dxa"/>
          </w:tcPr>
          <w:p w:rsidR="00095028" w:rsidRDefault="007B2E14">
            <w:pPr>
              <w:tabs>
                <w:tab w:val="left" w:pos="851"/>
              </w:tabs>
              <w:spacing w:line="240" w:lineRule="auto"/>
              <w:ind w:firstLine="0"/>
              <w:rPr>
                <w:sz w:val="20"/>
                <w:szCs w:val="20"/>
              </w:rPr>
            </w:pPr>
            <w:r>
              <w:rPr>
                <w:rFonts w:eastAsia="Calibri"/>
                <w:sz w:val="20"/>
                <w:szCs w:val="20"/>
              </w:rPr>
              <w:t>Вкладка «Потоковая обработка». Выгрузка отчетов</w:t>
            </w:r>
          </w:p>
        </w:tc>
      </w:tr>
      <w:tr w:rsidR="00095028">
        <w:trPr>
          <w:trHeight w:val="88"/>
        </w:trPr>
        <w:tc>
          <w:tcPr>
            <w:tcW w:w="2150" w:type="dxa"/>
            <w:vMerge/>
          </w:tcPr>
          <w:p w:rsidR="00095028" w:rsidRDefault="00095028">
            <w:pPr>
              <w:tabs>
                <w:tab w:val="left" w:pos="851"/>
              </w:tabs>
              <w:spacing w:line="240" w:lineRule="auto"/>
              <w:ind w:firstLine="0"/>
              <w:rPr>
                <w:sz w:val="20"/>
                <w:szCs w:val="20"/>
              </w:rPr>
            </w:pPr>
          </w:p>
        </w:tc>
        <w:tc>
          <w:tcPr>
            <w:tcW w:w="7205" w:type="dxa"/>
          </w:tcPr>
          <w:p w:rsidR="00095028" w:rsidRDefault="007B2E14">
            <w:pPr>
              <w:tabs>
                <w:tab w:val="left" w:pos="851"/>
              </w:tabs>
              <w:spacing w:line="240" w:lineRule="auto"/>
              <w:ind w:firstLine="0"/>
              <w:rPr>
                <w:sz w:val="20"/>
                <w:szCs w:val="20"/>
              </w:rPr>
            </w:pPr>
            <w:r>
              <w:rPr>
                <w:rFonts w:eastAsia="Calibri"/>
                <w:sz w:val="20"/>
                <w:szCs w:val="20"/>
              </w:rPr>
              <w:t>Вкладка «Потоковая обработка». Загрузка справочников</w:t>
            </w:r>
          </w:p>
        </w:tc>
      </w:tr>
      <w:tr w:rsidR="00095028">
        <w:tc>
          <w:tcPr>
            <w:tcW w:w="2150" w:type="dxa"/>
          </w:tcPr>
          <w:p w:rsidR="00095028" w:rsidRDefault="007B2E14">
            <w:pPr>
              <w:tabs>
                <w:tab w:val="left" w:pos="851"/>
              </w:tabs>
              <w:spacing w:line="240" w:lineRule="auto"/>
              <w:ind w:firstLine="0"/>
              <w:rPr>
                <w:sz w:val="20"/>
                <w:szCs w:val="20"/>
              </w:rPr>
            </w:pPr>
            <w:r>
              <w:rPr>
                <w:rFonts w:eastAsia="Calibri"/>
                <w:sz w:val="20"/>
                <w:szCs w:val="20"/>
                <w:lang w:val="en-US"/>
              </w:rPr>
              <w:t>Delta</w:t>
            </w:r>
            <w:r>
              <w:rPr>
                <w:rFonts w:eastAsia="Calibri"/>
                <w:sz w:val="20"/>
                <w:szCs w:val="20"/>
              </w:rPr>
              <w:t>.</w:t>
            </w:r>
            <w:r>
              <w:rPr>
                <w:rFonts w:eastAsia="Calibri"/>
                <w:sz w:val="20"/>
                <w:szCs w:val="20"/>
                <w:lang w:val="en-US"/>
              </w:rPr>
              <w:t>delta</w:t>
            </w:r>
            <w:r>
              <w:rPr>
                <w:rFonts w:eastAsia="Calibri"/>
                <w:sz w:val="20"/>
                <w:szCs w:val="20"/>
              </w:rPr>
              <w:t>–</w:t>
            </w:r>
            <w:r>
              <w:rPr>
                <w:rFonts w:eastAsia="Calibri"/>
                <w:sz w:val="20"/>
                <w:szCs w:val="20"/>
                <w:lang w:val="en-US"/>
              </w:rPr>
              <w:t>ko</w:t>
            </w:r>
            <w:r>
              <w:rPr>
                <w:rFonts w:eastAsia="Calibri"/>
                <w:sz w:val="20"/>
                <w:szCs w:val="20"/>
              </w:rPr>
              <w:t>.</w:t>
            </w:r>
            <w:r>
              <w:rPr>
                <w:rFonts w:eastAsia="Calibri"/>
                <w:sz w:val="20"/>
                <w:szCs w:val="20"/>
                <w:lang w:val="en-US"/>
              </w:rPr>
              <w:t>AIB</w:t>
            </w:r>
            <w:r>
              <w:rPr>
                <w:rFonts w:eastAsia="Calibri"/>
                <w:sz w:val="20"/>
                <w:szCs w:val="20"/>
              </w:rPr>
              <w:t xml:space="preserve"> (Администратор информационной безопасности – АИБ)</w:t>
            </w:r>
          </w:p>
        </w:tc>
        <w:tc>
          <w:tcPr>
            <w:tcW w:w="7205" w:type="dxa"/>
          </w:tcPr>
          <w:p w:rsidR="00095028" w:rsidRDefault="007B2E14">
            <w:pPr>
              <w:tabs>
                <w:tab w:val="left" w:pos="851"/>
              </w:tabs>
              <w:spacing w:line="240" w:lineRule="auto"/>
              <w:ind w:firstLine="0"/>
              <w:rPr>
                <w:sz w:val="20"/>
                <w:szCs w:val="20"/>
              </w:rPr>
            </w:pPr>
            <w:r>
              <w:rPr>
                <w:rFonts w:eastAsia="Calibri"/>
                <w:sz w:val="20"/>
                <w:szCs w:val="20"/>
              </w:rPr>
              <w:t>Вкладка «АИБ». Настройка прав доступа к отчетам, а именно:</w:t>
            </w:r>
          </w:p>
          <w:p w:rsidR="00095028" w:rsidRDefault="007B2E14">
            <w:pPr>
              <w:pStyle w:val="afff1"/>
              <w:numPr>
                <w:ilvl w:val="0"/>
                <w:numId w:val="50"/>
              </w:numPr>
              <w:tabs>
                <w:tab w:val="left" w:pos="290"/>
                <w:tab w:val="left" w:pos="360"/>
              </w:tabs>
              <w:spacing w:line="240" w:lineRule="auto"/>
              <w:ind w:left="8" w:hanging="8"/>
              <w:rPr>
                <w:sz w:val="20"/>
                <w:szCs w:val="20"/>
              </w:rPr>
            </w:pPr>
            <w:r>
              <w:rPr>
                <w:rFonts w:eastAsia="Calibri"/>
                <w:sz w:val="20"/>
                <w:szCs w:val="20"/>
              </w:rPr>
              <w:t>создание групп отчетных форм;</w:t>
            </w:r>
          </w:p>
          <w:p w:rsidR="00095028" w:rsidRDefault="007B2E14">
            <w:pPr>
              <w:pStyle w:val="afff1"/>
              <w:numPr>
                <w:ilvl w:val="0"/>
                <w:numId w:val="50"/>
              </w:numPr>
              <w:tabs>
                <w:tab w:val="left" w:pos="290"/>
                <w:tab w:val="left" w:pos="360"/>
              </w:tabs>
              <w:spacing w:line="240" w:lineRule="auto"/>
              <w:ind w:left="8" w:hanging="8"/>
              <w:rPr>
                <w:sz w:val="20"/>
                <w:szCs w:val="20"/>
              </w:rPr>
            </w:pPr>
            <w:r>
              <w:rPr>
                <w:rFonts w:eastAsia="Calibri"/>
                <w:sz w:val="20"/>
                <w:szCs w:val="20"/>
              </w:rPr>
              <w:t>назначение пользователям/группам прав доступа к отчетам;</w:t>
            </w:r>
          </w:p>
          <w:p w:rsidR="00095028" w:rsidRDefault="007B2E14">
            <w:pPr>
              <w:pStyle w:val="afff1"/>
              <w:numPr>
                <w:ilvl w:val="0"/>
                <w:numId w:val="50"/>
              </w:numPr>
              <w:tabs>
                <w:tab w:val="left" w:pos="290"/>
                <w:tab w:val="left" w:pos="360"/>
              </w:tabs>
              <w:spacing w:line="240" w:lineRule="auto"/>
              <w:ind w:left="8" w:hanging="8"/>
              <w:rPr>
                <w:sz w:val="20"/>
                <w:szCs w:val="20"/>
              </w:rPr>
            </w:pPr>
            <w:r>
              <w:rPr>
                <w:rFonts w:eastAsia="Calibri"/>
                <w:sz w:val="20"/>
                <w:szCs w:val="20"/>
              </w:rPr>
              <w:t>назначение групп отчетных форм пользователям</w:t>
            </w:r>
          </w:p>
        </w:tc>
      </w:tr>
      <w:tr w:rsidR="00095028">
        <w:tc>
          <w:tcPr>
            <w:tcW w:w="2150" w:type="dxa"/>
            <w:vMerge w:val="restart"/>
          </w:tcPr>
          <w:p w:rsidR="00095028" w:rsidRDefault="007B2E14">
            <w:pPr>
              <w:tabs>
                <w:tab w:val="left" w:pos="851"/>
              </w:tabs>
              <w:spacing w:line="240" w:lineRule="auto"/>
              <w:ind w:firstLine="0"/>
              <w:rPr>
                <w:sz w:val="20"/>
                <w:szCs w:val="20"/>
                <w:lang w:val="en-US"/>
              </w:rPr>
            </w:pPr>
            <w:r>
              <w:rPr>
                <w:rFonts w:eastAsia="Calibri"/>
                <w:sz w:val="20"/>
                <w:szCs w:val="20"/>
                <w:lang w:val="en-US"/>
              </w:rPr>
              <w:t>Delta.delta–ko.Operator (</w:t>
            </w:r>
            <w:r>
              <w:rPr>
                <w:rFonts w:eastAsia="Calibri"/>
                <w:sz w:val="20"/>
                <w:szCs w:val="20"/>
              </w:rPr>
              <w:t>Оператор</w:t>
            </w:r>
            <w:r>
              <w:rPr>
                <w:rFonts w:eastAsia="Calibri"/>
                <w:sz w:val="20"/>
                <w:szCs w:val="20"/>
                <w:lang w:val="en-US"/>
              </w:rPr>
              <w:t>)</w:t>
            </w:r>
          </w:p>
        </w:tc>
        <w:tc>
          <w:tcPr>
            <w:tcW w:w="7205" w:type="dxa"/>
          </w:tcPr>
          <w:p w:rsidR="00095028" w:rsidRDefault="007B2E14">
            <w:pPr>
              <w:tabs>
                <w:tab w:val="left" w:pos="851"/>
              </w:tabs>
              <w:spacing w:line="240" w:lineRule="auto"/>
              <w:ind w:firstLine="0"/>
              <w:rPr>
                <w:sz w:val="20"/>
                <w:szCs w:val="20"/>
              </w:rPr>
            </w:pPr>
            <w:r>
              <w:rPr>
                <w:rFonts w:eastAsia="Calibri"/>
                <w:sz w:val="20"/>
                <w:szCs w:val="20"/>
              </w:rPr>
              <w:t>Вкладка «Профиль КО». Просмотр системного раздела</w:t>
            </w:r>
          </w:p>
        </w:tc>
      </w:tr>
      <w:tr w:rsidR="00095028">
        <w:tc>
          <w:tcPr>
            <w:tcW w:w="2150" w:type="dxa"/>
            <w:vMerge/>
          </w:tcPr>
          <w:p w:rsidR="00095028" w:rsidRDefault="00095028">
            <w:pPr>
              <w:tabs>
                <w:tab w:val="left" w:pos="851"/>
              </w:tabs>
              <w:spacing w:line="240" w:lineRule="auto"/>
              <w:ind w:firstLine="0"/>
              <w:rPr>
                <w:sz w:val="20"/>
                <w:szCs w:val="20"/>
              </w:rPr>
            </w:pPr>
          </w:p>
        </w:tc>
        <w:tc>
          <w:tcPr>
            <w:tcW w:w="7205" w:type="dxa"/>
          </w:tcPr>
          <w:p w:rsidR="00095028" w:rsidRDefault="007B2E14">
            <w:pPr>
              <w:tabs>
                <w:tab w:val="left" w:pos="851"/>
              </w:tabs>
              <w:spacing w:line="240" w:lineRule="auto"/>
              <w:ind w:firstLine="0"/>
              <w:rPr>
                <w:sz w:val="20"/>
                <w:szCs w:val="20"/>
              </w:rPr>
            </w:pPr>
            <w:r>
              <w:rPr>
                <w:rFonts w:eastAsia="Calibri"/>
                <w:sz w:val="20"/>
                <w:szCs w:val="20"/>
              </w:rPr>
              <w:t>Вкладка «Профиль КО». Просмотр общего раздела</w:t>
            </w:r>
          </w:p>
        </w:tc>
      </w:tr>
      <w:tr w:rsidR="00095028">
        <w:tc>
          <w:tcPr>
            <w:tcW w:w="2150" w:type="dxa"/>
            <w:vMerge/>
          </w:tcPr>
          <w:p w:rsidR="00095028" w:rsidRDefault="00095028">
            <w:pPr>
              <w:tabs>
                <w:tab w:val="left" w:pos="851"/>
              </w:tabs>
              <w:spacing w:line="240" w:lineRule="auto"/>
              <w:ind w:firstLine="0"/>
              <w:rPr>
                <w:sz w:val="20"/>
                <w:szCs w:val="20"/>
              </w:rPr>
            </w:pPr>
          </w:p>
        </w:tc>
        <w:tc>
          <w:tcPr>
            <w:tcW w:w="7205" w:type="dxa"/>
          </w:tcPr>
          <w:p w:rsidR="00095028" w:rsidRDefault="007B2E14">
            <w:pPr>
              <w:tabs>
                <w:tab w:val="left" w:pos="851"/>
              </w:tabs>
              <w:spacing w:line="240" w:lineRule="auto"/>
              <w:ind w:firstLine="0"/>
              <w:rPr>
                <w:sz w:val="20"/>
                <w:szCs w:val="20"/>
                <w:lang w:val="en-US"/>
              </w:rPr>
            </w:pPr>
            <w:r>
              <w:rPr>
                <w:rFonts w:eastAsia="Calibri"/>
                <w:sz w:val="20"/>
                <w:szCs w:val="20"/>
              </w:rPr>
              <w:t>Вкладка «Справочники». Просмотр справочников</w:t>
            </w:r>
          </w:p>
        </w:tc>
      </w:tr>
      <w:tr w:rsidR="00095028">
        <w:tc>
          <w:tcPr>
            <w:tcW w:w="2150" w:type="dxa"/>
            <w:vMerge/>
          </w:tcPr>
          <w:p w:rsidR="00095028" w:rsidRDefault="00095028">
            <w:pPr>
              <w:tabs>
                <w:tab w:val="left" w:pos="851"/>
              </w:tabs>
              <w:spacing w:line="240" w:lineRule="auto"/>
              <w:ind w:firstLine="0"/>
              <w:rPr>
                <w:sz w:val="20"/>
                <w:szCs w:val="20"/>
                <w:lang w:val="en-US"/>
              </w:rPr>
            </w:pPr>
          </w:p>
        </w:tc>
        <w:tc>
          <w:tcPr>
            <w:tcW w:w="7205" w:type="dxa"/>
          </w:tcPr>
          <w:p w:rsidR="00095028" w:rsidRDefault="007B2E14">
            <w:pPr>
              <w:tabs>
                <w:tab w:val="left" w:pos="851"/>
              </w:tabs>
              <w:spacing w:line="240" w:lineRule="auto"/>
              <w:ind w:firstLine="0"/>
              <w:rPr>
                <w:sz w:val="20"/>
                <w:szCs w:val="20"/>
              </w:rPr>
            </w:pPr>
            <w:r>
              <w:rPr>
                <w:rFonts w:eastAsia="Calibri"/>
                <w:sz w:val="20"/>
                <w:szCs w:val="20"/>
              </w:rPr>
              <w:t>Вкладка «Отчетность КО». Создание/редактирование отчета</w:t>
            </w:r>
          </w:p>
        </w:tc>
      </w:tr>
      <w:tr w:rsidR="00095028">
        <w:tc>
          <w:tcPr>
            <w:tcW w:w="2150" w:type="dxa"/>
            <w:vMerge/>
          </w:tcPr>
          <w:p w:rsidR="00095028" w:rsidRDefault="00095028">
            <w:pPr>
              <w:tabs>
                <w:tab w:val="left" w:pos="851"/>
              </w:tabs>
              <w:spacing w:line="240" w:lineRule="auto"/>
              <w:ind w:firstLine="0"/>
              <w:rPr>
                <w:sz w:val="20"/>
                <w:szCs w:val="20"/>
              </w:rPr>
            </w:pPr>
          </w:p>
        </w:tc>
        <w:tc>
          <w:tcPr>
            <w:tcW w:w="7205" w:type="dxa"/>
          </w:tcPr>
          <w:p w:rsidR="00095028" w:rsidRDefault="007B2E14">
            <w:pPr>
              <w:tabs>
                <w:tab w:val="left" w:pos="851"/>
              </w:tabs>
              <w:spacing w:line="240" w:lineRule="auto"/>
              <w:ind w:firstLine="0"/>
              <w:rPr>
                <w:sz w:val="20"/>
                <w:szCs w:val="20"/>
              </w:rPr>
            </w:pPr>
            <w:r>
              <w:rPr>
                <w:rFonts w:eastAsia="Calibri"/>
                <w:sz w:val="20"/>
                <w:szCs w:val="20"/>
              </w:rPr>
              <w:t>Вкладка «Отчетность КО». Контроль отчета</w:t>
            </w:r>
          </w:p>
        </w:tc>
      </w:tr>
      <w:tr w:rsidR="00095028">
        <w:tc>
          <w:tcPr>
            <w:tcW w:w="2150" w:type="dxa"/>
            <w:vMerge/>
          </w:tcPr>
          <w:p w:rsidR="00095028" w:rsidRDefault="00095028">
            <w:pPr>
              <w:tabs>
                <w:tab w:val="left" w:pos="851"/>
              </w:tabs>
              <w:spacing w:line="240" w:lineRule="auto"/>
              <w:ind w:firstLine="0"/>
              <w:rPr>
                <w:sz w:val="20"/>
                <w:szCs w:val="20"/>
              </w:rPr>
            </w:pPr>
          </w:p>
        </w:tc>
        <w:tc>
          <w:tcPr>
            <w:tcW w:w="7205" w:type="dxa"/>
          </w:tcPr>
          <w:p w:rsidR="00095028" w:rsidRDefault="007B2E14">
            <w:pPr>
              <w:tabs>
                <w:tab w:val="left" w:pos="851"/>
              </w:tabs>
              <w:spacing w:line="240" w:lineRule="auto"/>
              <w:ind w:firstLine="0"/>
              <w:rPr>
                <w:sz w:val="20"/>
                <w:szCs w:val="20"/>
              </w:rPr>
            </w:pPr>
            <w:r>
              <w:rPr>
                <w:rFonts w:eastAsia="Calibri"/>
                <w:sz w:val="20"/>
                <w:szCs w:val="20"/>
              </w:rPr>
              <w:t>Вкладка «Отчетность КО». Копирование отчета</w:t>
            </w:r>
          </w:p>
        </w:tc>
      </w:tr>
      <w:tr w:rsidR="00095028">
        <w:tc>
          <w:tcPr>
            <w:tcW w:w="2150" w:type="dxa"/>
            <w:vMerge/>
          </w:tcPr>
          <w:p w:rsidR="00095028" w:rsidRDefault="00095028">
            <w:pPr>
              <w:tabs>
                <w:tab w:val="left" w:pos="851"/>
              </w:tabs>
              <w:spacing w:line="240" w:lineRule="auto"/>
              <w:ind w:firstLine="0"/>
              <w:rPr>
                <w:sz w:val="20"/>
                <w:szCs w:val="20"/>
              </w:rPr>
            </w:pPr>
          </w:p>
        </w:tc>
        <w:tc>
          <w:tcPr>
            <w:tcW w:w="7205" w:type="dxa"/>
          </w:tcPr>
          <w:p w:rsidR="00095028" w:rsidRDefault="007B2E14">
            <w:pPr>
              <w:tabs>
                <w:tab w:val="left" w:pos="851"/>
              </w:tabs>
              <w:spacing w:line="240" w:lineRule="auto"/>
              <w:ind w:firstLine="0"/>
              <w:rPr>
                <w:sz w:val="20"/>
                <w:szCs w:val="20"/>
              </w:rPr>
            </w:pPr>
            <w:r>
              <w:rPr>
                <w:rFonts w:eastAsia="Calibri"/>
                <w:sz w:val="20"/>
                <w:szCs w:val="20"/>
              </w:rPr>
              <w:t>Вкладка «Отчетность КО». Просмотр/загрузка справочников для отчета</w:t>
            </w:r>
          </w:p>
        </w:tc>
      </w:tr>
      <w:tr w:rsidR="00095028">
        <w:tc>
          <w:tcPr>
            <w:tcW w:w="2150" w:type="dxa"/>
            <w:vMerge/>
          </w:tcPr>
          <w:p w:rsidR="00095028" w:rsidRDefault="00095028">
            <w:pPr>
              <w:tabs>
                <w:tab w:val="left" w:pos="851"/>
              </w:tabs>
              <w:spacing w:line="240" w:lineRule="auto"/>
              <w:ind w:firstLine="0"/>
              <w:rPr>
                <w:sz w:val="20"/>
                <w:szCs w:val="20"/>
              </w:rPr>
            </w:pPr>
          </w:p>
        </w:tc>
        <w:tc>
          <w:tcPr>
            <w:tcW w:w="7205" w:type="dxa"/>
          </w:tcPr>
          <w:p w:rsidR="00095028" w:rsidRDefault="007B2E14">
            <w:pPr>
              <w:tabs>
                <w:tab w:val="left" w:pos="851"/>
              </w:tabs>
              <w:spacing w:line="240" w:lineRule="auto"/>
              <w:ind w:firstLine="0"/>
              <w:rPr>
                <w:sz w:val="20"/>
                <w:szCs w:val="20"/>
              </w:rPr>
            </w:pPr>
            <w:r>
              <w:rPr>
                <w:rFonts w:eastAsia="Calibri"/>
                <w:sz w:val="20"/>
                <w:szCs w:val="20"/>
              </w:rPr>
              <w:t>Вкладка «Отчетность КО». Загрузка отчета из файла</w:t>
            </w:r>
          </w:p>
        </w:tc>
      </w:tr>
      <w:tr w:rsidR="00095028">
        <w:tc>
          <w:tcPr>
            <w:tcW w:w="2150" w:type="dxa"/>
            <w:vMerge/>
          </w:tcPr>
          <w:p w:rsidR="00095028" w:rsidRDefault="00095028">
            <w:pPr>
              <w:tabs>
                <w:tab w:val="left" w:pos="851"/>
              </w:tabs>
              <w:spacing w:line="240" w:lineRule="auto"/>
              <w:ind w:firstLine="0"/>
              <w:rPr>
                <w:sz w:val="20"/>
                <w:szCs w:val="20"/>
              </w:rPr>
            </w:pPr>
          </w:p>
        </w:tc>
        <w:tc>
          <w:tcPr>
            <w:tcW w:w="7205" w:type="dxa"/>
          </w:tcPr>
          <w:p w:rsidR="00095028" w:rsidRDefault="007B2E14">
            <w:pPr>
              <w:tabs>
                <w:tab w:val="left" w:pos="851"/>
              </w:tabs>
              <w:spacing w:line="240" w:lineRule="auto"/>
              <w:ind w:firstLine="0"/>
              <w:rPr>
                <w:sz w:val="20"/>
                <w:szCs w:val="20"/>
              </w:rPr>
            </w:pPr>
            <w:r>
              <w:rPr>
                <w:rFonts w:eastAsia="Calibri"/>
                <w:sz w:val="20"/>
                <w:szCs w:val="20"/>
              </w:rPr>
              <w:t>Вкладка «Отчетность КО». Печать отчета</w:t>
            </w:r>
          </w:p>
        </w:tc>
      </w:tr>
      <w:tr w:rsidR="00095028">
        <w:tc>
          <w:tcPr>
            <w:tcW w:w="2150" w:type="dxa"/>
            <w:vMerge/>
          </w:tcPr>
          <w:p w:rsidR="00095028" w:rsidRDefault="00095028">
            <w:pPr>
              <w:tabs>
                <w:tab w:val="left" w:pos="851"/>
              </w:tabs>
              <w:spacing w:line="240" w:lineRule="auto"/>
              <w:ind w:firstLine="0"/>
              <w:rPr>
                <w:sz w:val="20"/>
                <w:szCs w:val="20"/>
              </w:rPr>
            </w:pPr>
          </w:p>
        </w:tc>
        <w:tc>
          <w:tcPr>
            <w:tcW w:w="7205" w:type="dxa"/>
          </w:tcPr>
          <w:p w:rsidR="00095028" w:rsidRDefault="007B2E14">
            <w:pPr>
              <w:tabs>
                <w:tab w:val="left" w:pos="851"/>
              </w:tabs>
              <w:spacing w:line="240" w:lineRule="auto"/>
              <w:ind w:firstLine="0"/>
              <w:rPr>
                <w:sz w:val="20"/>
                <w:szCs w:val="20"/>
              </w:rPr>
            </w:pPr>
            <w:r>
              <w:rPr>
                <w:rFonts w:eastAsia="Calibri"/>
                <w:sz w:val="20"/>
                <w:szCs w:val="20"/>
              </w:rPr>
              <w:t>Вкладка «Отчетность КО». Выгрузка отчета в XML</w:t>
            </w:r>
          </w:p>
        </w:tc>
      </w:tr>
      <w:tr w:rsidR="00095028">
        <w:trPr>
          <w:trHeight w:val="300"/>
        </w:trPr>
        <w:tc>
          <w:tcPr>
            <w:tcW w:w="2150" w:type="dxa"/>
            <w:vMerge/>
          </w:tcPr>
          <w:p w:rsidR="00095028" w:rsidRDefault="00095028">
            <w:pPr>
              <w:tabs>
                <w:tab w:val="left" w:pos="851"/>
              </w:tabs>
              <w:spacing w:line="240" w:lineRule="auto"/>
              <w:ind w:firstLine="0"/>
              <w:rPr>
                <w:sz w:val="20"/>
                <w:szCs w:val="20"/>
              </w:rPr>
            </w:pPr>
          </w:p>
        </w:tc>
        <w:tc>
          <w:tcPr>
            <w:tcW w:w="7205" w:type="dxa"/>
          </w:tcPr>
          <w:p w:rsidR="00095028" w:rsidRDefault="007B2E14">
            <w:pPr>
              <w:tabs>
                <w:tab w:val="left" w:pos="851"/>
              </w:tabs>
              <w:spacing w:line="240" w:lineRule="auto"/>
              <w:ind w:firstLine="0"/>
              <w:rPr>
                <w:sz w:val="20"/>
                <w:szCs w:val="20"/>
              </w:rPr>
            </w:pPr>
            <w:r>
              <w:rPr>
                <w:rFonts w:eastAsia="Calibri"/>
                <w:sz w:val="20"/>
                <w:szCs w:val="20"/>
              </w:rPr>
              <w:t>Вкладка «Отчетность КО». Передача отчета в обработку</w:t>
            </w:r>
          </w:p>
        </w:tc>
      </w:tr>
      <w:tr w:rsidR="00095028">
        <w:trPr>
          <w:trHeight w:val="804"/>
        </w:trPr>
        <w:tc>
          <w:tcPr>
            <w:tcW w:w="2150" w:type="dxa"/>
            <w:vMerge/>
          </w:tcPr>
          <w:p w:rsidR="00095028" w:rsidRDefault="00095028">
            <w:pPr>
              <w:tabs>
                <w:tab w:val="left" w:pos="851"/>
              </w:tabs>
              <w:spacing w:line="240" w:lineRule="auto"/>
              <w:ind w:firstLine="0"/>
              <w:rPr>
                <w:sz w:val="20"/>
                <w:szCs w:val="20"/>
              </w:rPr>
            </w:pPr>
          </w:p>
        </w:tc>
        <w:tc>
          <w:tcPr>
            <w:tcW w:w="7205" w:type="dxa"/>
          </w:tcPr>
          <w:p w:rsidR="00095028" w:rsidRDefault="007B2E14">
            <w:pPr>
              <w:tabs>
                <w:tab w:val="left" w:pos="851"/>
              </w:tabs>
              <w:spacing w:line="240" w:lineRule="auto"/>
              <w:ind w:firstLine="0"/>
              <w:rPr>
                <w:sz w:val="20"/>
                <w:szCs w:val="20"/>
              </w:rPr>
            </w:pPr>
            <w:r>
              <w:rPr>
                <w:rFonts w:eastAsia="Calibri"/>
                <w:sz w:val="20"/>
                <w:szCs w:val="20"/>
              </w:rPr>
              <w:t>Вкладка «Список процессов». Мониторинг/управление запущенными процессами (в части процессов, владельцем которых является текущий пользователь)</w:t>
            </w:r>
          </w:p>
        </w:tc>
      </w:tr>
      <w:tr w:rsidR="00095028">
        <w:tc>
          <w:tcPr>
            <w:tcW w:w="2150" w:type="dxa"/>
          </w:tcPr>
          <w:p w:rsidR="00095028" w:rsidRDefault="007B2E14">
            <w:pPr>
              <w:tabs>
                <w:tab w:val="left" w:pos="851"/>
              </w:tabs>
              <w:spacing w:line="240" w:lineRule="auto"/>
              <w:ind w:firstLine="0"/>
              <w:rPr>
                <w:sz w:val="20"/>
                <w:szCs w:val="20"/>
              </w:rPr>
            </w:pPr>
            <w:r>
              <w:rPr>
                <w:rFonts w:eastAsia="Calibri"/>
                <w:sz w:val="20"/>
                <w:szCs w:val="20"/>
                <w:lang w:val="en-US"/>
              </w:rPr>
              <w:t>Delta</w:t>
            </w:r>
            <w:r>
              <w:rPr>
                <w:rFonts w:eastAsia="Calibri"/>
                <w:sz w:val="20"/>
                <w:szCs w:val="20"/>
              </w:rPr>
              <w:t>.</w:t>
            </w:r>
            <w:r>
              <w:rPr>
                <w:rFonts w:eastAsia="Calibri"/>
                <w:sz w:val="20"/>
                <w:szCs w:val="20"/>
                <w:lang w:val="en-US"/>
              </w:rPr>
              <w:t>delta</w:t>
            </w:r>
            <w:r>
              <w:rPr>
                <w:rFonts w:eastAsia="Calibri"/>
                <w:sz w:val="20"/>
                <w:szCs w:val="20"/>
              </w:rPr>
              <w:t>–</w:t>
            </w:r>
            <w:r>
              <w:rPr>
                <w:rFonts w:eastAsia="Calibri"/>
                <w:sz w:val="20"/>
                <w:szCs w:val="20"/>
                <w:lang w:val="en-US"/>
              </w:rPr>
              <w:t>ko</w:t>
            </w:r>
            <w:r>
              <w:rPr>
                <w:rFonts w:eastAsia="Calibri"/>
                <w:sz w:val="20"/>
                <w:szCs w:val="20"/>
              </w:rPr>
              <w:t>.</w:t>
            </w:r>
            <w:r>
              <w:rPr>
                <w:rFonts w:eastAsia="Calibri"/>
                <w:sz w:val="20"/>
                <w:szCs w:val="20"/>
                <w:lang w:val="en-US"/>
              </w:rPr>
              <w:t>Root</w:t>
            </w:r>
            <w:r>
              <w:rPr>
                <w:rFonts w:eastAsia="Calibri"/>
                <w:sz w:val="20"/>
                <w:szCs w:val="20"/>
              </w:rPr>
              <w:t xml:space="preserve"> (Суперпользователь)</w:t>
            </w:r>
          </w:p>
        </w:tc>
        <w:tc>
          <w:tcPr>
            <w:tcW w:w="7205" w:type="dxa"/>
          </w:tcPr>
          <w:p w:rsidR="00095028" w:rsidRDefault="007B2E14">
            <w:pPr>
              <w:tabs>
                <w:tab w:val="left" w:pos="851"/>
              </w:tabs>
              <w:spacing w:line="240" w:lineRule="auto"/>
              <w:ind w:firstLine="0"/>
              <w:rPr>
                <w:sz w:val="20"/>
                <w:szCs w:val="20"/>
              </w:rPr>
            </w:pPr>
            <w:r>
              <w:rPr>
                <w:rFonts w:eastAsia="Calibri"/>
                <w:sz w:val="20"/>
                <w:szCs w:val="20"/>
              </w:rPr>
              <w:t>Доступны все функции Расширения «Отчетность КО»</w:t>
            </w:r>
          </w:p>
        </w:tc>
      </w:tr>
    </w:tbl>
    <w:p w:rsidR="00095028" w:rsidRDefault="007B2E14">
      <w:pPr>
        <w:pStyle w:val="3"/>
        <w:tabs>
          <w:tab w:val="clear" w:pos="1559"/>
          <w:tab w:val="left" w:pos="1560"/>
        </w:tabs>
        <w:spacing w:before="240"/>
        <w:ind w:left="0" w:firstLine="709"/>
      </w:pPr>
      <w:bookmarkStart w:id="4453" w:name="_Toc101774084"/>
      <w:bookmarkStart w:id="4454" w:name="_Toc101773782"/>
      <w:bookmarkStart w:id="4455" w:name="_Toc101358328"/>
      <w:bookmarkStart w:id="4456" w:name="_Toc101356407"/>
      <w:bookmarkStart w:id="4457" w:name="_Toc100840978"/>
      <w:bookmarkStart w:id="4458" w:name="_Toc100825460"/>
      <w:bookmarkStart w:id="4459" w:name="_Toc100759194"/>
      <w:bookmarkStart w:id="4460" w:name="_Toc100754587"/>
      <w:bookmarkStart w:id="4461" w:name="_Toc99111825"/>
      <w:bookmarkStart w:id="4462" w:name="_Toc98955160"/>
      <w:bookmarkStart w:id="4463" w:name="_Toc98863438"/>
      <w:bookmarkStart w:id="4464" w:name="_Toc97932497"/>
      <w:bookmarkStart w:id="4465" w:name="_Toc96350187"/>
      <w:bookmarkStart w:id="4466" w:name="_Toc96341851"/>
      <w:bookmarkStart w:id="4467" w:name="_Toc96332564"/>
      <w:bookmarkStart w:id="4468" w:name="_Toc104906603"/>
      <w:bookmarkStart w:id="4469" w:name="_Toc103951582"/>
      <w:bookmarkStart w:id="4470" w:name="_Toc103946859"/>
      <w:bookmarkStart w:id="4471" w:name="_Toc102567175"/>
      <w:bookmarkStart w:id="4472" w:name="_Toc97932498"/>
      <w:bookmarkStart w:id="4473" w:name="_Toc101358329"/>
      <w:bookmarkStart w:id="4474" w:name="_Toc101356408"/>
      <w:bookmarkStart w:id="4475" w:name="_Toc100840979"/>
      <w:bookmarkStart w:id="4476" w:name="_Toc100825461"/>
      <w:bookmarkStart w:id="4477" w:name="_Toc100759195"/>
      <w:bookmarkStart w:id="4478" w:name="_Toc100754588"/>
      <w:bookmarkStart w:id="4479" w:name="_Toc99111826"/>
      <w:bookmarkStart w:id="4480" w:name="_Toc98955161"/>
      <w:bookmarkStart w:id="4481" w:name="_Toc98863439"/>
      <w:bookmarkStart w:id="4482" w:name="_Toc101790393"/>
      <w:bookmarkStart w:id="4483" w:name="_Toc96350188"/>
      <w:bookmarkStart w:id="4484" w:name="_Toc96341852"/>
      <w:bookmarkStart w:id="4485" w:name="_Toc96332565"/>
      <w:bookmarkStart w:id="4486" w:name="_Toc104906604"/>
      <w:bookmarkStart w:id="4487" w:name="_Toc103951583"/>
      <w:bookmarkStart w:id="4488" w:name="_Toc103946860"/>
      <w:bookmarkStart w:id="4489" w:name="_Toc102567176"/>
      <w:bookmarkStart w:id="4490" w:name="_Toc101875966"/>
      <w:bookmarkStart w:id="4491" w:name="_Toc100825458"/>
      <w:bookmarkStart w:id="4492" w:name="_Toc102567174"/>
      <w:bookmarkStart w:id="4493" w:name="_Toc101875964"/>
      <w:bookmarkStart w:id="4494" w:name="_Toc101356411"/>
      <w:bookmarkStart w:id="4495" w:name="_Toc101790391"/>
      <w:bookmarkStart w:id="4496" w:name="_Toc101774082"/>
      <w:bookmarkStart w:id="4497" w:name="_Toc101773780"/>
      <w:bookmarkStart w:id="4498" w:name="_Toc101358326"/>
      <w:bookmarkStart w:id="4499" w:name="_Toc101356405"/>
      <w:bookmarkStart w:id="4500" w:name="_Toc100840976"/>
      <w:bookmarkStart w:id="4501" w:name="_Toc103946858"/>
      <w:bookmarkStart w:id="4502" w:name="_Toc100759192"/>
      <w:bookmarkStart w:id="4503" w:name="_Toc100754585"/>
      <w:bookmarkStart w:id="4504" w:name="_Toc99111823"/>
      <w:bookmarkStart w:id="4505" w:name="_Toc98955158"/>
      <w:bookmarkStart w:id="4506" w:name="_Toc98863436"/>
      <w:bookmarkStart w:id="4507" w:name="_Toc97932495"/>
      <w:bookmarkStart w:id="4508" w:name="_Toc96350185"/>
      <w:bookmarkStart w:id="4509" w:name="_Toc96341849"/>
      <w:bookmarkStart w:id="4510" w:name="_Toc99111824"/>
      <w:bookmarkStart w:id="4511" w:name="_Toc101790392"/>
      <w:bookmarkStart w:id="4512" w:name="_Toc101774083"/>
      <w:bookmarkStart w:id="4513" w:name="_Toc101773781"/>
      <w:bookmarkStart w:id="4514" w:name="_Toc101358327"/>
      <w:bookmarkStart w:id="4515" w:name="_Toc101356406"/>
      <w:bookmarkStart w:id="4516" w:name="_Toc100840977"/>
      <w:bookmarkStart w:id="4517" w:name="_Toc100825459"/>
      <w:bookmarkStart w:id="4518" w:name="_Toc100759193"/>
      <w:bookmarkStart w:id="4519" w:name="_Toc100754586"/>
      <w:bookmarkStart w:id="4520" w:name="_Toc101875965"/>
      <w:bookmarkStart w:id="4521" w:name="_Toc98955159"/>
      <w:bookmarkStart w:id="4522" w:name="_Toc98863437"/>
      <w:bookmarkStart w:id="4523" w:name="_Toc97932496"/>
      <w:bookmarkStart w:id="4524" w:name="_Toc96350186"/>
      <w:bookmarkStart w:id="4525" w:name="_Toc96341850"/>
      <w:bookmarkStart w:id="4526" w:name="_Toc96332563"/>
      <w:bookmarkStart w:id="4527" w:name="_Toc104906602"/>
      <w:bookmarkStart w:id="4528" w:name="_Toc103951581"/>
      <w:bookmarkStart w:id="4529" w:name="_Toc103951586"/>
      <w:bookmarkStart w:id="4530" w:name="_Toc100754591"/>
      <w:bookmarkStart w:id="4531" w:name="_Toc99111829"/>
      <w:bookmarkStart w:id="4532" w:name="_Toc98955164"/>
      <w:bookmarkStart w:id="4533" w:name="_Toc98863442"/>
      <w:bookmarkStart w:id="4534" w:name="_Toc97932501"/>
      <w:bookmarkStart w:id="4535" w:name="_Toc96350191"/>
      <w:bookmarkStart w:id="4536" w:name="_Toc96341855"/>
      <w:bookmarkStart w:id="4537" w:name="_Toc96332568"/>
      <w:bookmarkStart w:id="4538" w:name="_Toc104906607"/>
      <w:bookmarkStart w:id="4539" w:name="_Toc100759198"/>
      <w:bookmarkStart w:id="4540" w:name="_Toc103946863"/>
      <w:bookmarkStart w:id="4541" w:name="_Toc102567179"/>
      <w:bookmarkStart w:id="4542" w:name="_Toc101875969"/>
      <w:bookmarkStart w:id="4543" w:name="_Toc101790396"/>
      <w:bookmarkStart w:id="4544" w:name="_Toc101774087"/>
      <w:bookmarkStart w:id="4545" w:name="_Toc101773785"/>
      <w:bookmarkStart w:id="4546" w:name="_Toc101358331"/>
      <w:bookmarkStart w:id="4547" w:name="_Toc101356410"/>
      <w:bookmarkStart w:id="4548" w:name="_Toc100840981"/>
      <w:bookmarkStart w:id="4549" w:name="_Toc103946864"/>
      <w:bookmarkStart w:id="4550" w:name="_Toc101773783"/>
      <w:bookmarkStart w:id="4551" w:name="_Toc94180510"/>
      <w:bookmarkStart w:id="4552" w:name="_Toc94101073"/>
      <w:bookmarkStart w:id="4553" w:name="_Toc94099690"/>
      <w:bookmarkStart w:id="4554" w:name="_Toc94099572"/>
      <w:bookmarkStart w:id="4555" w:name="_Toc104906608"/>
      <w:bookmarkStart w:id="4556" w:name="_Toc103951587"/>
      <w:bookmarkStart w:id="4557" w:name="_Toc101774085"/>
      <w:bookmarkStart w:id="4558" w:name="_Toc102567180"/>
      <w:bookmarkStart w:id="4559" w:name="_Toc101875970"/>
      <w:bookmarkStart w:id="4560" w:name="_Toc101790397"/>
      <w:bookmarkStart w:id="4561" w:name="_Toc101774088"/>
      <w:bookmarkStart w:id="4562" w:name="_Toc101773786"/>
      <w:bookmarkStart w:id="4563" w:name="_Toc101358332"/>
      <w:bookmarkStart w:id="4564" w:name="_Toc100840982"/>
      <w:bookmarkStart w:id="4565" w:name="_Toc100825464"/>
      <w:bookmarkStart w:id="4566" w:name="_Toc96350189"/>
      <w:bookmarkStart w:id="4567" w:name="_Toc101356409"/>
      <w:bookmarkStart w:id="4568" w:name="_Toc100840980"/>
      <w:bookmarkStart w:id="4569" w:name="_Toc100825462"/>
      <w:bookmarkStart w:id="4570" w:name="_Toc100759196"/>
      <w:bookmarkStart w:id="4571" w:name="_Toc100754589"/>
      <w:bookmarkStart w:id="4572" w:name="_Toc99111827"/>
      <w:bookmarkStart w:id="4573" w:name="_Toc98955162"/>
      <w:bookmarkStart w:id="4574" w:name="_Toc98863440"/>
      <w:bookmarkStart w:id="4575" w:name="_Toc97932499"/>
      <w:bookmarkStart w:id="4576" w:name="_Toc100759197"/>
      <w:bookmarkStart w:id="4577" w:name="_Toc96341853"/>
      <w:bookmarkStart w:id="4578" w:name="_Toc96332566"/>
      <w:bookmarkStart w:id="4579" w:name="_Toc104906605"/>
      <w:bookmarkStart w:id="4580" w:name="_Toc103951584"/>
      <w:bookmarkStart w:id="4581" w:name="_Toc103946861"/>
      <w:bookmarkStart w:id="4582" w:name="_Toc102567177"/>
      <w:bookmarkStart w:id="4583" w:name="_Toc101875967"/>
      <w:bookmarkStart w:id="4584" w:name="_Toc101790394"/>
      <w:bookmarkStart w:id="4585" w:name="_Toc97932500"/>
      <w:bookmarkStart w:id="4586" w:name="_Toc101358330"/>
      <w:bookmarkStart w:id="4587" w:name="_Toc100825463"/>
      <w:bookmarkStart w:id="4588" w:name="_Toc100754590"/>
      <w:bookmarkStart w:id="4589" w:name="_Toc99111828"/>
      <w:bookmarkStart w:id="4590" w:name="_Toc98955163"/>
      <w:bookmarkStart w:id="4591" w:name="_Toc98863441"/>
      <w:bookmarkStart w:id="4592" w:name="_Toc96350190"/>
      <w:bookmarkStart w:id="4593" w:name="_Toc96341854"/>
      <w:bookmarkStart w:id="4594" w:name="_Toc96332567"/>
      <w:bookmarkStart w:id="4595" w:name="_Toc104906606"/>
      <w:bookmarkStart w:id="4596" w:name="_Toc103951585"/>
      <w:bookmarkStart w:id="4597" w:name="_Toc103946862"/>
      <w:bookmarkStart w:id="4598" w:name="_Toc102567178"/>
      <w:bookmarkStart w:id="4599" w:name="_Toc101875968"/>
      <w:bookmarkStart w:id="4600" w:name="_Toc101790395"/>
      <w:bookmarkStart w:id="4601" w:name="_Toc101774086"/>
      <w:bookmarkStart w:id="4602" w:name="_Toc101773784"/>
      <w:bookmarkStart w:id="4603" w:name="_Toc221003880"/>
      <w:bookmarkStart w:id="4604" w:name="_Ref85207718"/>
      <w:bookmarkStart w:id="4605" w:name="_Toc180058340"/>
      <w:bookmarkStart w:id="4606" w:name="_Ref20822832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r>
        <w:t>Работа в режиме администратора информационной безопасности</w:t>
      </w:r>
      <w:bookmarkEnd w:id="4603"/>
      <w:bookmarkEnd w:id="4604"/>
      <w:bookmarkEnd w:id="4605"/>
      <w:bookmarkEnd w:id="4606"/>
    </w:p>
    <w:p w:rsidR="00095028" w:rsidRDefault="007B2E14">
      <w:pPr>
        <w:tabs>
          <w:tab w:val="left" w:pos="851"/>
        </w:tabs>
      </w:pPr>
      <w:r>
        <w:t xml:space="preserve">Для работы в режиме АИБ пользователю должна быть назначена роль администратора информационной безопасности </w:t>
      </w:r>
      <w:r>
        <w:rPr>
          <w:lang w:val="en-US"/>
        </w:rPr>
        <w:t>Delta</w:t>
      </w:r>
      <w:r>
        <w:t>.</w:t>
      </w:r>
      <w:r>
        <w:rPr>
          <w:lang w:val="en-US"/>
        </w:rPr>
        <w:t>delta</w:t>
      </w:r>
      <w:r>
        <w:rPr>
          <w:sz w:val="20"/>
          <w:szCs w:val="20"/>
        </w:rPr>
        <w:t>-</w:t>
      </w:r>
      <w:r>
        <w:rPr>
          <w:lang w:val="en-US"/>
        </w:rPr>
        <w:t>ko</w:t>
      </w:r>
      <w:r>
        <w:t>.</w:t>
      </w:r>
      <w:r>
        <w:rPr>
          <w:lang w:val="en-US"/>
        </w:rPr>
        <w:t>AIB</w:t>
      </w:r>
      <w:r>
        <w:t>.</w:t>
      </w:r>
    </w:p>
    <w:p w:rsidR="00095028" w:rsidRDefault="007B2E14">
      <w:pPr>
        <w:tabs>
          <w:tab w:val="left" w:pos="851"/>
        </w:tabs>
      </w:pPr>
      <w:r>
        <w:t xml:space="preserve">После запуска Расширения будет доступен режим настройки прав доступа к отчетам в соответствии с рисунком </w:t>
      </w:r>
      <w:r>
        <w:fldChar w:fldCharType="begin"/>
      </w:r>
      <w:r>
        <w:instrText xml:space="preserve"> REF _Ref85198069 \h </w:instrText>
      </w:r>
      <w:r w:rsidR="0008705F" w:rsidRPr="008B1B17">
        <w:instrText>\##</w:instrText>
      </w:r>
      <w:r>
        <w:fldChar w:fldCharType="separate"/>
      </w:r>
      <w:r w:rsidR="00370521">
        <w:t>140</w:t>
      </w:r>
      <w:r>
        <w:fldChar w:fldCharType="end"/>
      </w:r>
      <w:r>
        <w:t>.</w:t>
      </w:r>
    </w:p>
    <w:p w:rsidR="00095028" w:rsidRDefault="007B2E14">
      <w:pPr>
        <w:pStyle w:val="afff1"/>
        <w:tabs>
          <w:tab w:val="left" w:pos="851"/>
        </w:tabs>
        <w:ind w:left="0" w:firstLine="0"/>
        <w:jc w:val="center"/>
      </w:pPr>
      <w:r>
        <w:rPr>
          <w:noProof/>
          <w:lang w:eastAsia="ru-RU"/>
        </w:rPr>
        <w:drawing>
          <wp:inline distT="0" distB="0" distL="0" distR="0">
            <wp:extent cx="5940425" cy="2521585"/>
            <wp:effectExtent l="0" t="0" r="0" b="0"/>
            <wp:docPr id="198"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Рисунок 184"/>
                    <pic:cNvPicPr>
                      <a:picLocks noChangeAspect="1" noChangeArrowheads="1"/>
                    </pic:cNvPicPr>
                  </pic:nvPicPr>
                  <pic:blipFill>
                    <a:blip r:embed="rId231"/>
                    <a:stretch>
                      <a:fillRect/>
                    </a:stretch>
                  </pic:blipFill>
                  <pic:spPr bwMode="auto">
                    <a:xfrm>
                      <a:off x="0" y="0"/>
                      <a:ext cx="5940425" cy="2521585"/>
                    </a:xfrm>
                    <a:prstGeom prst="rect">
                      <a:avLst/>
                    </a:prstGeom>
                    <a:noFill/>
                  </pic:spPr>
                </pic:pic>
              </a:graphicData>
            </a:graphic>
          </wp:inline>
        </w:drawing>
      </w:r>
    </w:p>
    <w:p w:rsidR="00095028" w:rsidRDefault="007B2E14">
      <w:pPr>
        <w:tabs>
          <w:tab w:val="left" w:pos="851"/>
        </w:tabs>
        <w:spacing w:after="120"/>
        <w:ind w:firstLine="0"/>
        <w:jc w:val="center"/>
      </w:pPr>
      <w:bookmarkStart w:id="4607" w:name="_Ref85198069"/>
      <w:r>
        <w:t xml:space="preserve">Рисунок </w:t>
      </w:r>
      <w:r w:rsidR="00370521">
        <w:fldChar w:fldCharType="begin"/>
      </w:r>
      <w:r w:rsidR="00370521">
        <w:instrText xml:space="preserve"> SEQ Рисунок \* ARABIC </w:instrText>
      </w:r>
      <w:r w:rsidR="00370521">
        <w:fldChar w:fldCharType="separate"/>
      </w:r>
      <w:r w:rsidR="00370521">
        <w:rPr>
          <w:noProof/>
        </w:rPr>
        <w:t>140</w:t>
      </w:r>
      <w:r w:rsidR="00370521">
        <w:rPr>
          <w:noProof/>
        </w:rPr>
        <w:fldChar w:fldCharType="end"/>
      </w:r>
      <w:bookmarkEnd w:id="4607"/>
      <w:r>
        <w:t xml:space="preserve"> – Режим настройки прав доступа к отчетам</w:t>
      </w:r>
    </w:p>
    <w:p w:rsidR="00095028" w:rsidRDefault="007B2E14">
      <w:pPr>
        <w:pStyle w:val="4"/>
        <w:ind w:left="0" w:firstLine="709"/>
      </w:pPr>
      <w:bookmarkStart w:id="4608" w:name="_Toc98955166"/>
      <w:bookmarkStart w:id="4609" w:name="_Toc98863444"/>
      <w:bookmarkStart w:id="4610" w:name="_Toc97932503"/>
      <w:bookmarkStart w:id="4611" w:name="_Toc96350193"/>
      <w:bookmarkStart w:id="4612" w:name="_Toc96341857"/>
      <w:bookmarkStart w:id="4613" w:name="_Toc96332570"/>
      <w:bookmarkStart w:id="4614" w:name="_Toc104906610"/>
      <w:bookmarkStart w:id="4615" w:name="_Toc103946866"/>
      <w:bookmarkStart w:id="4616" w:name="_Toc102567182"/>
      <w:bookmarkStart w:id="4617" w:name="_Toc101875972"/>
      <w:bookmarkStart w:id="4618" w:name="_Toc101790399"/>
      <w:bookmarkStart w:id="4619" w:name="_Toc101774090"/>
      <w:bookmarkStart w:id="4620" w:name="_Toc101773788"/>
      <w:bookmarkStart w:id="4621" w:name="_Toc101358334"/>
      <w:bookmarkStart w:id="4622" w:name="_Toc101356413"/>
      <w:bookmarkStart w:id="4623" w:name="_Toc100840984"/>
      <w:bookmarkStart w:id="4624" w:name="_Toc100825466"/>
      <w:bookmarkStart w:id="4625" w:name="_Toc100759200"/>
      <w:bookmarkStart w:id="4626" w:name="_Toc103951589"/>
      <w:bookmarkStart w:id="4627" w:name="_Toc100754593"/>
      <w:bookmarkStart w:id="4628" w:name="_Toc99111831"/>
      <w:bookmarkStart w:id="4629" w:name="_Toc94180512"/>
      <w:bookmarkStart w:id="4630" w:name="_Toc94101075"/>
      <w:bookmarkStart w:id="4631" w:name="_Toc94099692"/>
      <w:bookmarkStart w:id="4632" w:name="_Toc94099574"/>
      <w:bookmarkStart w:id="4633" w:name="_Toc104906611"/>
      <w:bookmarkStart w:id="4634" w:name="_Toc103951590"/>
      <w:bookmarkStart w:id="4635" w:name="_Toc103946867"/>
      <w:bookmarkStart w:id="4636" w:name="_Toc102567183"/>
      <w:bookmarkStart w:id="4637" w:name="_Toc101875973"/>
      <w:bookmarkStart w:id="4638" w:name="_Toc101774091"/>
      <w:bookmarkStart w:id="4639" w:name="_Toc101773789"/>
      <w:bookmarkStart w:id="4640" w:name="_Toc101358335"/>
      <w:bookmarkStart w:id="4641" w:name="_Toc101356414"/>
      <w:bookmarkStart w:id="4642" w:name="_Toc100840985"/>
      <w:bookmarkStart w:id="4643" w:name="_Toc100825467"/>
      <w:bookmarkStart w:id="4644" w:name="_Toc100759201"/>
      <w:bookmarkStart w:id="4645" w:name="_Toc101790400"/>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r>
        <w:t>Настройка прав доступа к отчетам</w:t>
      </w:r>
    </w:p>
    <w:p w:rsidR="00095028" w:rsidRDefault="007B2E14">
      <w:pPr>
        <w:tabs>
          <w:tab w:val="left" w:pos="851"/>
        </w:tabs>
      </w:pPr>
      <w:r>
        <w:t xml:space="preserve">При первом входе пользователя с ролью </w:t>
      </w:r>
      <w:r>
        <w:rPr>
          <w:lang w:val="en-US"/>
        </w:rPr>
        <w:t>Delta</w:t>
      </w:r>
      <w:r>
        <w:t>.</w:t>
      </w:r>
      <w:r>
        <w:rPr>
          <w:lang w:val="en-US"/>
        </w:rPr>
        <w:t>delta</w:t>
      </w:r>
      <w:r>
        <w:t>-</w:t>
      </w:r>
      <w:r>
        <w:rPr>
          <w:lang w:val="en-US"/>
        </w:rPr>
        <w:t>ko</w:t>
      </w:r>
      <w:r>
        <w:t>.</w:t>
      </w:r>
      <w:r>
        <w:rPr>
          <w:lang w:val="en-US"/>
        </w:rPr>
        <w:t>Operator</w:t>
      </w:r>
      <w:r>
        <w:t xml:space="preserve"> в Расширение «Отчетность КО» выполняется регистрация пользователя в служебной таблице. После чего </w:t>
      </w:r>
      <w:r>
        <w:lastRenderedPageBreak/>
        <w:t xml:space="preserve">появляется возможность назначения пользователю прав доступа к отчетам в соответствии с рисунком </w:t>
      </w:r>
      <w:r>
        <w:fldChar w:fldCharType="begin"/>
      </w:r>
      <w:r>
        <w:instrText xml:space="preserve"> REF _Ref122444356 \h </w:instrText>
      </w:r>
      <w:r w:rsidR="0008705F" w:rsidRPr="008B1B17">
        <w:instrText>\##</w:instrText>
      </w:r>
      <w:r>
        <w:fldChar w:fldCharType="separate"/>
      </w:r>
      <w:r w:rsidR="00370521">
        <w:t>141</w:t>
      </w:r>
      <w:r>
        <w:fldChar w:fldCharType="end"/>
      </w:r>
      <w:r>
        <w:t>.</w:t>
      </w:r>
    </w:p>
    <w:p w:rsidR="00095028" w:rsidRDefault="007B2E14">
      <w:pPr>
        <w:pStyle w:val="afff1"/>
        <w:tabs>
          <w:tab w:val="left" w:pos="851"/>
        </w:tabs>
        <w:ind w:left="0" w:firstLine="0"/>
        <w:jc w:val="center"/>
        <w:rPr>
          <w:lang w:val="en-US"/>
        </w:rPr>
      </w:pPr>
      <w:r>
        <w:rPr>
          <w:noProof/>
          <w:lang w:eastAsia="ru-RU"/>
        </w:rPr>
        <w:drawing>
          <wp:inline distT="0" distB="0" distL="0" distR="0">
            <wp:extent cx="5940425" cy="3299460"/>
            <wp:effectExtent l="0" t="0" r="0" b="0"/>
            <wp:docPr id="199" name="Изображение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Изображение36"/>
                    <pic:cNvPicPr>
                      <a:picLocks noChangeAspect="1" noChangeArrowheads="1"/>
                    </pic:cNvPicPr>
                  </pic:nvPicPr>
                  <pic:blipFill>
                    <a:blip r:embed="rId232"/>
                    <a:stretch>
                      <a:fillRect/>
                    </a:stretch>
                  </pic:blipFill>
                  <pic:spPr bwMode="auto">
                    <a:xfrm>
                      <a:off x="0" y="0"/>
                      <a:ext cx="5940425" cy="3299460"/>
                    </a:xfrm>
                    <a:prstGeom prst="rect">
                      <a:avLst/>
                    </a:prstGeom>
                    <a:noFill/>
                  </pic:spPr>
                </pic:pic>
              </a:graphicData>
            </a:graphic>
          </wp:inline>
        </w:drawing>
      </w:r>
    </w:p>
    <w:p w:rsidR="00095028" w:rsidRDefault="007B2E14">
      <w:pPr>
        <w:pStyle w:val="affe"/>
        <w:spacing w:before="0" w:after="120"/>
      </w:pPr>
      <w:bookmarkStart w:id="4646" w:name="_Ref125467490"/>
      <w:bookmarkStart w:id="4647" w:name="_Ref122444356"/>
      <w:r>
        <w:t xml:space="preserve">Рисунок </w:t>
      </w:r>
      <w:r w:rsidR="00370521">
        <w:fldChar w:fldCharType="begin"/>
      </w:r>
      <w:r w:rsidR="00370521">
        <w:instrText xml:space="preserve"> SEQ Рисунок \* ARABIC </w:instrText>
      </w:r>
      <w:r w:rsidR="00370521">
        <w:fldChar w:fldCharType="separate"/>
      </w:r>
      <w:r w:rsidR="00370521">
        <w:rPr>
          <w:noProof/>
        </w:rPr>
        <w:t>141</w:t>
      </w:r>
      <w:r w:rsidR="00370521">
        <w:rPr>
          <w:noProof/>
        </w:rPr>
        <w:fldChar w:fldCharType="end"/>
      </w:r>
      <w:bookmarkEnd w:id="4646"/>
      <w:r>
        <w:t xml:space="preserve"> </w:t>
      </w:r>
      <w:bookmarkEnd w:id="4647"/>
      <w:r>
        <w:t xml:space="preserve">– Зарегистрированные пользователи с ролью </w:t>
      </w:r>
      <w:r>
        <w:rPr>
          <w:lang w:val="en-US"/>
        </w:rPr>
        <w:t>Delta</w:t>
      </w:r>
      <w:r>
        <w:t>.</w:t>
      </w:r>
      <w:r>
        <w:rPr>
          <w:lang w:val="en-US"/>
        </w:rPr>
        <w:t>delta</w:t>
      </w:r>
      <w:r>
        <w:t>-</w:t>
      </w:r>
      <w:r>
        <w:rPr>
          <w:lang w:val="en-US"/>
        </w:rPr>
        <w:t>ko</w:t>
      </w:r>
      <w:r>
        <w:t>.</w:t>
      </w:r>
      <w:r>
        <w:rPr>
          <w:lang w:val="en-US"/>
        </w:rPr>
        <w:t>Operator</w:t>
      </w:r>
    </w:p>
    <w:p w:rsidR="00095028" w:rsidRDefault="007B2E14">
      <w:pPr>
        <w:tabs>
          <w:tab w:val="left" w:pos="851"/>
        </w:tabs>
      </w:pPr>
      <w:r>
        <w:t>Необходимо назначить отчетные формы и права их редактирования пользователю. Назначение форм проводится с помощью кнопок «&gt;» и «&lt;» в соответствии с рисунком</w:t>
      </w:r>
      <w:r>
        <w:rPr>
          <w:lang w:val="en-US"/>
        </w:rPr>
        <w:t> </w:t>
      </w:r>
      <w:r>
        <w:fldChar w:fldCharType="begin"/>
      </w:r>
      <w:r>
        <w:instrText xml:space="preserve"> REF _Ref125467490 \h </w:instrText>
      </w:r>
      <w:r w:rsidR="0008705F" w:rsidRPr="008B1B17">
        <w:instrText>\##</w:instrText>
      </w:r>
      <w:r>
        <w:fldChar w:fldCharType="separate"/>
      </w:r>
      <w:r w:rsidR="00370521">
        <w:t>141</w:t>
      </w:r>
      <w:r>
        <w:fldChar w:fldCharType="end"/>
      </w:r>
      <w:r>
        <w:t xml:space="preserve">. В левой части окна отображается список всех отчетных форм, в правой части </w:t>
      </w:r>
      <w:r>
        <w:softHyphen/>
        <w:t xml:space="preserve"> назначенных выбранному пользователю. Кнопка «&gt;» добавляет выбранные слева отчетные формы пользователю, кнопка «&lt;» удаляет у пользователя выбранные справа отчетные формы.</w:t>
      </w:r>
    </w:p>
    <w:p w:rsidR="00095028" w:rsidRDefault="007B2E14">
      <w:pPr>
        <w:tabs>
          <w:tab w:val="left" w:pos="851"/>
        </w:tabs>
      </w:pPr>
      <w:r>
        <w:t xml:space="preserve">Для удаления регистрации пользователя в соответствии с рисунком </w:t>
      </w:r>
      <w:r>
        <w:fldChar w:fldCharType="begin"/>
      </w:r>
      <w:r>
        <w:instrText xml:space="preserve"> REF _Ref130472357 \h </w:instrText>
      </w:r>
      <w:r w:rsidR="0008705F" w:rsidRPr="008B1B17">
        <w:instrText>\##</w:instrText>
      </w:r>
      <w:r>
        <w:fldChar w:fldCharType="separate"/>
      </w:r>
      <w:r w:rsidR="00370521">
        <w:t>142</w:t>
      </w:r>
      <w:r>
        <w:fldChar w:fldCharType="end"/>
      </w:r>
      <w:r>
        <w:t xml:space="preserve"> необходимо выбрать данного пользователя в меню и нажать кнопку «Удалить» справа от меню.</w:t>
      </w:r>
    </w:p>
    <w:p w:rsidR="00095028" w:rsidRDefault="007B2E14">
      <w:pPr>
        <w:keepNext/>
        <w:tabs>
          <w:tab w:val="left" w:pos="851"/>
        </w:tabs>
        <w:ind w:firstLine="0"/>
        <w:jc w:val="center"/>
      </w:pPr>
      <w:r>
        <w:rPr>
          <w:noProof/>
          <w:lang w:eastAsia="ru-RU"/>
        </w:rPr>
        <w:drawing>
          <wp:inline distT="0" distB="0" distL="0" distR="0">
            <wp:extent cx="3007995" cy="1673860"/>
            <wp:effectExtent l="0" t="0" r="0" b="0"/>
            <wp:docPr id="200" name="Рисунок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Рисунок 214"/>
                    <pic:cNvPicPr>
                      <a:picLocks noChangeAspect="1" noChangeArrowheads="1"/>
                    </pic:cNvPicPr>
                  </pic:nvPicPr>
                  <pic:blipFill>
                    <a:blip r:embed="rId233"/>
                    <a:stretch>
                      <a:fillRect/>
                    </a:stretch>
                  </pic:blipFill>
                  <pic:spPr bwMode="auto">
                    <a:xfrm>
                      <a:off x="0" y="0"/>
                      <a:ext cx="3007995" cy="1673860"/>
                    </a:xfrm>
                    <a:prstGeom prst="rect">
                      <a:avLst/>
                    </a:prstGeom>
                    <a:noFill/>
                  </pic:spPr>
                </pic:pic>
              </a:graphicData>
            </a:graphic>
          </wp:inline>
        </w:drawing>
      </w:r>
    </w:p>
    <w:p w:rsidR="00095028" w:rsidRDefault="007B2E14">
      <w:pPr>
        <w:pStyle w:val="affe"/>
      </w:pPr>
      <w:bookmarkStart w:id="4648" w:name="_Ref130472357"/>
      <w:r>
        <w:t xml:space="preserve">Рисунок </w:t>
      </w:r>
      <w:r w:rsidR="00370521">
        <w:fldChar w:fldCharType="begin"/>
      </w:r>
      <w:r w:rsidR="00370521">
        <w:instrText xml:space="preserve"> SEQ Рисунок \* ARABIC </w:instrText>
      </w:r>
      <w:r w:rsidR="00370521">
        <w:fldChar w:fldCharType="separate"/>
      </w:r>
      <w:r w:rsidR="00370521">
        <w:rPr>
          <w:noProof/>
        </w:rPr>
        <w:t>142</w:t>
      </w:r>
      <w:r w:rsidR="00370521">
        <w:rPr>
          <w:noProof/>
        </w:rPr>
        <w:fldChar w:fldCharType="end"/>
      </w:r>
      <w:bookmarkEnd w:id="4648"/>
      <w:r>
        <w:t xml:space="preserve"> – Удаление пользователя </w:t>
      </w:r>
      <w:r>
        <w:rPr>
          <w:lang w:val="en-US"/>
        </w:rPr>
        <w:t>urobo</w:t>
      </w:r>
    </w:p>
    <w:p w:rsidR="00095028" w:rsidRDefault="007B2E14">
      <w:pPr>
        <w:tabs>
          <w:tab w:val="left" w:pos="851"/>
        </w:tabs>
      </w:pPr>
      <w:r>
        <w:t xml:space="preserve">Для удобства управления списками отчетных форм водится понятие «группа» </w:t>
      </w:r>
      <w:r>
        <w:softHyphen/>
        <w:t xml:space="preserve"> это именованный набор прав на выбранную группу отчетных форм. Для группы назначаются отчетные формы аналогично назначению форм пользователю. Группа агрегирует права </w:t>
      </w:r>
      <w:r>
        <w:lastRenderedPageBreak/>
        <w:t xml:space="preserve">доступа к нескольким формам. Чтобы создать новую группу, надо выбрать пункт меню «Создать новую группу» внизу списка пользователей в соответствии с рисунком </w:t>
      </w:r>
      <w:r>
        <w:fldChar w:fldCharType="begin"/>
      </w:r>
      <w:r>
        <w:instrText xml:space="preserve"> REF _Ref180058562 \h </w:instrText>
      </w:r>
      <w:r w:rsidR="0008705F" w:rsidRPr="008B1B17">
        <w:instrText>\##</w:instrText>
      </w:r>
      <w:r>
        <w:fldChar w:fldCharType="separate"/>
      </w:r>
      <w:r w:rsidR="00370521">
        <w:t>143</w:t>
      </w:r>
      <w:r>
        <w:fldChar w:fldCharType="end"/>
      </w:r>
      <w:r>
        <w:t>.</w:t>
      </w:r>
    </w:p>
    <w:p w:rsidR="00095028" w:rsidRDefault="007B2E14">
      <w:pPr>
        <w:tabs>
          <w:tab w:val="left" w:pos="851"/>
        </w:tabs>
        <w:ind w:firstLine="0"/>
      </w:pPr>
      <w:r>
        <w:rPr>
          <w:noProof/>
          <w:lang w:eastAsia="ru-RU"/>
        </w:rPr>
        <w:drawing>
          <wp:inline distT="0" distB="0" distL="0" distR="0">
            <wp:extent cx="5940425" cy="1451610"/>
            <wp:effectExtent l="0" t="0" r="0" b="0"/>
            <wp:docPr id="201"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Рисунок 90"/>
                    <pic:cNvPicPr>
                      <a:picLocks noChangeAspect="1" noChangeArrowheads="1"/>
                    </pic:cNvPicPr>
                  </pic:nvPicPr>
                  <pic:blipFill>
                    <a:blip r:embed="rId234"/>
                    <a:stretch>
                      <a:fillRect/>
                    </a:stretch>
                  </pic:blipFill>
                  <pic:spPr bwMode="auto">
                    <a:xfrm>
                      <a:off x="0" y="0"/>
                      <a:ext cx="5940425" cy="1451610"/>
                    </a:xfrm>
                    <a:prstGeom prst="rect">
                      <a:avLst/>
                    </a:prstGeom>
                    <a:noFill/>
                  </pic:spPr>
                </pic:pic>
              </a:graphicData>
            </a:graphic>
          </wp:inline>
        </w:drawing>
      </w:r>
    </w:p>
    <w:p w:rsidR="00095028" w:rsidRDefault="007B2E14">
      <w:pPr>
        <w:pStyle w:val="affe"/>
        <w:spacing w:before="0" w:after="120"/>
      </w:pPr>
      <w:bookmarkStart w:id="4649" w:name="_Ref180058562"/>
      <w:r>
        <w:t xml:space="preserve">Рисунок </w:t>
      </w:r>
      <w:r w:rsidR="00370521">
        <w:fldChar w:fldCharType="begin"/>
      </w:r>
      <w:r w:rsidR="00370521">
        <w:instrText xml:space="preserve"> SEQ Рисунок \* ARABIC </w:instrText>
      </w:r>
      <w:r w:rsidR="00370521">
        <w:fldChar w:fldCharType="separate"/>
      </w:r>
      <w:r w:rsidR="00370521">
        <w:rPr>
          <w:noProof/>
        </w:rPr>
        <w:t>143</w:t>
      </w:r>
      <w:r w:rsidR="00370521">
        <w:rPr>
          <w:noProof/>
        </w:rPr>
        <w:fldChar w:fldCharType="end"/>
      </w:r>
      <w:bookmarkEnd w:id="4649"/>
      <w:r>
        <w:t xml:space="preserve"> – Создание новой группы </w:t>
      </w:r>
    </w:p>
    <w:p w:rsidR="00095028" w:rsidRDefault="007B2E14">
      <w:pPr>
        <w:tabs>
          <w:tab w:val="left" w:pos="851"/>
        </w:tabs>
      </w:pPr>
      <w:r>
        <w:t xml:space="preserve">В открывшемся окне необходимо заполнить поля «Имя группы» и «Описание» в соответствии с рисунком </w:t>
      </w:r>
      <w:r>
        <w:fldChar w:fldCharType="begin"/>
      </w:r>
      <w:r>
        <w:instrText xml:space="preserve"> REF _Ref122444396 \h </w:instrText>
      </w:r>
      <w:r w:rsidR="0008705F" w:rsidRPr="008B1B17">
        <w:instrText>\##</w:instrText>
      </w:r>
      <w:r>
        <w:fldChar w:fldCharType="separate"/>
      </w:r>
      <w:r w:rsidR="00370521">
        <w:t>144</w:t>
      </w:r>
      <w:r>
        <w:fldChar w:fldCharType="end"/>
      </w:r>
      <w:r>
        <w:t>.</w:t>
      </w:r>
    </w:p>
    <w:p w:rsidR="00095028" w:rsidRDefault="007B2E14">
      <w:pPr>
        <w:tabs>
          <w:tab w:val="left" w:pos="851"/>
        </w:tabs>
        <w:ind w:firstLine="0"/>
        <w:jc w:val="center"/>
      </w:pPr>
      <w:r>
        <w:rPr>
          <w:noProof/>
          <w:lang w:eastAsia="ru-RU"/>
        </w:rPr>
        <w:drawing>
          <wp:inline distT="0" distB="0" distL="0" distR="0">
            <wp:extent cx="2279650" cy="1504315"/>
            <wp:effectExtent l="0" t="0" r="0" b="0"/>
            <wp:docPr id="202" name="Изображение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Изображение37"/>
                    <pic:cNvPicPr>
                      <a:picLocks noChangeAspect="1" noChangeArrowheads="1"/>
                    </pic:cNvPicPr>
                  </pic:nvPicPr>
                  <pic:blipFill>
                    <a:blip r:embed="rId235"/>
                    <a:stretch>
                      <a:fillRect/>
                    </a:stretch>
                  </pic:blipFill>
                  <pic:spPr bwMode="auto">
                    <a:xfrm>
                      <a:off x="0" y="0"/>
                      <a:ext cx="2279650" cy="1504315"/>
                    </a:xfrm>
                    <a:prstGeom prst="rect">
                      <a:avLst/>
                    </a:prstGeom>
                    <a:noFill/>
                  </pic:spPr>
                </pic:pic>
              </a:graphicData>
            </a:graphic>
          </wp:inline>
        </w:drawing>
      </w:r>
    </w:p>
    <w:p w:rsidR="00095028" w:rsidRDefault="007B2E14">
      <w:pPr>
        <w:pStyle w:val="affe"/>
        <w:spacing w:before="0" w:after="120"/>
      </w:pPr>
      <w:bookmarkStart w:id="4650" w:name="_Ref125467544"/>
      <w:bookmarkStart w:id="4651" w:name="_Ref122444396"/>
      <w:r>
        <w:t xml:space="preserve">Рисунок </w:t>
      </w:r>
      <w:r w:rsidR="00370521">
        <w:fldChar w:fldCharType="begin"/>
      </w:r>
      <w:r w:rsidR="00370521">
        <w:instrText xml:space="preserve"> SEQ Рисунок \* ARABIC </w:instrText>
      </w:r>
      <w:r w:rsidR="00370521">
        <w:fldChar w:fldCharType="separate"/>
      </w:r>
      <w:r w:rsidR="00370521">
        <w:rPr>
          <w:noProof/>
        </w:rPr>
        <w:t>144</w:t>
      </w:r>
      <w:r w:rsidR="00370521">
        <w:rPr>
          <w:noProof/>
        </w:rPr>
        <w:fldChar w:fldCharType="end"/>
      </w:r>
      <w:bookmarkEnd w:id="4650"/>
      <w:r>
        <w:t xml:space="preserve"> </w:t>
      </w:r>
      <w:bookmarkEnd w:id="4651"/>
      <w:r>
        <w:t xml:space="preserve">– Ввод параметров новой группы </w:t>
      </w:r>
    </w:p>
    <w:p w:rsidR="00095028" w:rsidRDefault="007B2E14">
      <w:pPr>
        <w:tabs>
          <w:tab w:val="left" w:pos="851"/>
        </w:tabs>
      </w:pPr>
      <w:r>
        <w:t xml:space="preserve">Для удаления группы надо выбрать данную группу в меню, и нажать кнопку «Удалить» справа от меню аналогично удалению пользователя (рисунок </w:t>
      </w:r>
      <w:r>
        <w:fldChar w:fldCharType="begin"/>
      </w:r>
      <w:r>
        <w:instrText xml:space="preserve"> REF _Ref180058544 \h </w:instrText>
      </w:r>
      <w:r w:rsidR="0008705F" w:rsidRPr="008B1B17">
        <w:instrText>\##</w:instrText>
      </w:r>
      <w:r>
        <w:fldChar w:fldCharType="separate"/>
      </w:r>
      <w:r w:rsidR="00370521">
        <w:t>145</w:t>
      </w:r>
      <w:r>
        <w:fldChar w:fldCharType="end"/>
      </w:r>
      <w:r>
        <w:t>).</w:t>
      </w:r>
    </w:p>
    <w:p w:rsidR="00095028" w:rsidRDefault="007B2E14">
      <w:pPr>
        <w:tabs>
          <w:tab w:val="left" w:pos="851"/>
        </w:tabs>
        <w:ind w:firstLine="142"/>
        <w:rPr>
          <w:lang w:val="en-US"/>
        </w:rPr>
      </w:pPr>
      <w:r>
        <w:rPr>
          <w:noProof/>
          <w:lang w:eastAsia="ru-RU"/>
        </w:rPr>
        <w:drawing>
          <wp:inline distT="0" distB="0" distL="0" distR="0">
            <wp:extent cx="5940425" cy="1111885"/>
            <wp:effectExtent l="0" t="0" r="0" b="0"/>
            <wp:docPr id="203"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Рисунок 140"/>
                    <pic:cNvPicPr>
                      <a:picLocks noChangeAspect="1" noChangeArrowheads="1"/>
                    </pic:cNvPicPr>
                  </pic:nvPicPr>
                  <pic:blipFill>
                    <a:blip r:embed="rId236"/>
                    <a:stretch>
                      <a:fillRect/>
                    </a:stretch>
                  </pic:blipFill>
                  <pic:spPr bwMode="auto">
                    <a:xfrm>
                      <a:off x="0" y="0"/>
                      <a:ext cx="5940425" cy="1111885"/>
                    </a:xfrm>
                    <a:prstGeom prst="rect">
                      <a:avLst/>
                    </a:prstGeom>
                    <a:noFill/>
                  </pic:spPr>
                </pic:pic>
              </a:graphicData>
            </a:graphic>
          </wp:inline>
        </w:drawing>
      </w:r>
    </w:p>
    <w:p w:rsidR="00095028" w:rsidRDefault="007B2E14">
      <w:pPr>
        <w:pStyle w:val="affe"/>
        <w:spacing w:before="0" w:after="120"/>
      </w:pPr>
      <w:bookmarkStart w:id="4652" w:name="_Ref180058544"/>
      <w:r>
        <w:t xml:space="preserve">Рисунок </w:t>
      </w:r>
      <w:r>
        <w:rPr>
          <w:iCs w:val="0"/>
        </w:rPr>
        <w:fldChar w:fldCharType="begin"/>
      </w:r>
      <w:r>
        <w:rPr>
          <w:iCs w:val="0"/>
        </w:rPr>
        <w:instrText xml:space="preserve"> SEQ Рисунок \* ARABIC </w:instrText>
      </w:r>
      <w:r>
        <w:rPr>
          <w:iCs w:val="0"/>
        </w:rPr>
        <w:fldChar w:fldCharType="separate"/>
      </w:r>
      <w:r w:rsidR="00370521">
        <w:rPr>
          <w:iCs w:val="0"/>
          <w:noProof/>
        </w:rPr>
        <w:t>145</w:t>
      </w:r>
      <w:r>
        <w:rPr>
          <w:iCs w:val="0"/>
        </w:rPr>
        <w:fldChar w:fldCharType="end"/>
      </w:r>
      <w:bookmarkEnd w:id="4652"/>
      <w:r>
        <w:t xml:space="preserve"> –Удаление группы прав на отчеты</w:t>
      </w:r>
    </w:p>
    <w:p w:rsidR="00095028" w:rsidRDefault="007B2E14">
      <w:pPr>
        <w:tabs>
          <w:tab w:val="left" w:pos="851"/>
        </w:tabs>
      </w:pPr>
      <w:r>
        <w:t xml:space="preserve">Пользователю можно назначать множество групп. Для включения пользователя в группу необходимо в левой части окна выбрать группу (1), в правой части окна выбрать пользователя (2) н нажать кнопку «Добавить выбранную группу» (3) (рисунок </w:t>
      </w:r>
      <w:r>
        <w:fldChar w:fldCharType="begin"/>
      </w:r>
      <w:r>
        <w:instrText xml:space="preserve"> REF _Ref204859991 \h </w:instrText>
      </w:r>
      <w:r w:rsidR="0008705F" w:rsidRPr="008B1B17">
        <w:instrText>\##</w:instrText>
      </w:r>
      <w:r>
        <w:fldChar w:fldCharType="separate"/>
      </w:r>
      <w:r w:rsidR="00370521">
        <w:t>146</w:t>
      </w:r>
      <w:r>
        <w:fldChar w:fldCharType="end"/>
      </w:r>
      <w:r>
        <w:t>). Группа не может включать в себя другие группы.</w:t>
      </w:r>
    </w:p>
    <w:p w:rsidR="00095028" w:rsidRDefault="007B2E14">
      <w:pPr>
        <w:tabs>
          <w:tab w:val="left" w:pos="851"/>
        </w:tabs>
        <w:ind w:firstLine="0"/>
      </w:pPr>
      <w:r>
        <w:rPr>
          <w:noProof/>
          <w:lang w:eastAsia="ru-RU"/>
        </w:rPr>
        <w:lastRenderedPageBreak/>
        <w:drawing>
          <wp:inline distT="0" distB="0" distL="0" distR="0">
            <wp:extent cx="5940425" cy="2209800"/>
            <wp:effectExtent l="0" t="0" r="0" b="0"/>
            <wp:docPr id="204"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Рисунок 147"/>
                    <pic:cNvPicPr>
                      <a:picLocks noChangeAspect="1" noChangeArrowheads="1"/>
                    </pic:cNvPicPr>
                  </pic:nvPicPr>
                  <pic:blipFill>
                    <a:blip r:embed="rId237"/>
                    <a:stretch>
                      <a:fillRect/>
                    </a:stretch>
                  </pic:blipFill>
                  <pic:spPr bwMode="auto">
                    <a:xfrm>
                      <a:off x="0" y="0"/>
                      <a:ext cx="5940425" cy="2209800"/>
                    </a:xfrm>
                    <a:prstGeom prst="rect">
                      <a:avLst/>
                    </a:prstGeom>
                    <a:noFill/>
                  </pic:spPr>
                </pic:pic>
              </a:graphicData>
            </a:graphic>
          </wp:inline>
        </w:drawing>
      </w:r>
    </w:p>
    <w:p w:rsidR="00095028" w:rsidRDefault="007B2E14">
      <w:pPr>
        <w:pStyle w:val="affe"/>
        <w:spacing w:before="0" w:after="120"/>
      </w:pPr>
      <w:bookmarkStart w:id="4653" w:name="_Ref204859991"/>
      <w:r>
        <w:t xml:space="preserve">Рисунок </w:t>
      </w:r>
      <w:r w:rsidR="00370521">
        <w:fldChar w:fldCharType="begin"/>
      </w:r>
      <w:r w:rsidR="00370521">
        <w:instrText xml:space="preserve"> SEQ Рисунок \* ARABIC </w:instrText>
      </w:r>
      <w:r w:rsidR="00370521">
        <w:fldChar w:fldCharType="separate"/>
      </w:r>
      <w:r w:rsidR="00370521">
        <w:rPr>
          <w:noProof/>
        </w:rPr>
        <w:t>146</w:t>
      </w:r>
      <w:r w:rsidR="00370521">
        <w:rPr>
          <w:noProof/>
        </w:rPr>
        <w:fldChar w:fldCharType="end"/>
      </w:r>
      <w:bookmarkEnd w:id="4653"/>
      <w:r>
        <w:t xml:space="preserve"> –Включение пользователя в «группу»</w:t>
      </w:r>
    </w:p>
    <w:p w:rsidR="00095028" w:rsidRDefault="007B2E14">
      <w:pPr>
        <w:tabs>
          <w:tab w:val="left" w:pos="851"/>
        </w:tabs>
      </w:pPr>
      <w:r>
        <w:t>Далее следует установить права редактирования ОФ в соответствии с рисунком</w:t>
      </w:r>
      <w:r>
        <w:rPr>
          <w:lang w:val="en-US"/>
        </w:rPr>
        <w:t> </w:t>
      </w:r>
      <w:r>
        <w:fldChar w:fldCharType="begin"/>
      </w:r>
      <w:r>
        <w:instrText xml:space="preserve"> REF _Ref122444427 \h </w:instrText>
      </w:r>
      <w:r w:rsidR="0008705F" w:rsidRPr="008B1B17">
        <w:instrText>\##</w:instrText>
      </w:r>
      <w:r>
        <w:fldChar w:fldCharType="separate"/>
      </w:r>
      <w:r w:rsidR="00370521">
        <w:t>147</w:t>
      </w:r>
      <w:r>
        <w:fldChar w:fldCharType="end"/>
      </w:r>
      <w:r>
        <w:t>. По умолчанию у пользователя на выбранные отчеты назначаются права только на чтение. Для изменения прав следует нажать на иконку</w:t>
      </w:r>
      <w:r>
        <w:rPr>
          <w:noProof/>
          <w:lang w:eastAsia="ru-RU"/>
        </w:rPr>
        <w:drawing>
          <wp:inline distT="0" distB="0" distL="0" distR="0">
            <wp:extent cx="227965" cy="199390"/>
            <wp:effectExtent l="0" t="0" r="0" b="0"/>
            <wp:docPr id="205" name="Изображение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Изображение38"/>
                    <pic:cNvPicPr>
                      <a:picLocks noChangeAspect="1" noChangeArrowheads="1"/>
                    </pic:cNvPicPr>
                  </pic:nvPicPr>
                  <pic:blipFill>
                    <a:blip r:embed="rId238"/>
                    <a:stretch>
                      <a:fillRect/>
                    </a:stretch>
                  </pic:blipFill>
                  <pic:spPr bwMode="auto">
                    <a:xfrm>
                      <a:off x="0" y="0"/>
                      <a:ext cx="227965" cy="199390"/>
                    </a:xfrm>
                    <a:prstGeom prst="rect">
                      <a:avLst/>
                    </a:prstGeom>
                    <a:noFill/>
                  </pic:spPr>
                </pic:pic>
              </a:graphicData>
            </a:graphic>
          </wp:inline>
        </w:drawing>
      </w:r>
      <w:r>
        <w:t xml:space="preserve">. В открывшемся окне следует установить назначаемые права. Слайдер слева устанавливает изменяемый параметр. Например, если выбрана группа отчетов с уже установленными правами и требуется изменить только права редактирования, нужно первый слайдер включить, а второй выключить, тогда права на отправку сохранятся те, которые уже были установлены ранее. Если требуется изменить все права (редактирование и отправка отчета), необходимо включить оба слайдера. Права устанавливаются в соответствии с чекбоксами: галочка стоит – «разрешить», нет – «запретить» в соответствии с рисунком </w:t>
      </w:r>
      <w:r>
        <w:fldChar w:fldCharType="begin"/>
      </w:r>
      <w:r>
        <w:instrText xml:space="preserve"> REF _Ref122444427 \h </w:instrText>
      </w:r>
      <w:r w:rsidR="00C7102E" w:rsidRPr="008B1B17">
        <w:instrText>\##</w:instrText>
      </w:r>
      <w:r>
        <w:fldChar w:fldCharType="separate"/>
      </w:r>
      <w:r w:rsidR="00370521">
        <w:t>147</w:t>
      </w:r>
      <w:r>
        <w:fldChar w:fldCharType="end"/>
      </w:r>
      <w:r>
        <w:t>.</w:t>
      </w:r>
    </w:p>
    <w:p w:rsidR="00095028" w:rsidRDefault="007B2E14">
      <w:pPr>
        <w:pStyle w:val="afff1"/>
        <w:tabs>
          <w:tab w:val="left" w:pos="851"/>
        </w:tabs>
        <w:ind w:left="0" w:firstLine="0"/>
        <w:jc w:val="center"/>
      </w:pPr>
      <w:r>
        <w:rPr>
          <w:noProof/>
          <w:lang w:eastAsia="ru-RU"/>
        </w:rPr>
        <w:drawing>
          <wp:inline distT="0" distB="0" distL="0" distR="0">
            <wp:extent cx="5520690" cy="2765425"/>
            <wp:effectExtent l="0" t="0" r="0" b="0"/>
            <wp:docPr id="206" name="Изображение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Изображение39"/>
                    <pic:cNvPicPr>
                      <a:picLocks noChangeAspect="1" noChangeArrowheads="1"/>
                    </pic:cNvPicPr>
                  </pic:nvPicPr>
                  <pic:blipFill>
                    <a:blip r:embed="rId239"/>
                    <a:stretch>
                      <a:fillRect/>
                    </a:stretch>
                  </pic:blipFill>
                  <pic:spPr bwMode="auto">
                    <a:xfrm>
                      <a:off x="0" y="0"/>
                      <a:ext cx="5520690" cy="2765425"/>
                    </a:xfrm>
                    <a:prstGeom prst="rect">
                      <a:avLst/>
                    </a:prstGeom>
                    <a:noFill/>
                  </pic:spPr>
                </pic:pic>
              </a:graphicData>
            </a:graphic>
          </wp:inline>
        </w:drawing>
      </w:r>
    </w:p>
    <w:p w:rsidR="00095028" w:rsidRDefault="007B2E14">
      <w:pPr>
        <w:pStyle w:val="afff1"/>
        <w:tabs>
          <w:tab w:val="left" w:pos="851"/>
        </w:tabs>
        <w:spacing w:after="120"/>
        <w:ind w:left="0" w:firstLine="0"/>
        <w:jc w:val="center"/>
      </w:pPr>
      <w:bookmarkStart w:id="4654" w:name="_Ref122444427"/>
      <w:r>
        <w:t xml:space="preserve">Рисунок </w:t>
      </w:r>
      <w:r w:rsidR="00370521">
        <w:fldChar w:fldCharType="begin"/>
      </w:r>
      <w:r w:rsidR="00370521">
        <w:instrText xml:space="preserve"> SEQ Рисунок \* ARABIC </w:instrText>
      </w:r>
      <w:r w:rsidR="00370521">
        <w:fldChar w:fldCharType="separate"/>
      </w:r>
      <w:r w:rsidR="00370521">
        <w:rPr>
          <w:noProof/>
        </w:rPr>
        <w:t>147</w:t>
      </w:r>
      <w:r w:rsidR="00370521">
        <w:rPr>
          <w:noProof/>
        </w:rPr>
        <w:fldChar w:fldCharType="end"/>
      </w:r>
      <w:bookmarkEnd w:id="4654"/>
      <w:r>
        <w:t xml:space="preserve"> – Назначение отчетных форм пользователю</w:t>
      </w:r>
    </w:p>
    <w:p w:rsidR="00095028" w:rsidRDefault="007B2E14">
      <w:pPr>
        <w:tabs>
          <w:tab w:val="left" w:pos="851"/>
        </w:tabs>
      </w:pPr>
      <w:r>
        <w:t xml:space="preserve">Отчетные формы (разделы), для которых будут расширенные права, будут помечены иконкой и выделены жирным шрифтом в соответствии с рисунком </w:t>
      </w:r>
      <w:r>
        <w:fldChar w:fldCharType="begin"/>
      </w:r>
      <w:r>
        <w:instrText xml:space="preserve"> REF _Ref122444444 \h </w:instrText>
      </w:r>
      <w:r w:rsidR="00C7102E" w:rsidRPr="008B1B17">
        <w:instrText>\##</w:instrText>
      </w:r>
      <w:r>
        <w:fldChar w:fldCharType="separate"/>
      </w:r>
      <w:r w:rsidR="00370521">
        <w:t>148</w:t>
      </w:r>
      <w:r>
        <w:fldChar w:fldCharType="end"/>
      </w:r>
      <w:r>
        <w:t>.</w:t>
      </w:r>
    </w:p>
    <w:p w:rsidR="00095028" w:rsidRDefault="007B2E14">
      <w:pPr>
        <w:tabs>
          <w:tab w:val="left" w:pos="851"/>
        </w:tabs>
        <w:ind w:firstLine="0"/>
        <w:jc w:val="center"/>
      </w:pPr>
      <w:r>
        <w:rPr>
          <w:noProof/>
          <w:lang w:eastAsia="ru-RU"/>
        </w:rPr>
        <w:lastRenderedPageBreak/>
        <w:drawing>
          <wp:inline distT="0" distB="0" distL="0" distR="0">
            <wp:extent cx="3497580" cy="1184275"/>
            <wp:effectExtent l="0" t="0" r="0" b="0"/>
            <wp:docPr id="207" name="Изображение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Изображение40"/>
                    <pic:cNvPicPr>
                      <a:picLocks noChangeAspect="1" noChangeArrowheads="1"/>
                    </pic:cNvPicPr>
                  </pic:nvPicPr>
                  <pic:blipFill>
                    <a:blip r:embed="rId240"/>
                    <a:stretch>
                      <a:fillRect/>
                    </a:stretch>
                  </pic:blipFill>
                  <pic:spPr bwMode="auto">
                    <a:xfrm>
                      <a:off x="0" y="0"/>
                      <a:ext cx="3497580" cy="1184275"/>
                    </a:xfrm>
                    <a:prstGeom prst="rect">
                      <a:avLst/>
                    </a:prstGeom>
                    <a:noFill/>
                  </pic:spPr>
                </pic:pic>
              </a:graphicData>
            </a:graphic>
          </wp:inline>
        </w:drawing>
      </w:r>
    </w:p>
    <w:p w:rsidR="00095028" w:rsidRDefault="007B2E14">
      <w:pPr>
        <w:pStyle w:val="afff1"/>
        <w:tabs>
          <w:tab w:val="left" w:pos="851"/>
        </w:tabs>
        <w:spacing w:after="120"/>
        <w:ind w:left="0" w:firstLine="0"/>
        <w:jc w:val="center"/>
      </w:pPr>
      <w:bookmarkStart w:id="4655" w:name="_Ref122444444"/>
      <w:r>
        <w:t xml:space="preserve">Рисунок </w:t>
      </w:r>
      <w:r w:rsidR="00370521">
        <w:fldChar w:fldCharType="begin"/>
      </w:r>
      <w:r w:rsidR="00370521">
        <w:instrText xml:space="preserve"> SEQ Рис</w:instrText>
      </w:r>
      <w:r w:rsidR="00370521">
        <w:instrText xml:space="preserve">унок \* ARABIC </w:instrText>
      </w:r>
      <w:r w:rsidR="00370521">
        <w:fldChar w:fldCharType="separate"/>
      </w:r>
      <w:r w:rsidR="00370521">
        <w:rPr>
          <w:noProof/>
        </w:rPr>
        <w:t>148</w:t>
      </w:r>
      <w:r w:rsidR="00370521">
        <w:rPr>
          <w:noProof/>
        </w:rPr>
        <w:fldChar w:fldCharType="end"/>
      </w:r>
      <w:bookmarkEnd w:id="4655"/>
      <w:r>
        <w:t xml:space="preserve"> – Метки для отчетных форм, доступных для редактирования и отправки</w:t>
      </w:r>
    </w:p>
    <w:p w:rsidR="00095028" w:rsidRDefault="007B2E14">
      <w:pPr>
        <w:pStyle w:val="afff1"/>
        <w:tabs>
          <w:tab w:val="left" w:pos="851"/>
        </w:tabs>
        <w:ind w:left="0"/>
      </w:pPr>
      <w:r>
        <w:t>Для отчетных форм (разделов), у которых отсутствует символ редактирования, доступ будет только на просмотр. Аналогично пользователь может оправлять только те отчеты, для которых установлен символ «конверт» (отправка).</w:t>
      </w:r>
    </w:p>
    <w:p w:rsidR="00095028" w:rsidRDefault="007B2E14">
      <w:pPr>
        <w:tabs>
          <w:tab w:val="left" w:pos="851"/>
        </w:tabs>
      </w:pPr>
      <w:r>
        <w:t>Если при назначении отчетных форм пользователю есть такие формы, которые включены в различные списки с разными правами доступа, доступ к форме определяется по правилу логического «ИЛИ».</w:t>
      </w:r>
    </w:p>
    <w:p w:rsidR="00095028" w:rsidRDefault="007B2E14">
      <w:pPr>
        <w:tabs>
          <w:tab w:val="left" w:pos="851"/>
        </w:tabs>
      </w:pPr>
      <w:r>
        <w:t>В правом верхнем углу окна настройки прав доступа есть иконка</w:t>
      </w:r>
      <w:r>
        <w:rPr>
          <w:noProof/>
          <w:lang w:eastAsia="ru-RU"/>
        </w:rPr>
        <w:drawing>
          <wp:anchor distT="0" distB="0" distL="114300" distR="114300" simplePos="0" relativeHeight="251647488" behindDoc="0" locked="0" layoutInCell="0" allowOverlap="1">
            <wp:simplePos x="0" y="0"/>
            <wp:positionH relativeFrom="column">
              <wp:posOffset>5161915</wp:posOffset>
            </wp:positionH>
            <wp:positionV relativeFrom="paragraph">
              <wp:posOffset>-66675</wp:posOffset>
            </wp:positionV>
            <wp:extent cx="219075" cy="246380"/>
            <wp:effectExtent l="0" t="0" r="0" b="0"/>
            <wp:wrapTight wrapText="bothSides">
              <wp:wrapPolygon edited="0">
                <wp:start x="5" y="0"/>
                <wp:lineTo x="5" y="20038"/>
                <wp:lineTo x="20655" y="20038"/>
                <wp:lineTo x="20655" y="0"/>
                <wp:lineTo x="5" y="0"/>
              </wp:wrapPolygon>
            </wp:wrapTight>
            <wp:docPr id="208" name="Изображение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Изображение41"/>
                    <pic:cNvPicPr>
                      <a:picLocks noChangeAspect="1" noChangeArrowheads="1"/>
                    </pic:cNvPicPr>
                  </pic:nvPicPr>
                  <pic:blipFill>
                    <a:blip r:embed="rId241"/>
                    <a:stretch>
                      <a:fillRect/>
                    </a:stretch>
                  </pic:blipFill>
                  <pic:spPr bwMode="auto">
                    <a:xfrm>
                      <a:off x="0" y="0"/>
                      <a:ext cx="219075" cy="246380"/>
                    </a:xfrm>
                    <a:prstGeom prst="rect">
                      <a:avLst/>
                    </a:prstGeom>
                    <a:noFill/>
                  </pic:spPr>
                </pic:pic>
              </a:graphicData>
            </a:graphic>
          </wp:anchor>
        </w:drawing>
      </w:r>
      <w:r>
        <w:t xml:space="preserve"> «Информация о пользователях», при нажатии на которую можно получить сводную информацию о правах доступа всех пользователей расширения в соответствии с рисунком </w:t>
      </w:r>
      <w:r>
        <w:fldChar w:fldCharType="begin"/>
      </w:r>
      <w:r>
        <w:instrText xml:space="preserve"> REF _Ref122444470 \h </w:instrText>
      </w:r>
      <w:r w:rsidR="00C7102E" w:rsidRPr="008B1B17">
        <w:instrText>\##</w:instrText>
      </w:r>
      <w:r>
        <w:fldChar w:fldCharType="separate"/>
      </w:r>
      <w:r w:rsidR="00370521">
        <w:t>149</w:t>
      </w:r>
      <w:r>
        <w:fldChar w:fldCharType="end"/>
      </w:r>
      <w:r>
        <w:t xml:space="preserve">. В правом верхнем углу окна есть фильтр по ОКУД, который позволит быстро найти пользователей по значению ОКУД конкретного отчета и проверить назначение прав в соответствии с рисунком </w:t>
      </w:r>
      <w:r>
        <w:fldChar w:fldCharType="begin"/>
      </w:r>
      <w:r>
        <w:instrText xml:space="preserve"> REF _Ref122444470 \h </w:instrText>
      </w:r>
      <w:r w:rsidR="00C7102E" w:rsidRPr="008B1B17">
        <w:instrText>\##</w:instrText>
      </w:r>
      <w:r>
        <w:fldChar w:fldCharType="separate"/>
      </w:r>
      <w:r w:rsidR="00370521">
        <w:t>149</w:t>
      </w:r>
      <w:r>
        <w:fldChar w:fldCharType="end"/>
      </w:r>
      <w:r>
        <w:t>.</w:t>
      </w:r>
    </w:p>
    <w:p w:rsidR="00095028" w:rsidRDefault="007B2E14">
      <w:pPr>
        <w:tabs>
          <w:tab w:val="left" w:pos="851"/>
        </w:tabs>
        <w:ind w:firstLine="0"/>
        <w:jc w:val="center"/>
      </w:pPr>
      <w:r>
        <w:rPr>
          <w:noProof/>
          <w:lang w:eastAsia="ru-RU"/>
        </w:rPr>
        <w:drawing>
          <wp:inline distT="0" distB="0" distL="0" distR="0">
            <wp:extent cx="5940425" cy="2481580"/>
            <wp:effectExtent l="0" t="0" r="0" b="0"/>
            <wp:docPr id="209" name="Изображение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Изображение42"/>
                    <pic:cNvPicPr>
                      <a:picLocks noChangeAspect="1" noChangeArrowheads="1"/>
                    </pic:cNvPicPr>
                  </pic:nvPicPr>
                  <pic:blipFill>
                    <a:blip r:embed="rId242"/>
                    <a:stretch>
                      <a:fillRect/>
                    </a:stretch>
                  </pic:blipFill>
                  <pic:spPr bwMode="auto">
                    <a:xfrm>
                      <a:off x="0" y="0"/>
                      <a:ext cx="5940425" cy="2481580"/>
                    </a:xfrm>
                    <a:prstGeom prst="rect">
                      <a:avLst/>
                    </a:prstGeom>
                    <a:noFill/>
                  </pic:spPr>
                </pic:pic>
              </a:graphicData>
            </a:graphic>
          </wp:inline>
        </w:drawing>
      </w:r>
    </w:p>
    <w:p w:rsidR="00095028" w:rsidRDefault="007B2E14">
      <w:pPr>
        <w:pStyle w:val="afff1"/>
        <w:tabs>
          <w:tab w:val="left" w:pos="851"/>
        </w:tabs>
        <w:spacing w:after="120"/>
        <w:ind w:left="0" w:firstLine="0"/>
        <w:jc w:val="center"/>
      </w:pPr>
      <w:bookmarkStart w:id="4656" w:name="_Ref122444470"/>
      <w:bookmarkStart w:id="4657" w:name="_Ref122607586"/>
      <w:r>
        <w:t xml:space="preserve">Рисунок </w:t>
      </w:r>
      <w:r w:rsidR="00370521">
        <w:fldChar w:fldCharType="begin"/>
      </w:r>
      <w:r w:rsidR="00370521">
        <w:instrText xml:space="preserve"> SEQ Рисунок \* ARABIC </w:instrText>
      </w:r>
      <w:r w:rsidR="00370521">
        <w:fldChar w:fldCharType="separate"/>
      </w:r>
      <w:r w:rsidR="00370521">
        <w:rPr>
          <w:noProof/>
        </w:rPr>
        <w:t>149</w:t>
      </w:r>
      <w:r w:rsidR="00370521">
        <w:rPr>
          <w:noProof/>
        </w:rPr>
        <w:fldChar w:fldCharType="end"/>
      </w:r>
      <w:bookmarkEnd w:id="4656"/>
      <w:r>
        <w:t xml:space="preserve"> – Информация о пользователях</w:t>
      </w:r>
      <w:bookmarkEnd w:id="4657"/>
    </w:p>
    <w:p w:rsidR="00095028" w:rsidRDefault="007B2E14">
      <w:pPr>
        <w:pStyle w:val="afff1"/>
        <w:tabs>
          <w:tab w:val="left" w:pos="851"/>
        </w:tabs>
        <w:ind w:left="0"/>
      </w:pPr>
      <w:r>
        <w:t>Дополнительно в правом верхнем углу окна в соответствии с рисунком </w:t>
      </w:r>
      <w:r>
        <w:fldChar w:fldCharType="begin"/>
      </w:r>
      <w:r>
        <w:instrText xml:space="preserve"> REF _Ref122607586 \h </w:instrText>
      </w:r>
      <w:r w:rsidR="00C7102E" w:rsidRPr="008B1B17">
        <w:instrText>\##</w:instrText>
      </w:r>
      <w:r>
        <w:fldChar w:fldCharType="separate"/>
      </w:r>
      <w:r w:rsidR="00370521">
        <w:t>149</w:t>
      </w:r>
      <w:r>
        <w:fldChar w:fldCharType="end"/>
      </w:r>
      <w:r>
        <w:t xml:space="preserve"> размещены иконки для сохранения в </w:t>
      </w:r>
      <w:r>
        <w:rPr>
          <w:lang w:val="en-US"/>
        </w:rPr>
        <w:t>json</w:t>
      </w:r>
      <w:r>
        <w:t xml:space="preserve">-файл, загрузки из </w:t>
      </w:r>
      <w:r>
        <w:rPr>
          <w:lang w:val="en-US"/>
        </w:rPr>
        <w:t>json</w:t>
      </w:r>
      <w:r>
        <w:t xml:space="preserve">-файла и экспорта в </w:t>
      </w:r>
      <w:r>
        <w:rPr>
          <w:lang w:val="en-US"/>
        </w:rPr>
        <w:t>E</w:t>
      </w:r>
      <w:r>
        <w:t>xcel-файл информации о пользователях и назначенных им правах доступа.</w:t>
      </w:r>
    </w:p>
    <w:p w:rsidR="00095028" w:rsidRDefault="007B2E14">
      <w:pPr>
        <w:pStyle w:val="afff1"/>
        <w:tabs>
          <w:tab w:val="left" w:pos="851"/>
        </w:tabs>
        <w:ind w:left="0"/>
      </w:pPr>
      <w:r>
        <w:t xml:space="preserve">С помощью иконок экспорта/импорта информации в </w:t>
      </w:r>
      <w:r>
        <w:rPr>
          <w:lang w:val="en-US"/>
        </w:rPr>
        <w:t>json</w:t>
      </w:r>
      <w:r>
        <w:t xml:space="preserve">-файл текущие настройки прав доступа к отчетам и организациям можно сохранить в файле формата json и загрузить в другой среде в соответствии с рисунком </w:t>
      </w:r>
      <w:r>
        <w:rPr>
          <w:color w:val="000000"/>
        </w:rPr>
        <w:fldChar w:fldCharType="begin"/>
      </w:r>
      <w:r>
        <w:rPr>
          <w:color w:val="000000"/>
        </w:rPr>
        <w:instrText xml:space="preserve"> REF _Ref125379764 \h </w:instrText>
      </w:r>
      <w:r w:rsidR="00C7102E" w:rsidRPr="008B1B17">
        <w:rPr>
          <w:color w:val="000000"/>
        </w:rPr>
        <w:instrText>\##</w:instrText>
      </w:r>
      <w:r>
        <w:rPr>
          <w:color w:val="000000"/>
        </w:rPr>
      </w:r>
      <w:r>
        <w:rPr>
          <w:color w:val="000000"/>
        </w:rPr>
        <w:fldChar w:fldCharType="separate"/>
      </w:r>
      <w:r w:rsidR="00370521">
        <w:rPr>
          <w:color w:val="000000"/>
        </w:rPr>
        <w:t>150</w:t>
      </w:r>
      <w:r>
        <w:rPr>
          <w:color w:val="000000"/>
        </w:rPr>
        <w:fldChar w:fldCharType="end"/>
      </w:r>
      <w:r>
        <w:rPr>
          <w:color w:val="000000"/>
        </w:rPr>
        <w:t>.</w:t>
      </w:r>
    </w:p>
    <w:p w:rsidR="00095028" w:rsidRDefault="007B2E14">
      <w:pPr>
        <w:tabs>
          <w:tab w:val="left" w:pos="851"/>
        </w:tabs>
        <w:ind w:firstLine="0"/>
        <w:jc w:val="center"/>
        <w:rPr>
          <w:color w:val="000000"/>
        </w:rPr>
      </w:pPr>
      <w:r>
        <w:rPr>
          <w:noProof/>
          <w:lang w:eastAsia="ru-RU"/>
        </w:rPr>
        <w:lastRenderedPageBreak/>
        <w:drawing>
          <wp:inline distT="0" distB="0" distL="0" distR="0">
            <wp:extent cx="1056005" cy="458470"/>
            <wp:effectExtent l="0" t="0" r="0" b="0"/>
            <wp:docPr id="210" name="Изображение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Изображение43"/>
                    <pic:cNvPicPr>
                      <a:picLocks noChangeAspect="1" noChangeArrowheads="1"/>
                    </pic:cNvPicPr>
                  </pic:nvPicPr>
                  <pic:blipFill>
                    <a:blip r:embed="rId243"/>
                    <a:stretch>
                      <a:fillRect/>
                    </a:stretch>
                  </pic:blipFill>
                  <pic:spPr bwMode="auto">
                    <a:xfrm>
                      <a:off x="0" y="0"/>
                      <a:ext cx="1056005" cy="458470"/>
                    </a:xfrm>
                    <a:prstGeom prst="rect">
                      <a:avLst/>
                    </a:prstGeom>
                    <a:noFill/>
                  </pic:spPr>
                </pic:pic>
              </a:graphicData>
            </a:graphic>
          </wp:inline>
        </w:drawing>
      </w:r>
    </w:p>
    <w:p w:rsidR="00095028" w:rsidRDefault="007B2E14">
      <w:pPr>
        <w:pStyle w:val="afff1"/>
        <w:tabs>
          <w:tab w:val="left" w:pos="851"/>
        </w:tabs>
        <w:spacing w:after="120"/>
        <w:ind w:left="0" w:firstLine="0"/>
        <w:jc w:val="center"/>
      </w:pPr>
      <w:bookmarkStart w:id="4658" w:name="_Ref125379764"/>
      <w:r>
        <w:t xml:space="preserve">Рисунок </w:t>
      </w:r>
      <w:r w:rsidR="00370521">
        <w:fldChar w:fldCharType="begin"/>
      </w:r>
      <w:r w:rsidR="00370521">
        <w:instrText xml:space="preserve"> SEQ Рисунок \* ARABIC </w:instrText>
      </w:r>
      <w:r w:rsidR="00370521">
        <w:fldChar w:fldCharType="separate"/>
      </w:r>
      <w:r w:rsidR="00370521">
        <w:rPr>
          <w:noProof/>
        </w:rPr>
        <w:t>150</w:t>
      </w:r>
      <w:r w:rsidR="00370521">
        <w:rPr>
          <w:noProof/>
        </w:rPr>
        <w:fldChar w:fldCharType="end"/>
      </w:r>
      <w:bookmarkEnd w:id="4658"/>
      <w:r>
        <w:t xml:space="preserve"> – </w:t>
      </w:r>
      <w:r>
        <w:rPr>
          <w:sz w:val="23"/>
          <w:szCs w:val="23"/>
        </w:rPr>
        <w:t xml:space="preserve">Экспорт и импорт </w:t>
      </w:r>
      <w:r>
        <w:t>информации о пользователях и назначенных им правах доступа к отчетам и организациям</w:t>
      </w:r>
    </w:p>
    <w:p w:rsidR="00095028" w:rsidRDefault="007B2E14">
      <w:pPr>
        <w:pStyle w:val="afff1"/>
        <w:tabs>
          <w:tab w:val="left" w:pos="851"/>
        </w:tabs>
        <w:ind w:left="0"/>
        <w:rPr>
          <w:color w:val="000000"/>
        </w:rPr>
      </w:pPr>
      <w:r>
        <w:t xml:space="preserve">С помощью иконки экспорта в </w:t>
      </w:r>
      <w:r>
        <w:rPr>
          <w:lang w:val="en-US"/>
        </w:rPr>
        <w:t>E</w:t>
      </w:r>
      <w:r>
        <w:t xml:space="preserve">xcel можно получить информацию о пользователях и правах доступа к формам отчетности в виде таблицы в соответствии с рисунком </w:t>
      </w:r>
      <w:r>
        <w:fldChar w:fldCharType="begin"/>
      </w:r>
      <w:r>
        <w:instrText xml:space="preserve"> REF _Ref125379741 \h </w:instrText>
      </w:r>
      <w:r w:rsidR="00C7102E" w:rsidRPr="008B1B17">
        <w:instrText>\##</w:instrText>
      </w:r>
      <w:r>
        <w:fldChar w:fldCharType="separate"/>
      </w:r>
      <w:r w:rsidR="00370521">
        <w:t>151</w:t>
      </w:r>
      <w:r>
        <w:fldChar w:fldCharType="end"/>
      </w:r>
      <w:r>
        <w:rPr>
          <w:color w:val="000000"/>
        </w:rPr>
        <w:t>.</w:t>
      </w:r>
    </w:p>
    <w:p w:rsidR="00095028" w:rsidRDefault="007B2E14">
      <w:pPr>
        <w:tabs>
          <w:tab w:val="left" w:pos="851"/>
        </w:tabs>
        <w:ind w:firstLine="0"/>
        <w:jc w:val="center"/>
        <w:rPr>
          <w:color w:val="000000"/>
        </w:rPr>
      </w:pPr>
      <w:r>
        <w:rPr>
          <w:noProof/>
          <w:lang w:eastAsia="ru-RU"/>
        </w:rPr>
        <w:drawing>
          <wp:inline distT="0" distB="0" distL="0" distR="0">
            <wp:extent cx="5547995" cy="1900555"/>
            <wp:effectExtent l="0" t="0" r="0" b="0"/>
            <wp:docPr id="21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Рисунок 4"/>
                    <pic:cNvPicPr>
                      <a:picLocks noChangeAspect="1" noChangeArrowheads="1"/>
                    </pic:cNvPicPr>
                  </pic:nvPicPr>
                  <pic:blipFill>
                    <a:blip r:embed="rId244"/>
                    <a:stretch>
                      <a:fillRect/>
                    </a:stretch>
                  </pic:blipFill>
                  <pic:spPr bwMode="auto">
                    <a:xfrm>
                      <a:off x="0" y="0"/>
                      <a:ext cx="5547995" cy="1900555"/>
                    </a:xfrm>
                    <a:prstGeom prst="rect">
                      <a:avLst/>
                    </a:prstGeom>
                    <a:noFill/>
                  </pic:spPr>
                </pic:pic>
              </a:graphicData>
            </a:graphic>
          </wp:inline>
        </w:drawing>
      </w:r>
    </w:p>
    <w:p w:rsidR="00095028" w:rsidRDefault="007B2E14">
      <w:pPr>
        <w:pStyle w:val="afff1"/>
        <w:tabs>
          <w:tab w:val="left" w:pos="851"/>
        </w:tabs>
        <w:spacing w:after="120"/>
        <w:ind w:left="0" w:firstLine="0"/>
        <w:jc w:val="center"/>
      </w:pPr>
      <w:bookmarkStart w:id="4659" w:name="_Ref125379741"/>
      <w:r>
        <w:t xml:space="preserve">Рисунок </w:t>
      </w:r>
      <w:r w:rsidR="00370521">
        <w:fldChar w:fldCharType="begin"/>
      </w:r>
      <w:r w:rsidR="00370521">
        <w:instrText xml:space="preserve"> SEQ Рисунок \* ARABIC </w:instrText>
      </w:r>
      <w:r w:rsidR="00370521">
        <w:fldChar w:fldCharType="separate"/>
      </w:r>
      <w:r w:rsidR="00370521">
        <w:rPr>
          <w:noProof/>
        </w:rPr>
        <w:t>151</w:t>
      </w:r>
      <w:r w:rsidR="00370521">
        <w:rPr>
          <w:noProof/>
        </w:rPr>
        <w:fldChar w:fldCharType="end"/>
      </w:r>
      <w:bookmarkEnd w:id="4659"/>
      <w:r>
        <w:t xml:space="preserve"> – Информация о пользователях и правах доступа к формам отчетности в виде таблицы</w:t>
      </w:r>
    </w:p>
    <w:p w:rsidR="00095028" w:rsidRDefault="007B2E14">
      <w:pPr>
        <w:pStyle w:val="4"/>
        <w:ind w:left="0" w:firstLine="709"/>
      </w:pPr>
      <w:r>
        <w:t>Настройка прав доступа к организациям</w:t>
      </w:r>
    </w:p>
    <w:p w:rsidR="00095028" w:rsidRDefault="007B2E14">
      <w:pPr>
        <w:pStyle w:val="a4"/>
        <w:tabs>
          <w:tab w:val="left" w:pos="851"/>
        </w:tabs>
        <w:spacing w:after="0"/>
        <w:ind w:left="0"/>
        <w:rPr>
          <w:lang w:eastAsia="ru-RU"/>
        </w:rPr>
      </w:pPr>
      <w:r>
        <w:rPr>
          <w:lang w:eastAsia="ru-RU"/>
        </w:rPr>
        <w:t>Режим предназначен для ограничения прав пользователя на доступ к организациям, ассоциированным с формой отчетности. Если пользователю не назначена ни одна организация, то он получает доступ ко всем.</w:t>
      </w:r>
    </w:p>
    <w:p w:rsidR="00095028" w:rsidRDefault="007B2E14">
      <w:pPr>
        <w:pStyle w:val="a4"/>
        <w:tabs>
          <w:tab w:val="left" w:pos="851"/>
        </w:tabs>
        <w:spacing w:after="0"/>
        <w:ind w:left="0"/>
        <w:rPr>
          <w:lang w:eastAsia="ru-RU"/>
        </w:rPr>
      </w:pPr>
      <w:r>
        <w:rPr>
          <w:lang w:eastAsia="ru-RU"/>
        </w:rPr>
        <w:t xml:space="preserve">На </w:t>
      </w:r>
      <w:r>
        <w:t>рисунке</w:t>
      </w:r>
      <w:r>
        <w:rPr>
          <w:lang w:eastAsia="ru-RU"/>
        </w:rPr>
        <w:t xml:space="preserve"> </w:t>
      </w:r>
      <w:r>
        <w:rPr>
          <w:lang w:eastAsia="ru-RU"/>
        </w:rPr>
        <w:fldChar w:fldCharType="begin"/>
      </w:r>
      <w:r>
        <w:rPr>
          <w:lang w:eastAsia="ru-RU"/>
        </w:rPr>
        <w:instrText xml:space="preserve"> REF _Ref122444496 \h </w:instrText>
      </w:r>
      <w:r w:rsidR="00C7102E" w:rsidRPr="008B1B17">
        <w:rPr>
          <w:lang w:eastAsia="ru-RU"/>
        </w:rPr>
        <w:instrText>\##</w:instrText>
      </w:r>
      <w:r>
        <w:rPr>
          <w:lang w:eastAsia="ru-RU"/>
        </w:rPr>
      </w:r>
      <w:r>
        <w:rPr>
          <w:lang w:eastAsia="ru-RU"/>
        </w:rPr>
        <w:fldChar w:fldCharType="separate"/>
      </w:r>
      <w:r w:rsidR="00370521">
        <w:rPr>
          <w:lang w:eastAsia="ru-RU"/>
        </w:rPr>
        <w:t>152</w:t>
      </w:r>
      <w:r>
        <w:rPr>
          <w:lang w:eastAsia="ru-RU"/>
        </w:rPr>
        <w:fldChar w:fldCharType="end"/>
      </w:r>
      <w:r>
        <w:rPr>
          <w:lang w:eastAsia="ru-RU"/>
        </w:rPr>
        <w:t xml:space="preserve"> показана вкладка, позволяющая назначить права доступа на организации. В левой колонке расположен список организаций, который соответствует списку организаций в профиле расширения </w:t>
      </w:r>
      <w:r>
        <w:t>в соответствии с рисунком</w:t>
      </w:r>
      <w:r>
        <w:fldChar w:fldCharType="begin"/>
      </w:r>
      <w:r>
        <w:instrText xml:space="preserve"> REF _Ref62731718 \h </w:instrText>
      </w:r>
      <w:r w:rsidR="00C7102E" w:rsidRPr="008B1B17">
        <w:instrText>\##</w:instrText>
      </w:r>
      <w:r>
        <w:fldChar w:fldCharType="separate"/>
      </w:r>
      <w:r w:rsidR="00370521">
        <w:t xml:space="preserve"> 7</w:t>
      </w:r>
      <w:r>
        <w:fldChar w:fldCharType="end"/>
      </w:r>
      <w:r>
        <w:t>.</w:t>
      </w:r>
    </w:p>
    <w:p w:rsidR="00095028" w:rsidRDefault="007B2E14">
      <w:pPr>
        <w:pStyle w:val="a4"/>
        <w:tabs>
          <w:tab w:val="left" w:pos="851"/>
        </w:tabs>
        <w:spacing w:after="0"/>
        <w:ind w:left="0" w:firstLine="0"/>
        <w:jc w:val="center"/>
        <w:rPr>
          <w:lang w:eastAsia="ru-RU"/>
        </w:rPr>
      </w:pPr>
      <w:r>
        <w:rPr>
          <w:noProof/>
          <w:lang w:eastAsia="ru-RU"/>
        </w:rPr>
        <w:lastRenderedPageBreak/>
        <w:drawing>
          <wp:inline distT="0" distB="0" distL="0" distR="0">
            <wp:extent cx="5940425" cy="3315335"/>
            <wp:effectExtent l="0" t="0" r="0" b="0"/>
            <wp:docPr id="212" name="Изображение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Изображение44"/>
                    <pic:cNvPicPr>
                      <a:picLocks noChangeAspect="1" noChangeArrowheads="1"/>
                    </pic:cNvPicPr>
                  </pic:nvPicPr>
                  <pic:blipFill>
                    <a:blip r:embed="rId245"/>
                    <a:stretch>
                      <a:fillRect/>
                    </a:stretch>
                  </pic:blipFill>
                  <pic:spPr bwMode="auto">
                    <a:xfrm>
                      <a:off x="0" y="0"/>
                      <a:ext cx="5940425" cy="3315335"/>
                    </a:xfrm>
                    <a:prstGeom prst="rect">
                      <a:avLst/>
                    </a:prstGeom>
                    <a:noFill/>
                  </pic:spPr>
                </pic:pic>
              </a:graphicData>
            </a:graphic>
          </wp:inline>
        </w:drawing>
      </w:r>
    </w:p>
    <w:p w:rsidR="00095028" w:rsidRDefault="007B2E14">
      <w:pPr>
        <w:pStyle w:val="afff1"/>
        <w:tabs>
          <w:tab w:val="left" w:pos="851"/>
        </w:tabs>
        <w:spacing w:after="120"/>
        <w:ind w:left="0" w:firstLine="0"/>
        <w:jc w:val="center"/>
      </w:pPr>
      <w:bookmarkStart w:id="4660" w:name="_Ref122444496"/>
      <w:r>
        <w:t xml:space="preserve">Рисунок </w:t>
      </w:r>
      <w:r w:rsidR="00370521">
        <w:fldChar w:fldCharType="begin"/>
      </w:r>
      <w:r w:rsidR="00370521">
        <w:instrText xml:space="preserve"> SEQ Рисунок \* ARABIC </w:instrText>
      </w:r>
      <w:r w:rsidR="00370521">
        <w:fldChar w:fldCharType="separate"/>
      </w:r>
      <w:r w:rsidR="00370521">
        <w:rPr>
          <w:noProof/>
        </w:rPr>
        <w:t>152</w:t>
      </w:r>
      <w:r w:rsidR="00370521">
        <w:rPr>
          <w:noProof/>
        </w:rPr>
        <w:fldChar w:fldCharType="end"/>
      </w:r>
      <w:bookmarkEnd w:id="4660"/>
      <w:r>
        <w:t xml:space="preserve"> – Настройка прав доступа к организациям</w:t>
      </w:r>
    </w:p>
    <w:p w:rsidR="00095028" w:rsidRDefault="007B2E14">
      <w:pPr>
        <w:pStyle w:val="a4"/>
        <w:tabs>
          <w:tab w:val="left" w:pos="851"/>
        </w:tabs>
        <w:spacing w:after="0"/>
        <w:ind w:left="0"/>
        <w:rPr>
          <w:lang w:eastAsia="ru-RU"/>
        </w:rPr>
      </w:pPr>
      <w:r>
        <w:rPr>
          <w:lang w:eastAsia="ru-RU"/>
        </w:rPr>
        <w:t xml:space="preserve">Программа позволяет создать группу организаций (свод), для этого следует нажать на кнопку «+», откроется окно создания свода </w:t>
      </w:r>
      <w:r>
        <w:t xml:space="preserve">в соответствии с рисунком </w:t>
      </w:r>
      <w:r>
        <w:fldChar w:fldCharType="begin"/>
      </w:r>
      <w:r>
        <w:instrText xml:space="preserve"> REF _Ref122444567 \h </w:instrText>
      </w:r>
      <w:r w:rsidR="00C7102E" w:rsidRPr="008B1B17">
        <w:instrText>\##</w:instrText>
      </w:r>
      <w:r>
        <w:fldChar w:fldCharType="separate"/>
      </w:r>
      <w:r w:rsidR="00370521">
        <w:t>153</w:t>
      </w:r>
      <w:r>
        <w:fldChar w:fldCharType="end"/>
      </w:r>
      <w:r>
        <w:rPr>
          <w:lang w:eastAsia="ru-RU"/>
        </w:rPr>
        <w:t>. Для включения организации в группу необходимо выделить эту запись проставлением флага в чекбоксе списка «Доступно» и нажать на кнопку «&gt;». Запись будет добавлена в список «Выбрано».</w:t>
      </w:r>
    </w:p>
    <w:p w:rsidR="00095028" w:rsidRDefault="007B2E14">
      <w:pPr>
        <w:pStyle w:val="afff1"/>
        <w:tabs>
          <w:tab w:val="left" w:pos="851"/>
        </w:tabs>
        <w:spacing w:before="120" w:after="120"/>
        <w:ind w:left="0" w:firstLine="0"/>
        <w:jc w:val="center"/>
      </w:pPr>
      <w:r>
        <w:rPr>
          <w:noProof/>
          <w:lang w:eastAsia="ru-RU"/>
        </w:rPr>
        <w:drawing>
          <wp:inline distT="0" distB="0" distL="0" distR="0">
            <wp:extent cx="3987800" cy="2828290"/>
            <wp:effectExtent l="0" t="0" r="0" b="0"/>
            <wp:docPr id="213" name="Изображение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Изображение45"/>
                    <pic:cNvPicPr>
                      <a:picLocks noChangeAspect="1" noChangeArrowheads="1"/>
                    </pic:cNvPicPr>
                  </pic:nvPicPr>
                  <pic:blipFill>
                    <a:blip r:embed="rId246"/>
                    <a:stretch>
                      <a:fillRect/>
                    </a:stretch>
                  </pic:blipFill>
                  <pic:spPr bwMode="auto">
                    <a:xfrm>
                      <a:off x="0" y="0"/>
                      <a:ext cx="3987800" cy="2828290"/>
                    </a:xfrm>
                    <a:prstGeom prst="rect">
                      <a:avLst/>
                    </a:prstGeom>
                    <a:noFill/>
                  </pic:spPr>
                </pic:pic>
              </a:graphicData>
            </a:graphic>
          </wp:inline>
        </w:drawing>
      </w:r>
    </w:p>
    <w:p w:rsidR="00095028" w:rsidRDefault="007B2E14">
      <w:pPr>
        <w:pStyle w:val="afff1"/>
        <w:tabs>
          <w:tab w:val="left" w:pos="851"/>
        </w:tabs>
        <w:spacing w:after="120"/>
        <w:ind w:left="0" w:firstLine="0"/>
        <w:jc w:val="center"/>
      </w:pPr>
      <w:bookmarkStart w:id="4661" w:name="_Ref122444567"/>
      <w:r>
        <w:t xml:space="preserve">Рисунок </w:t>
      </w:r>
      <w:r w:rsidR="00370521">
        <w:fldChar w:fldCharType="begin"/>
      </w:r>
      <w:r w:rsidR="00370521">
        <w:instrText xml:space="preserve"> SEQ Рисунок \* ARABIC </w:instrText>
      </w:r>
      <w:r w:rsidR="00370521">
        <w:fldChar w:fldCharType="separate"/>
      </w:r>
      <w:r w:rsidR="00370521">
        <w:rPr>
          <w:noProof/>
        </w:rPr>
        <w:t>153</w:t>
      </w:r>
      <w:r w:rsidR="00370521">
        <w:rPr>
          <w:noProof/>
        </w:rPr>
        <w:fldChar w:fldCharType="end"/>
      </w:r>
      <w:bookmarkEnd w:id="4661"/>
      <w:r>
        <w:t xml:space="preserve"> – Окно создания свода</w:t>
      </w:r>
    </w:p>
    <w:p w:rsidR="00095028" w:rsidRDefault="007B2E14">
      <w:pPr>
        <w:pStyle w:val="a4"/>
        <w:tabs>
          <w:tab w:val="left" w:pos="851"/>
        </w:tabs>
        <w:ind w:left="0"/>
        <w:rPr>
          <w:lang w:eastAsia="ru-RU"/>
        </w:rPr>
      </w:pPr>
      <w:r>
        <w:rPr>
          <w:lang w:eastAsia="ru-RU"/>
        </w:rPr>
        <w:t xml:space="preserve">Аналогичным образом организации (своды) назначаются пользователю. Для этого </w:t>
      </w:r>
      <w:r>
        <w:t xml:space="preserve">в соответствии с рисунком </w:t>
      </w:r>
      <w:r>
        <w:fldChar w:fldCharType="begin"/>
      </w:r>
      <w:r>
        <w:instrText xml:space="preserve"> REF _Ref122444603 \h </w:instrText>
      </w:r>
      <w:r w:rsidR="00C7102E" w:rsidRPr="008B1B17">
        <w:instrText>\##</w:instrText>
      </w:r>
      <w:r>
        <w:fldChar w:fldCharType="separate"/>
      </w:r>
      <w:r w:rsidR="00370521">
        <w:t>154</w:t>
      </w:r>
      <w:r>
        <w:fldChar w:fldCharType="end"/>
      </w:r>
      <w:r>
        <w:rPr>
          <w:lang w:eastAsia="ru-RU"/>
        </w:rPr>
        <w:t xml:space="preserve"> необходимо проставлением флага в чекбоксе выделить запись в списке «Назначить» и выполнить назначение кнопкой «&gt;» в список «Кому».</w:t>
      </w:r>
    </w:p>
    <w:p w:rsidR="00095028" w:rsidRDefault="007B2E14">
      <w:pPr>
        <w:pStyle w:val="afff1"/>
        <w:tabs>
          <w:tab w:val="left" w:pos="851"/>
        </w:tabs>
        <w:spacing w:before="120" w:after="120"/>
        <w:ind w:left="0" w:firstLine="0"/>
        <w:jc w:val="center"/>
      </w:pPr>
      <w:r>
        <w:rPr>
          <w:noProof/>
          <w:lang w:eastAsia="ru-RU"/>
        </w:rPr>
        <w:lastRenderedPageBreak/>
        <w:drawing>
          <wp:inline distT="0" distB="0" distL="0" distR="0">
            <wp:extent cx="5940425" cy="3069590"/>
            <wp:effectExtent l="0" t="0" r="0" b="0"/>
            <wp:docPr id="214" name="Изображение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Изображение46"/>
                    <pic:cNvPicPr>
                      <a:picLocks noChangeAspect="1" noChangeArrowheads="1"/>
                    </pic:cNvPicPr>
                  </pic:nvPicPr>
                  <pic:blipFill>
                    <a:blip r:embed="rId247"/>
                    <a:stretch>
                      <a:fillRect/>
                    </a:stretch>
                  </pic:blipFill>
                  <pic:spPr bwMode="auto">
                    <a:xfrm>
                      <a:off x="0" y="0"/>
                      <a:ext cx="5940425" cy="3069590"/>
                    </a:xfrm>
                    <a:prstGeom prst="rect">
                      <a:avLst/>
                    </a:prstGeom>
                    <a:noFill/>
                  </pic:spPr>
                </pic:pic>
              </a:graphicData>
            </a:graphic>
          </wp:inline>
        </w:drawing>
      </w:r>
    </w:p>
    <w:p w:rsidR="00095028" w:rsidRDefault="007B2E14">
      <w:pPr>
        <w:pStyle w:val="afff1"/>
        <w:tabs>
          <w:tab w:val="left" w:pos="851"/>
        </w:tabs>
        <w:spacing w:after="120"/>
        <w:ind w:left="0" w:firstLine="0"/>
        <w:jc w:val="center"/>
      </w:pPr>
      <w:bookmarkStart w:id="4662" w:name="_Ref122444603"/>
      <w:r>
        <w:t xml:space="preserve">Рисунок </w:t>
      </w:r>
      <w:r w:rsidR="00370521">
        <w:fldChar w:fldCharType="begin"/>
      </w:r>
      <w:r w:rsidR="00370521">
        <w:instrText xml:space="preserve"> SEQ Рисунок \* ARABIC </w:instrText>
      </w:r>
      <w:r w:rsidR="00370521">
        <w:fldChar w:fldCharType="separate"/>
      </w:r>
      <w:r w:rsidR="00370521">
        <w:rPr>
          <w:noProof/>
        </w:rPr>
        <w:t>154</w:t>
      </w:r>
      <w:r w:rsidR="00370521">
        <w:rPr>
          <w:noProof/>
        </w:rPr>
        <w:fldChar w:fldCharType="end"/>
      </w:r>
      <w:bookmarkEnd w:id="4662"/>
      <w:r>
        <w:t xml:space="preserve"> – Пользователь с настроенными правами доступа к организациям</w:t>
      </w:r>
    </w:p>
    <w:p w:rsidR="00095028" w:rsidRDefault="007B2E14">
      <w:pPr>
        <w:pStyle w:val="a4"/>
        <w:tabs>
          <w:tab w:val="left" w:pos="851"/>
        </w:tabs>
        <w:spacing w:after="0"/>
        <w:ind w:left="0"/>
        <w:rPr>
          <w:lang w:eastAsia="ru-RU"/>
        </w:rPr>
      </w:pPr>
      <w:r>
        <w:rPr>
          <w:lang w:eastAsia="ru-RU"/>
        </w:rPr>
        <w:t xml:space="preserve">Если пользователю не назначено ни одного объекта (организации или свода), то ему доступны все организации, которые определены для данной </w:t>
      </w:r>
      <w:r>
        <w:t>ОФ</w:t>
      </w:r>
      <w:r>
        <w:rPr>
          <w:lang w:eastAsia="ru-RU"/>
        </w:rPr>
        <w:t>. В противном случае доступная организация определяется объединением множеств. Изменение списка организаций в своде производится аналогично изменению для пользователя. Для удаления свода необходимо выбрать данный свод в меню справа и нажать кнопку «Удалить». Ссылки на данный свод у пользователей будут автоматически удалены.</w:t>
      </w:r>
    </w:p>
    <w:p w:rsidR="00095028" w:rsidRDefault="007B2E14">
      <w:pPr>
        <w:pStyle w:val="3"/>
        <w:tabs>
          <w:tab w:val="clear" w:pos="1559"/>
          <w:tab w:val="left" w:pos="709"/>
          <w:tab w:val="left" w:pos="1560"/>
        </w:tabs>
        <w:ind w:left="0" w:firstLine="709"/>
      </w:pPr>
      <w:bookmarkStart w:id="4663" w:name="_Toc221003881"/>
      <w:bookmarkStart w:id="4664" w:name="_Toc180058341"/>
      <w:r>
        <w:t>Работа в режиме оператора</w:t>
      </w:r>
      <w:bookmarkEnd w:id="4663"/>
      <w:bookmarkEnd w:id="4664"/>
    </w:p>
    <w:p w:rsidR="00095028" w:rsidRDefault="007B2E14">
      <w:pPr>
        <w:pStyle w:val="afff1"/>
        <w:tabs>
          <w:tab w:val="left" w:pos="851"/>
        </w:tabs>
        <w:ind w:left="0"/>
      </w:pPr>
      <w:r>
        <w:t xml:space="preserve">Для работы в режиме оператора пользователю должна быть назначена роль </w:t>
      </w:r>
      <w:r>
        <w:br/>
        <w:t>Delta.delta-ko.Operator.</w:t>
      </w:r>
    </w:p>
    <w:p w:rsidR="00095028" w:rsidRDefault="007B2E14">
      <w:pPr>
        <w:pStyle w:val="afff1"/>
        <w:tabs>
          <w:tab w:val="left" w:pos="851"/>
        </w:tabs>
        <w:ind w:left="0"/>
      </w:pPr>
      <w:r>
        <w:t xml:space="preserve">При запуске Расширения откроется пространство идентификации в соответствии с рисунком </w:t>
      </w:r>
      <w:r>
        <w:fldChar w:fldCharType="begin"/>
      </w:r>
      <w:r>
        <w:instrText xml:space="preserve"> REF _Ref85198319 \h </w:instrText>
      </w:r>
      <w:r w:rsidR="00C7102E" w:rsidRPr="008B1B17">
        <w:instrText>\##</w:instrText>
      </w:r>
      <w:r>
        <w:fldChar w:fldCharType="separate"/>
      </w:r>
      <w:r w:rsidR="00370521">
        <w:t>155</w:t>
      </w:r>
      <w:r>
        <w:fldChar w:fldCharType="end"/>
      </w:r>
      <w:r>
        <w:t>.</w:t>
      </w:r>
    </w:p>
    <w:p w:rsidR="00095028" w:rsidRDefault="007B2E14">
      <w:pPr>
        <w:pStyle w:val="afff1"/>
        <w:tabs>
          <w:tab w:val="left" w:pos="851"/>
        </w:tabs>
        <w:ind w:left="0" w:firstLine="0"/>
        <w:jc w:val="center"/>
        <w:rPr>
          <w:lang w:val="en-US"/>
        </w:rPr>
      </w:pPr>
      <w:r>
        <w:rPr>
          <w:noProof/>
          <w:lang w:eastAsia="ru-RU"/>
        </w:rPr>
        <w:drawing>
          <wp:inline distT="0" distB="0" distL="0" distR="0">
            <wp:extent cx="5940425" cy="2787015"/>
            <wp:effectExtent l="0" t="0" r="0" b="0"/>
            <wp:docPr id="215"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Рисунок 189"/>
                    <pic:cNvPicPr>
                      <a:picLocks noChangeAspect="1" noChangeArrowheads="1"/>
                    </pic:cNvPicPr>
                  </pic:nvPicPr>
                  <pic:blipFill>
                    <a:blip r:embed="rId248"/>
                    <a:stretch>
                      <a:fillRect/>
                    </a:stretch>
                  </pic:blipFill>
                  <pic:spPr bwMode="auto">
                    <a:xfrm>
                      <a:off x="0" y="0"/>
                      <a:ext cx="5940425" cy="2787015"/>
                    </a:xfrm>
                    <a:prstGeom prst="rect">
                      <a:avLst/>
                    </a:prstGeom>
                    <a:noFill/>
                  </pic:spPr>
                </pic:pic>
              </a:graphicData>
            </a:graphic>
          </wp:inline>
        </w:drawing>
      </w:r>
    </w:p>
    <w:p w:rsidR="00095028" w:rsidRDefault="007B2E14">
      <w:pPr>
        <w:pStyle w:val="afff1"/>
        <w:tabs>
          <w:tab w:val="left" w:pos="851"/>
        </w:tabs>
        <w:spacing w:after="120"/>
        <w:ind w:left="0" w:firstLine="0"/>
        <w:jc w:val="center"/>
      </w:pPr>
      <w:bookmarkStart w:id="4665" w:name="_Ref85198319"/>
      <w:r>
        <w:lastRenderedPageBreak/>
        <w:t xml:space="preserve">Рисунок </w:t>
      </w:r>
      <w:r w:rsidR="00370521">
        <w:fldChar w:fldCharType="begin"/>
      </w:r>
      <w:r w:rsidR="00370521">
        <w:instrText xml:space="preserve"> SEQ Рисунок \* ARABIC </w:instrText>
      </w:r>
      <w:r w:rsidR="00370521">
        <w:fldChar w:fldCharType="separate"/>
      </w:r>
      <w:r w:rsidR="00370521">
        <w:rPr>
          <w:noProof/>
        </w:rPr>
        <w:t>155</w:t>
      </w:r>
      <w:r w:rsidR="00370521">
        <w:rPr>
          <w:noProof/>
        </w:rPr>
        <w:fldChar w:fldCharType="end"/>
      </w:r>
      <w:bookmarkEnd w:id="4665"/>
      <w:r>
        <w:t xml:space="preserve"> – Окно работы оператора</w:t>
      </w:r>
    </w:p>
    <w:p w:rsidR="00095028" w:rsidRDefault="007B2E14">
      <w:pPr>
        <w:pStyle w:val="afff1"/>
        <w:tabs>
          <w:tab w:val="left" w:pos="851"/>
        </w:tabs>
        <w:ind w:left="0"/>
      </w:pPr>
      <w:r>
        <w:t xml:space="preserve">Список доступных отчетных форм будет соответствовать назначенным правам. Отличием работы в многопользовательском и сетевом режиме будет наличие в заголовке отчета пиктограммы «Замок» в соответствии с рисунком </w:t>
      </w:r>
      <w:r>
        <w:fldChar w:fldCharType="begin"/>
      </w:r>
      <w:r>
        <w:instrText xml:space="preserve"> REF _Ref85198338 \h </w:instrText>
      </w:r>
      <w:r w:rsidR="00C7102E" w:rsidRPr="008B1B17">
        <w:instrText>\##</w:instrText>
      </w:r>
      <w:r>
        <w:fldChar w:fldCharType="separate"/>
      </w:r>
      <w:r w:rsidR="00370521">
        <w:t>156</w:t>
      </w:r>
      <w:r>
        <w:fldChar w:fldCharType="end"/>
      </w:r>
      <w:r>
        <w:t>.</w:t>
      </w:r>
    </w:p>
    <w:p w:rsidR="00095028" w:rsidRDefault="007B2E14">
      <w:pPr>
        <w:pStyle w:val="afff1"/>
        <w:tabs>
          <w:tab w:val="left" w:pos="851"/>
        </w:tabs>
        <w:ind w:left="0" w:firstLine="0"/>
        <w:jc w:val="center"/>
      </w:pPr>
      <w:r>
        <w:rPr>
          <w:noProof/>
          <w:lang w:eastAsia="ru-RU"/>
        </w:rPr>
        <w:drawing>
          <wp:inline distT="0" distB="0" distL="0" distR="0">
            <wp:extent cx="5940425" cy="922655"/>
            <wp:effectExtent l="0" t="0" r="0" b="0"/>
            <wp:docPr id="216" name="Изображение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Изображение47"/>
                    <pic:cNvPicPr>
                      <a:picLocks noChangeAspect="1" noChangeArrowheads="1"/>
                    </pic:cNvPicPr>
                  </pic:nvPicPr>
                  <pic:blipFill>
                    <a:blip r:embed="rId249"/>
                    <a:stretch>
                      <a:fillRect/>
                    </a:stretch>
                  </pic:blipFill>
                  <pic:spPr bwMode="auto">
                    <a:xfrm>
                      <a:off x="0" y="0"/>
                      <a:ext cx="5940425" cy="922655"/>
                    </a:xfrm>
                    <a:prstGeom prst="rect">
                      <a:avLst/>
                    </a:prstGeom>
                    <a:noFill/>
                  </pic:spPr>
                </pic:pic>
              </a:graphicData>
            </a:graphic>
          </wp:inline>
        </w:drawing>
      </w:r>
    </w:p>
    <w:p w:rsidR="00095028" w:rsidRDefault="007B2E14">
      <w:pPr>
        <w:pStyle w:val="afff1"/>
        <w:tabs>
          <w:tab w:val="left" w:pos="851"/>
        </w:tabs>
        <w:spacing w:after="120"/>
        <w:ind w:left="0" w:firstLine="0"/>
        <w:jc w:val="center"/>
      </w:pPr>
      <w:bookmarkStart w:id="4666" w:name="_Ref85198338"/>
      <w:r>
        <w:t xml:space="preserve">Рисунок </w:t>
      </w:r>
      <w:r w:rsidR="00370521">
        <w:fldChar w:fldCharType="begin"/>
      </w:r>
      <w:r w:rsidR="00370521">
        <w:instrText xml:space="preserve"> SEQ Рисунок \* ARABIC </w:instrText>
      </w:r>
      <w:r w:rsidR="00370521">
        <w:fldChar w:fldCharType="separate"/>
      </w:r>
      <w:r w:rsidR="00370521">
        <w:rPr>
          <w:noProof/>
        </w:rPr>
        <w:t>156</w:t>
      </w:r>
      <w:r w:rsidR="00370521">
        <w:rPr>
          <w:noProof/>
        </w:rPr>
        <w:fldChar w:fldCharType="end"/>
      </w:r>
      <w:bookmarkEnd w:id="4666"/>
      <w:r>
        <w:t xml:space="preserve"> – Пиктограмма «Замок» на ОФ (открыт)</w:t>
      </w:r>
    </w:p>
    <w:p w:rsidR="00095028" w:rsidRDefault="007B2E14">
      <w:pPr>
        <w:pStyle w:val="afff1"/>
        <w:tabs>
          <w:tab w:val="left" w:pos="851"/>
        </w:tabs>
        <w:ind w:left="0"/>
      </w:pPr>
      <w:r>
        <w:t xml:space="preserve">Пиктограмма может менять состояние, если ОФ находится в состоянии редактирования она будет отображена в соответствии с рисунком </w:t>
      </w:r>
      <w:r>
        <w:fldChar w:fldCharType="begin"/>
      </w:r>
      <w:r>
        <w:instrText xml:space="preserve"> REF _Ref85198369 \h </w:instrText>
      </w:r>
      <w:r w:rsidR="00C7102E" w:rsidRPr="008B1B17">
        <w:instrText>\##</w:instrText>
      </w:r>
      <w:r>
        <w:fldChar w:fldCharType="separate"/>
      </w:r>
      <w:r w:rsidR="00370521">
        <w:t>157</w:t>
      </w:r>
      <w:r>
        <w:fldChar w:fldCharType="end"/>
      </w:r>
      <w:r>
        <w:t>.</w:t>
      </w:r>
    </w:p>
    <w:p w:rsidR="00095028" w:rsidRDefault="007B2E14">
      <w:pPr>
        <w:pStyle w:val="afff1"/>
        <w:tabs>
          <w:tab w:val="left" w:pos="851"/>
        </w:tabs>
        <w:ind w:left="0" w:firstLine="0"/>
        <w:jc w:val="center"/>
      </w:pPr>
      <w:r>
        <w:rPr>
          <w:noProof/>
          <w:lang w:eastAsia="ru-RU"/>
        </w:rPr>
        <w:drawing>
          <wp:inline distT="0" distB="0" distL="0" distR="0">
            <wp:extent cx="5486400" cy="784860"/>
            <wp:effectExtent l="0" t="0" r="0" b="0"/>
            <wp:docPr id="217"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Рисунок 62"/>
                    <pic:cNvPicPr>
                      <a:picLocks noChangeAspect="1" noChangeArrowheads="1"/>
                    </pic:cNvPicPr>
                  </pic:nvPicPr>
                  <pic:blipFill>
                    <a:blip r:embed="rId250"/>
                    <a:stretch>
                      <a:fillRect/>
                    </a:stretch>
                  </pic:blipFill>
                  <pic:spPr bwMode="auto">
                    <a:xfrm>
                      <a:off x="0" y="0"/>
                      <a:ext cx="5486400" cy="784860"/>
                    </a:xfrm>
                    <a:prstGeom prst="rect">
                      <a:avLst/>
                    </a:prstGeom>
                    <a:noFill/>
                  </pic:spPr>
                </pic:pic>
              </a:graphicData>
            </a:graphic>
          </wp:inline>
        </w:drawing>
      </w:r>
    </w:p>
    <w:p w:rsidR="00095028" w:rsidRDefault="007B2E14">
      <w:pPr>
        <w:pStyle w:val="afff1"/>
        <w:tabs>
          <w:tab w:val="left" w:pos="851"/>
        </w:tabs>
        <w:spacing w:after="120"/>
        <w:ind w:left="0" w:firstLine="0"/>
        <w:jc w:val="center"/>
      </w:pPr>
      <w:bookmarkStart w:id="4667" w:name="_Ref85198369"/>
      <w:r>
        <w:t xml:space="preserve">Рисунок </w:t>
      </w:r>
      <w:r w:rsidR="00370521">
        <w:fldChar w:fldCharType="begin"/>
      </w:r>
      <w:r w:rsidR="00370521">
        <w:instrText xml:space="preserve"> SEQ Рисунок \* ARABIC </w:instrText>
      </w:r>
      <w:r w:rsidR="00370521">
        <w:fldChar w:fldCharType="separate"/>
      </w:r>
      <w:r w:rsidR="00370521">
        <w:rPr>
          <w:noProof/>
        </w:rPr>
        <w:t>157</w:t>
      </w:r>
      <w:r w:rsidR="00370521">
        <w:rPr>
          <w:noProof/>
        </w:rPr>
        <w:fldChar w:fldCharType="end"/>
      </w:r>
      <w:bookmarkEnd w:id="4667"/>
      <w:r>
        <w:t xml:space="preserve"> – Пиктограмма «Замок» на ОФ (закрыт)</w:t>
      </w:r>
    </w:p>
    <w:p w:rsidR="00095028" w:rsidRDefault="007B2E14">
      <w:pPr>
        <w:pStyle w:val="afff1"/>
        <w:tabs>
          <w:tab w:val="left" w:pos="851"/>
        </w:tabs>
        <w:ind w:left="0"/>
      </w:pPr>
      <w:r>
        <w:t>Если «Замок» закрыт – это означает, что ОФ (раздел) находится в состоянии редактирования и заблокирована пользователем, у других пользователей при попытке открыть данную отчетную форму (раздел) будет выдаваться предупреждение и запрет на редактирование. ОФ будет разблокирована после закрытия окна редактирования. Кроме того, доступ к ОФ можно принудительно разблокировать пользователем с ролью «Администратор» Расширения.</w:t>
      </w:r>
    </w:p>
    <w:p w:rsidR="00095028" w:rsidRDefault="007B2E14">
      <w:pPr>
        <w:pStyle w:val="afff1"/>
        <w:tabs>
          <w:tab w:val="left" w:pos="851"/>
        </w:tabs>
        <w:ind w:left="0"/>
      </w:pPr>
      <w:r>
        <w:t xml:space="preserve">Может возникнуть ситуация, когда пользователь при выборе отчета увидит сообщение «Отчет заблокирован в другой сессии». Эта ситуация возникает в случае, когда работа завершается без закрытия окна редактора при нажатии на кнопку «Выход» в оболочке «Дельты». Также эта ситуация может возникнуть в случае одновременного открытия «Дельты» в двух разных браузерах. В этом случае пользователь может самостоятельно разблокировать форму, нажав в соответствии с рисунком </w:t>
      </w:r>
      <w:r>
        <w:fldChar w:fldCharType="begin"/>
      </w:r>
      <w:r>
        <w:instrText xml:space="preserve"> REF _Ref126740501 \h </w:instrText>
      </w:r>
      <w:r w:rsidR="00C7102E" w:rsidRPr="008B1B17">
        <w:instrText>\##</w:instrText>
      </w:r>
      <w:r>
        <w:fldChar w:fldCharType="separate"/>
      </w:r>
      <w:r w:rsidR="00370521">
        <w:t>158</w:t>
      </w:r>
      <w:r>
        <w:fldChar w:fldCharType="end"/>
      </w:r>
      <w:r>
        <w:t xml:space="preserve"> на иконку «замок» и продолжить редактирование.</w:t>
      </w:r>
    </w:p>
    <w:p w:rsidR="00095028" w:rsidRDefault="007B2E14">
      <w:pPr>
        <w:pStyle w:val="afff1"/>
        <w:tabs>
          <w:tab w:val="left" w:pos="851"/>
        </w:tabs>
        <w:ind w:left="0" w:firstLine="0"/>
        <w:jc w:val="center"/>
      </w:pPr>
      <w:r>
        <w:rPr>
          <w:noProof/>
          <w:lang w:eastAsia="ru-RU"/>
        </w:rPr>
        <w:drawing>
          <wp:inline distT="0" distB="0" distL="0" distR="0">
            <wp:extent cx="3972560" cy="814070"/>
            <wp:effectExtent l="0" t="0" r="0" b="0"/>
            <wp:docPr id="218"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Рисунок 15"/>
                    <pic:cNvPicPr>
                      <a:picLocks noChangeAspect="1" noChangeArrowheads="1"/>
                    </pic:cNvPicPr>
                  </pic:nvPicPr>
                  <pic:blipFill>
                    <a:blip r:embed="rId251"/>
                    <a:stretch>
                      <a:fillRect/>
                    </a:stretch>
                  </pic:blipFill>
                  <pic:spPr bwMode="auto">
                    <a:xfrm>
                      <a:off x="0" y="0"/>
                      <a:ext cx="3972560" cy="814070"/>
                    </a:xfrm>
                    <a:prstGeom prst="rect">
                      <a:avLst/>
                    </a:prstGeom>
                    <a:noFill/>
                  </pic:spPr>
                </pic:pic>
              </a:graphicData>
            </a:graphic>
          </wp:inline>
        </w:drawing>
      </w:r>
    </w:p>
    <w:p w:rsidR="00095028" w:rsidRDefault="007B2E14">
      <w:pPr>
        <w:pStyle w:val="afff1"/>
        <w:tabs>
          <w:tab w:val="left" w:pos="851"/>
        </w:tabs>
        <w:spacing w:after="120"/>
        <w:ind w:left="0" w:firstLine="0"/>
        <w:jc w:val="center"/>
      </w:pPr>
      <w:bookmarkStart w:id="4668" w:name="_Ref126740501"/>
      <w:r>
        <w:t xml:space="preserve">Рисунок </w:t>
      </w:r>
      <w:r w:rsidR="00370521">
        <w:fldChar w:fldCharType="begin"/>
      </w:r>
      <w:r w:rsidR="00370521">
        <w:instrText xml:space="preserve"> SEQ Рисунок \* ARABIC </w:instrText>
      </w:r>
      <w:r w:rsidR="00370521">
        <w:fldChar w:fldCharType="separate"/>
      </w:r>
      <w:r w:rsidR="00370521">
        <w:rPr>
          <w:noProof/>
        </w:rPr>
        <w:t>158</w:t>
      </w:r>
      <w:r w:rsidR="00370521">
        <w:rPr>
          <w:noProof/>
        </w:rPr>
        <w:fldChar w:fldCharType="end"/>
      </w:r>
      <w:bookmarkEnd w:id="4668"/>
      <w:r>
        <w:t xml:space="preserve"> – Разблокировка отчета</w:t>
      </w:r>
    </w:p>
    <w:p w:rsidR="00095028" w:rsidRDefault="007B2E14">
      <w:pPr>
        <w:pStyle w:val="3"/>
        <w:tabs>
          <w:tab w:val="clear" w:pos="1559"/>
          <w:tab w:val="left" w:pos="1560"/>
        </w:tabs>
        <w:ind w:left="0" w:firstLine="709"/>
      </w:pPr>
      <w:bookmarkStart w:id="4669" w:name="_Toc94180514"/>
      <w:bookmarkStart w:id="4670" w:name="_Toc94101077"/>
      <w:bookmarkStart w:id="4671" w:name="_Toc94099694"/>
      <w:bookmarkStart w:id="4672" w:name="_Toc94099576"/>
      <w:bookmarkStart w:id="4673" w:name="_Toc221003882"/>
      <w:bookmarkStart w:id="4674" w:name="_Ref85207730"/>
      <w:bookmarkStart w:id="4675" w:name="_Toc180058342"/>
      <w:bookmarkEnd w:id="4669"/>
      <w:bookmarkEnd w:id="4670"/>
      <w:bookmarkEnd w:id="4671"/>
      <w:bookmarkEnd w:id="4672"/>
      <w:r>
        <w:lastRenderedPageBreak/>
        <w:t>Работа в режиме администратора</w:t>
      </w:r>
      <w:bookmarkEnd w:id="4673"/>
      <w:bookmarkEnd w:id="4674"/>
      <w:bookmarkEnd w:id="4675"/>
    </w:p>
    <w:p w:rsidR="00095028" w:rsidRDefault="007B2E14">
      <w:pPr>
        <w:pStyle w:val="afff1"/>
        <w:tabs>
          <w:tab w:val="left" w:pos="851"/>
        </w:tabs>
        <w:ind w:left="0"/>
      </w:pPr>
      <w:r>
        <w:t>Для работы в режиме администраторов пользователю должна быть назначена роль Delta.delta-ko.Admin.</w:t>
      </w:r>
    </w:p>
    <w:p w:rsidR="00095028" w:rsidRDefault="007B2E14">
      <w:pPr>
        <w:pStyle w:val="afff1"/>
        <w:tabs>
          <w:tab w:val="left" w:pos="851"/>
        </w:tabs>
        <w:ind w:left="0"/>
      </w:pPr>
      <w:r>
        <w:t xml:space="preserve">При запуске Расширения «Отчетность КО» откроется окно управления активными отчетами в соответствии с рисунком </w:t>
      </w:r>
      <w:r>
        <w:fldChar w:fldCharType="begin"/>
      </w:r>
      <w:r>
        <w:instrText xml:space="preserve"> REF _Ref85204123 \h </w:instrText>
      </w:r>
      <w:r w:rsidR="00C7102E" w:rsidRPr="008B1B17">
        <w:instrText>\##</w:instrText>
      </w:r>
      <w:r>
        <w:fldChar w:fldCharType="separate"/>
      </w:r>
      <w:r w:rsidR="00370521">
        <w:t>159</w:t>
      </w:r>
      <w:r>
        <w:fldChar w:fldCharType="end"/>
      </w:r>
      <w:r>
        <w:t>.</w:t>
      </w:r>
    </w:p>
    <w:p w:rsidR="00095028" w:rsidRDefault="007B2E14">
      <w:pPr>
        <w:pStyle w:val="afff1"/>
        <w:tabs>
          <w:tab w:val="left" w:pos="851"/>
        </w:tabs>
        <w:ind w:left="0" w:firstLine="0"/>
        <w:jc w:val="center"/>
      </w:pPr>
      <w:r>
        <w:rPr>
          <w:noProof/>
          <w:lang w:eastAsia="ru-RU"/>
        </w:rPr>
        <w:drawing>
          <wp:inline distT="0" distB="0" distL="0" distR="0">
            <wp:extent cx="5940425" cy="1628140"/>
            <wp:effectExtent l="0" t="0" r="0" b="0"/>
            <wp:docPr id="219" name="Рисунок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Рисунок 190"/>
                    <pic:cNvPicPr>
                      <a:picLocks noChangeAspect="1" noChangeArrowheads="1"/>
                    </pic:cNvPicPr>
                  </pic:nvPicPr>
                  <pic:blipFill>
                    <a:blip r:embed="rId252"/>
                    <a:stretch>
                      <a:fillRect/>
                    </a:stretch>
                  </pic:blipFill>
                  <pic:spPr bwMode="auto">
                    <a:xfrm>
                      <a:off x="0" y="0"/>
                      <a:ext cx="5940425" cy="1628140"/>
                    </a:xfrm>
                    <a:prstGeom prst="rect">
                      <a:avLst/>
                    </a:prstGeom>
                    <a:noFill/>
                  </pic:spPr>
                </pic:pic>
              </a:graphicData>
            </a:graphic>
          </wp:inline>
        </w:drawing>
      </w:r>
    </w:p>
    <w:p w:rsidR="00095028" w:rsidRDefault="007B2E14">
      <w:pPr>
        <w:pStyle w:val="afff1"/>
        <w:tabs>
          <w:tab w:val="left" w:pos="851"/>
        </w:tabs>
        <w:spacing w:after="120"/>
        <w:ind w:left="0" w:firstLine="0"/>
        <w:jc w:val="center"/>
      </w:pPr>
      <w:bookmarkStart w:id="4676" w:name="_Ref85204123"/>
      <w:r>
        <w:t xml:space="preserve">Рисунок </w:t>
      </w:r>
      <w:r w:rsidR="00370521">
        <w:fldChar w:fldCharType="begin"/>
      </w:r>
      <w:r w:rsidR="00370521">
        <w:instrText xml:space="preserve"> SEQ Рисунок \* ARABIC </w:instrText>
      </w:r>
      <w:r w:rsidR="00370521">
        <w:fldChar w:fldCharType="separate"/>
      </w:r>
      <w:r w:rsidR="00370521">
        <w:rPr>
          <w:noProof/>
        </w:rPr>
        <w:t>159</w:t>
      </w:r>
      <w:r w:rsidR="00370521">
        <w:rPr>
          <w:noProof/>
        </w:rPr>
        <w:fldChar w:fldCharType="end"/>
      </w:r>
      <w:bookmarkEnd w:id="4676"/>
      <w:r>
        <w:t xml:space="preserve"> – Окно управления отчетами</w:t>
      </w:r>
    </w:p>
    <w:p w:rsidR="00095028" w:rsidRDefault="007B2E14">
      <w:pPr>
        <w:pStyle w:val="afff1"/>
        <w:tabs>
          <w:tab w:val="left" w:pos="851"/>
        </w:tabs>
        <w:ind w:left="0"/>
      </w:pPr>
      <w:r>
        <w:t xml:space="preserve">При необходимости отчетную форму можно принудительно разблокировать, выбрав действие «Разблокировать» в соответствии с рисунком </w:t>
      </w:r>
      <w:r>
        <w:fldChar w:fldCharType="begin"/>
      </w:r>
      <w:r>
        <w:instrText xml:space="preserve"> REF _Ref85204154 \h </w:instrText>
      </w:r>
      <w:r w:rsidR="00C7102E" w:rsidRPr="008B1B17">
        <w:instrText>\##</w:instrText>
      </w:r>
      <w:r>
        <w:fldChar w:fldCharType="separate"/>
      </w:r>
      <w:r w:rsidR="00370521">
        <w:t>160</w:t>
      </w:r>
      <w:r>
        <w:fldChar w:fldCharType="end"/>
      </w:r>
      <w:r>
        <w:t>.</w:t>
      </w:r>
    </w:p>
    <w:p w:rsidR="00095028" w:rsidRDefault="007B2E14">
      <w:pPr>
        <w:pStyle w:val="afff1"/>
        <w:tabs>
          <w:tab w:val="left" w:pos="851"/>
        </w:tabs>
        <w:ind w:left="0" w:firstLine="0"/>
        <w:jc w:val="center"/>
      </w:pPr>
      <w:r>
        <w:rPr>
          <w:noProof/>
          <w:lang w:eastAsia="ru-RU"/>
        </w:rPr>
        <w:drawing>
          <wp:inline distT="0" distB="0" distL="0" distR="0">
            <wp:extent cx="2383790" cy="614680"/>
            <wp:effectExtent l="0" t="0" r="0" b="0"/>
            <wp:docPr id="220" name="Изображение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Изображение48"/>
                    <pic:cNvPicPr>
                      <a:picLocks noChangeAspect="1" noChangeArrowheads="1"/>
                    </pic:cNvPicPr>
                  </pic:nvPicPr>
                  <pic:blipFill>
                    <a:blip r:embed="rId253"/>
                    <a:stretch>
                      <a:fillRect/>
                    </a:stretch>
                  </pic:blipFill>
                  <pic:spPr bwMode="auto">
                    <a:xfrm>
                      <a:off x="0" y="0"/>
                      <a:ext cx="2383790" cy="614680"/>
                    </a:xfrm>
                    <a:prstGeom prst="rect">
                      <a:avLst/>
                    </a:prstGeom>
                    <a:noFill/>
                  </pic:spPr>
                </pic:pic>
              </a:graphicData>
            </a:graphic>
          </wp:inline>
        </w:drawing>
      </w:r>
    </w:p>
    <w:p w:rsidR="00095028" w:rsidRDefault="007B2E14">
      <w:pPr>
        <w:pStyle w:val="afff1"/>
        <w:tabs>
          <w:tab w:val="left" w:pos="851"/>
        </w:tabs>
        <w:spacing w:after="120"/>
        <w:ind w:left="0" w:firstLine="0"/>
        <w:jc w:val="center"/>
      </w:pPr>
      <w:bookmarkStart w:id="4677" w:name="_Ref85204154"/>
      <w:r>
        <w:t xml:space="preserve">Рисунок </w:t>
      </w:r>
      <w:r w:rsidR="00370521">
        <w:fldChar w:fldCharType="begin"/>
      </w:r>
      <w:r w:rsidR="00370521">
        <w:instrText xml:space="preserve"> SEQ Рисунок \* ARABIC </w:instrText>
      </w:r>
      <w:r w:rsidR="00370521">
        <w:fldChar w:fldCharType="separate"/>
      </w:r>
      <w:r w:rsidR="00370521">
        <w:rPr>
          <w:noProof/>
        </w:rPr>
        <w:t>160</w:t>
      </w:r>
      <w:r w:rsidR="00370521">
        <w:rPr>
          <w:noProof/>
        </w:rPr>
        <w:fldChar w:fldCharType="end"/>
      </w:r>
      <w:bookmarkEnd w:id="4677"/>
      <w:r>
        <w:t xml:space="preserve"> – Разблокировка ОФ</w:t>
      </w:r>
    </w:p>
    <w:p w:rsidR="00095028" w:rsidRDefault="007B2E14">
      <w:pPr>
        <w:pStyle w:val="afff1"/>
        <w:tabs>
          <w:tab w:val="left" w:pos="851"/>
        </w:tabs>
        <w:ind w:left="0"/>
      </w:pPr>
      <w:r>
        <w:t>Для пользователя с правами администратора доступны также режимы редактирования профиля КО, загрузка справочников и метаданных, управление текущими процессами и потоковая обработка данных.</w:t>
      </w:r>
    </w:p>
    <w:p w:rsidR="00095028" w:rsidRDefault="007B2E14">
      <w:pPr>
        <w:pStyle w:val="3"/>
        <w:tabs>
          <w:tab w:val="clear" w:pos="1559"/>
          <w:tab w:val="left" w:pos="1560"/>
        </w:tabs>
        <w:ind w:left="0" w:firstLine="709"/>
      </w:pPr>
      <w:bookmarkStart w:id="4678" w:name="_Toc88810056"/>
      <w:bookmarkStart w:id="4679" w:name="_Toc88809998"/>
      <w:bookmarkStart w:id="4680" w:name="_Toc89817534"/>
      <w:bookmarkStart w:id="4681" w:name="_Toc88810057"/>
      <w:bookmarkStart w:id="4682" w:name="_Toc88809999"/>
      <w:bookmarkStart w:id="4683" w:name="_Toc89817535"/>
      <w:bookmarkStart w:id="4684" w:name="_Toc221003883"/>
      <w:bookmarkStart w:id="4685" w:name="_Toc180058343"/>
      <w:bookmarkEnd w:id="4678"/>
      <w:bookmarkEnd w:id="4679"/>
      <w:bookmarkEnd w:id="4680"/>
      <w:bookmarkEnd w:id="4681"/>
      <w:bookmarkEnd w:id="4682"/>
      <w:bookmarkEnd w:id="4683"/>
      <w:r>
        <w:t>Работа в режиме суперпользователя</w:t>
      </w:r>
      <w:bookmarkEnd w:id="4684"/>
      <w:bookmarkEnd w:id="4685"/>
    </w:p>
    <w:p w:rsidR="00095028" w:rsidRDefault="007B2E14">
      <w:pPr>
        <w:pStyle w:val="a4"/>
        <w:tabs>
          <w:tab w:val="left" w:pos="851"/>
        </w:tabs>
        <w:ind w:left="0"/>
      </w:pPr>
      <w:r>
        <w:t>Для работы в режиме «суперпользователя» пользователю должна быть назначена роль Delta.delta-ko.</w:t>
      </w:r>
      <w:r>
        <w:rPr>
          <w:lang w:val="en-US"/>
        </w:rPr>
        <w:t>Root</w:t>
      </w:r>
      <w:r>
        <w:t xml:space="preserve">. Этот режим объединяет в себе функции АИБ, оператора и администратора, описанные выше в пунктах </w:t>
      </w:r>
      <w:r>
        <w:fldChar w:fldCharType="begin"/>
      </w:r>
      <w:r>
        <w:instrText xml:space="preserve"> REF _Ref208228322 \n \n \h </w:instrText>
      </w:r>
      <w:r>
        <w:fldChar w:fldCharType="separate"/>
      </w:r>
      <w:r w:rsidR="00370521">
        <w:t>4.5.2</w:t>
      </w:r>
      <w:r>
        <w:fldChar w:fldCharType="end"/>
      </w:r>
      <w:r>
        <w:t xml:space="preserve"> – </w:t>
      </w:r>
      <w:r>
        <w:fldChar w:fldCharType="begin"/>
      </w:r>
      <w:r>
        <w:instrText xml:space="preserve"> REF _Ref85207730 \r \r \h </w:instrText>
      </w:r>
      <w:r>
        <w:fldChar w:fldCharType="separate"/>
      </w:r>
      <w:r w:rsidR="00370521">
        <w:t>4.5.4</w:t>
      </w:r>
      <w:r>
        <w:fldChar w:fldCharType="end"/>
      </w:r>
      <w:r>
        <w:t>.</w:t>
      </w:r>
    </w:p>
    <w:p w:rsidR="00095028" w:rsidRDefault="007B2E14">
      <w:pPr>
        <w:pStyle w:val="1"/>
        <w:ind w:firstLine="709"/>
      </w:pPr>
      <w:bookmarkStart w:id="4686" w:name="_Toc89817537"/>
      <w:bookmarkStart w:id="4687" w:name="_Toc221003884"/>
      <w:bookmarkStart w:id="4688" w:name="_Ref96076527"/>
      <w:bookmarkStart w:id="4689" w:name="_Toc180058344"/>
      <w:bookmarkEnd w:id="4686"/>
      <w:r>
        <w:lastRenderedPageBreak/>
        <w:t>Использование БД и настройка соединений в Расширении «Отчетность КО»</w:t>
      </w:r>
      <w:bookmarkEnd w:id="4687"/>
      <w:bookmarkEnd w:id="4688"/>
      <w:bookmarkEnd w:id="4689"/>
    </w:p>
    <w:p w:rsidR="00095028" w:rsidRDefault="007B2E14">
      <w:pPr>
        <w:pStyle w:val="20"/>
        <w:ind w:left="0" w:firstLine="709"/>
      </w:pPr>
      <w:bookmarkStart w:id="4690" w:name="_Toc94013715"/>
      <w:bookmarkStart w:id="4691" w:name="_Toc94004692"/>
      <w:bookmarkStart w:id="4692" w:name="_Toc94099580"/>
      <w:bookmarkStart w:id="4693" w:name="_Toc94099698"/>
      <w:bookmarkStart w:id="4694" w:name="_Toc94101081"/>
      <w:bookmarkStart w:id="4695" w:name="_Toc94180518"/>
      <w:bookmarkStart w:id="4696" w:name="_Toc93998616"/>
      <w:bookmarkStart w:id="4697" w:name="_Toc93999213"/>
      <w:bookmarkStart w:id="4698" w:name="_Toc93999699"/>
      <w:bookmarkStart w:id="4699" w:name="_Toc94000823"/>
      <w:bookmarkStart w:id="4700" w:name="_Toc94001570"/>
      <w:bookmarkStart w:id="4701" w:name="_Toc94002727"/>
      <w:bookmarkStart w:id="4702" w:name="_Toc94003264"/>
      <w:bookmarkStart w:id="4703" w:name="_Toc94003785"/>
      <w:bookmarkStart w:id="4704" w:name="_Toc94004599"/>
      <w:bookmarkStart w:id="4705" w:name="_Toc94003784"/>
      <w:bookmarkStart w:id="4706" w:name="_Toc93999700"/>
      <w:bookmarkStart w:id="4707" w:name="_Toc93998615"/>
      <w:bookmarkStart w:id="4708" w:name="_Toc93999212"/>
      <w:bookmarkStart w:id="4709" w:name="_Toc93999698"/>
      <w:bookmarkStart w:id="4710" w:name="_Toc94000822"/>
      <w:bookmarkStart w:id="4711" w:name="_Toc94001569"/>
      <w:bookmarkStart w:id="4712" w:name="_Toc94002726"/>
      <w:bookmarkStart w:id="4713" w:name="_Toc94003263"/>
      <w:bookmarkStart w:id="4714" w:name="_Toc94013468"/>
      <w:bookmarkStart w:id="4715" w:name="_Toc94004598"/>
      <w:bookmarkStart w:id="4716" w:name="_Toc94004691"/>
      <w:bookmarkStart w:id="4717" w:name="_Toc94004757"/>
      <w:bookmarkStart w:id="4718" w:name="_Toc94004871"/>
      <w:bookmarkStart w:id="4719" w:name="_Toc94004936"/>
      <w:bookmarkStart w:id="4720" w:name="_Toc94010841"/>
      <w:bookmarkStart w:id="4721" w:name="_Toc94011247"/>
      <w:bookmarkStart w:id="4722" w:name="_Toc94004872"/>
      <w:bookmarkStart w:id="4723" w:name="_Toc94180520"/>
      <w:bookmarkStart w:id="4724" w:name="_Toc94101083"/>
      <w:bookmarkStart w:id="4725" w:name="_Toc94099700"/>
      <w:bookmarkStart w:id="4726" w:name="_Toc94099582"/>
      <w:bookmarkStart w:id="4727" w:name="_Toc94013717"/>
      <w:bookmarkStart w:id="4728" w:name="_Toc94013470"/>
      <w:bookmarkStart w:id="4729" w:name="_Toc94011249"/>
      <w:bookmarkStart w:id="4730" w:name="_Toc94010843"/>
      <w:bookmarkStart w:id="4731" w:name="_Toc94004938"/>
      <w:bookmarkStart w:id="4732" w:name="_Toc94004873"/>
      <w:bookmarkStart w:id="4733" w:name="_Toc94004759"/>
      <w:bookmarkStart w:id="4734" w:name="_Toc94004693"/>
      <w:bookmarkStart w:id="4735" w:name="_Toc94004600"/>
      <w:bookmarkStart w:id="4736" w:name="_Toc94003786"/>
      <w:bookmarkStart w:id="4737" w:name="_Toc94002728"/>
      <w:bookmarkStart w:id="4738" w:name="_Toc94004758"/>
      <w:bookmarkStart w:id="4739" w:name="_Toc94004937"/>
      <w:bookmarkStart w:id="4740" w:name="_Toc94010842"/>
      <w:bookmarkStart w:id="4741" w:name="_Toc94011248"/>
      <w:bookmarkStart w:id="4742" w:name="_Toc94013469"/>
      <w:bookmarkStart w:id="4743" w:name="_Toc94013716"/>
      <w:bookmarkStart w:id="4744" w:name="_Toc94099581"/>
      <w:bookmarkStart w:id="4745" w:name="_Toc94101082"/>
      <w:bookmarkStart w:id="4746" w:name="_Toc94180519"/>
      <w:bookmarkStart w:id="4747" w:name="_Toc93998617"/>
      <w:bookmarkStart w:id="4748" w:name="_Toc93999214"/>
      <w:bookmarkStart w:id="4749" w:name="_Toc94000824"/>
      <w:bookmarkStart w:id="4750" w:name="_Toc94001571"/>
      <w:bookmarkStart w:id="4751" w:name="_Toc94003265"/>
      <w:bookmarkStart w:id="4752" w:name="_Toc94099699"/>
      <w:bookmarkStart w:id="4753" w:name="_Toc221003885"/>
      <w:bookmarkStart w:id="4754" w:name="_Toc180058345"/>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r>
        <w:t>Поддерживаемые БД</w:t>
      </w:r>
      <w:bookmarkEnd w:id="4753"/>
      <w:bookmarkEnd w:id="4754"/>
    </w:p>
    <w:p w:rsidR="00095028" w:rsidRDefault="007B2E14">
      <w:pPr>
        <w:pStyle w:val="a4"/>
        <w:tabs>
          <w:tab w:val="left" w:pos="851"/>
        </w:tabs>
        <w:spacing w:after="0"/>
        <w:ind w:left="0"/>
      </w:pPr>
      <w:r>
        <w:t>Расширение «Отчетность КО», начиная с версии 1.8, поддерживает работу со следующими типами СУБД:</w:t>
      </w:r>
    </w:p>
    <w:p w:rsidR="00095028" w:rsidRDefault="007B2E14" w:rsidP="008B1B17">
      <w:pPr>
        <w:pStyle w:val="a4"/>
        <w:numPr>
          <w:ilvl w:val="0"/>
          <w:numId w:val="58"/>
        </w:numPr>
        <w:tabs>
          <w:tab w:val="left" w:pos="993"/>
          <w:tab w:val="left" w:pos="1134"/>
        </w:tabs>
        <w:spacing w:after="0"/>
        <w:ind w:left="0" w:firstLine="709"/>
      </w:pPr>
      <w:r>
        <w:t>поставляемой СУБД PostgreSQL версии 12.2 и выше;</w:t>
      </w:r>
    </w:p>
    <w:p w:rsidR="00095028" w:rsidRDefault="007B2E14" w:rsidP="008B1B17">
      <w:pPr>
        <w:pStyle w:val="a4"/>
        <w:numPr>
          <w:ilvl w:val="0"/>
          <w:numId w:val="58"/>
        </w:numPr>
        <w:tabs>
          <w:tab w:val="left" w:pos="993"/>
          <w:tab w:val="left" w:pos="1134"/>
        </w:tabs>
        <w:spacing w:after="0"/>
        <w:ind w:left="0" w:firstLine="709"/>
      </w:pPr>
      <w:r>
        <w:t>имеющимися у пользователей СУБД PostgreSQL версии 12.2 и выше;</w:t>
      </w:r>
    </w:p>
    <w:p w:rsidR="00095028" w:rsidRDefault="007B2E14" w:rsidP="008B1B17">
      <w:pPr>
        <w:pStyle w:val="a4"/>
        <w:numPr>
          <w:ilvl w:val="0"/>
          <w:numId w:val="58"/>
        </w:numPr>
        <w:tabs>
          <w:tab w:val="left" w:pos="993"/>
          <w:tab w:val="left" w:pos="1134"/>
        </w:tabs>
        <w:spacing w:after="0"/>
        <w:ind w:left="0" w:firstLine="709"/>
      </w:pPr>
      <w:r>
        <w:t>Oracle версии 10.2 и выше;</w:t>
      </w:r>
    </w:p>
    <w:p w:rsidR="00095028" w:rsidRDefault="007B2E14" w:rsidP="008B1B17">
      <w:pPr>
        <w:pStyle w:val="a4"/>
        <w:numPr>
          <w:ilvl w:val="0"/>
          <w:numId w:val="58"/>
        </w:numPr>
        <w:tabs>
          <w:tab w:val="left" w:pos="993"/>
          <w:tab w:val="left" w:pos="1134"/>
        </w:tabs>
        <w:spacing w:after="0"/>
        <w:ind w:left="0" w:firstLine="709"/>
      </w:pPr>
      <w:r>
        <w:t>MS SQL Server версии 2012 и выше.</w:t>
      </w:r>
    </w:p>
    <w:p w:rsidR="00095028" w:rsidRDefault="007B2E14">
      <w:pPr>
        <w:pStyle w:val="a4"/>
        <w:tabs>
          <w:tab w:val="left" w:pos="851"/>
        </w:tabs>
        <w:spacing w:after="0"/>
        <w:ind w:left="0"/>
      </w:pPr>
      <w:r>
        <w:rPr>
          <w:rFonts w:eastAsiaTheme="minorEastAsia"/>
        </w:rPr>
        <w:t>Основной поддерживаемой СУБД является PostgreSQL версии 12.2 и выше.</w:t>
      </w:r>
    </w:p>
    <w:p w:rsidR="00095028" w:rsidRDefault="007B2E14">
      <w:pPr>
        <w:pStyle w:val="a4"/>
        <w:tabs>
          <w:tab w:val="left" w:pos="851"/>
        </w:tabs>
        <w:spacing w:after="0"/>
        <w:ind w:left="0"/>
      </w:pPr>
      <w:r>
        <w:t>Расширение может и</w:t>
      </w:r>
      <w:r>
        <w:rPr>
          <w:kern w:val="2"/>
        </w:rPr>
        <w:t xml:space="preserve">спользовать для хранения своих данных </w:t>
      </w:r>
      <w:r>
        <w:t>новые БД, специально создаваемые для ПП «Дельта» или Расширения «Отчетность КО» и унаследованные (существующие) БД, вышеуказанных типов и версий.</w:t>
      </w:r>
    </w:p>
    <w:p w:rsidR="00095028" w:rsidRDefault="007B2E14">
      <w:pPr>
        <w:pStyle w:val="a4"/>
        <w:tabs>
          <w:tab w:val="left" w:pos="851"/>
        </w:tabs>
        <w:ind w:left="0"/>
      </w:pPr>
      <w:r>
        <w:t>Расширение поддерживает также работу со встроенной БД H2, поставляемой в составе дистрибутива ПП «Дельта», без дополнительных действий по установке или настройке БД, или специально создаваемой для Расширения. Однако использование БД H2 для Расширения «Отчетность КО» рекомендуется только для апробации работы ПП «Дельта» и не может быть рекомендовано для промышленной эксплуатации.</w:t>
      </w:r>
    </w:p>
    <w:p w:rsidR="00095028" w:rsidRDefault="007B2E14">
      <w:pPr>
        <w:pStyle w:val="20"/>
        <w:ind w:left="0" w:firstLine="709"/>
      </w:pPr>
      <w:bookmarkStart w:id="4755" w:name="_Toc221003886"/>
      <w:bookmarkStart w:id="4756" w:name="_Toc180058346"/>
      <w:r>
        <w:t>Схемы и пользователи БД</w:t>
      </w:r>
      <w:bookmarkEnd w:id="4755"/>
      <w:bookmarkEnd w:id="4756"/>
    </w:p>
    <w:p w:rsidR="00095028" w:rsidRDefault="007B2E14">
      <w:pPr>
        <w:pStyle w:val="a4"/>
        <w:tabs>
          <w:tab w:val="left" w:pos="851"/>
        </w:tabs>
        <w:spacing w:after="0"/>
        <w:ind w:left="0"/>
      </w:pPr>
      <w:r>
        <w:t>Расширение «Отчетность КО» использует при работе с БД две схемы: схему для хранения отчётных данных КО, метаданных и настроек Расширения (схема КО или БД КО) и схему для хранения данных НСИ для форм отчётности (схема НСИ или БД НСИ). Схемы могут создаваться (использоваться) как в одной БД, так и в разных БД, в том числе разных типов. Дополнительно может использоваться существующая в БД схема по умолчанию (для СУБД PostgreSQL – public, MS SQL Server – dbo, H2 – PUBLIC, Oracle – не используется). Доступ к данной схеме (на создание объектов) для пользователей соединений с БД обеспечивается в СУБД по умолчанию или должен быть предоставлен явно. После первого запуска расширения и создания схемы (схем) хранения в БД схема по умолчанию для пользователей (пользователя) соединений с БД не должна меняться.</w:t>
      </w:r>
    </w:p>
    <w:p w:rsidR="00095028" w:rsidRDefault="007B2E14">
      <w:pPr>
        <w:pStyle w:val="a4"/>
        <w:tabs>
          <w:tab w:val="left" w:pos="851"/>
        </w:tabs>
        <w:spacing w:after="0"/>
        <w:ind w:left="0"/>
      </w:pPr>
      <w:r>
        <w:t>Для доступа к объектам хранения в схемах в БД создаются (используются) один или два пользователя с соответствующими правами на схемы.</w:t>
      </w:r>
    </w:p>
    <w:p w:rsidR="00095028" w:rsidRDefault="007B2E14">
      <w:pPr>
        <w:pStyle w:val="20"/>
        <w:ind w:left="0" w:firstLine="709"/>
      </w:pPr>
      <w:bookmarkStart w:id="4757" w:name="_Toc221003887"/>
      <w:bookmarkStart w:id="4758" w:name="_Toc215742701_Копия_1"/>
      <w:bookmarkStart w:id="4759" w:name="_Toc180058347_Копия_1"/>
      <w:bookmarkStart w:id="4760" w:name="_Ref125467844_Копия_1"/>
      <w:r>
        <w:t>Соединения с БД</w:t>
      </w:r>
      <w:bookmarkEnd w:id="4757"/>
      <w:bookmarkEnd w:id="4758"/>
      <w:bookmarkEnd w:id="4759"/>
      <w:bookmarkEnd w:id="4760"/>
    </w:p>
    <w:p w:rsidR="00095028" w:rsidRDefault="007B2E14">
      <w:pPr>
        <w:pStyle w:val="a4"/>
        <w:tabs>
          <w:tab w:val="left" w:pos="851"/>
        </w:tabs>
        <w:spacing w:after="0"/>
        <w:ind w:left="0"/>
      </w:pPr>
      <w:r>
        <w:t xml:space="preserve">Для Расширения «Отчетность КО» требуется настроить одно или два соединения с БД в зависимости от типов, используемых БД. При возможности для работы с БД </w:t>
      </w:r>
      <w:r>
        <w:lastRenderedPageBreak/>
        <w:t>настраивается единственное соединение, а также обеспечивается возможность, при необходимости, настроить два раздельных соединения, в том числе, с разными типами БД.</w:t>
      </w:r>
    </w:p>
    <w:p w:rsidR="00095028" w:rsidRDefault="007B2E14">
      <w:pPr>
        <w:pStyle w:val="a4"/>
        <w:tabs>
          <w:tab w:val="left" w:pos="851"/>
        </w:tabs>
        <w:spacing w:after="0"/>
        <w:ind w:left="0"/>
      </w:pPr>
      <w:r>
        <w:t>Параметры одного из требуемых Расширению соединений с БД (основное соединение) настраиваются и передаются Расширению при запуске из Оболочки ПП «Дельта». Параметры второго соединения (дополнительное соединение) настраиваются и сохраняются внутри Расширения (в профиле Расширения). В каждом из используемых соединений (основное и дополнительное) СУБД должна обеспечивать возможность создания как минимум 20 одновременных сеансов. Расширение «Отчетность КО» может быть запущено и в случае отсутствия или некорректной настройки параметров дополнительного соединения (за исключением некоторых случаев использования несовместимой или некорректной БД).</w:t>
      </w:r>
    </w:p>
    <w:p w:rsidR="00095028" w:rsidRDefault="007B2E14">
      <w:pPr>
        <w:pStyle w:val="a4"/>
        <w:tabs>
          <w:tab w:val="left" w:pos="851"/>
        </w:tabs>
        <w:spacing w:after="0"/>
        <w:ind w:left="0"/>
      </w:pPr>
      <w:r>
        <w:t xml:space="preserve">Описания поддерживаемых типов СУБД, схем и пользователей БД и их особенностей приведены в таблице </w:t>
      </w:r>
      <w:r>
        <w:fldChar w:fldCharType="begin"/>
      </w:r>
      <w:r>
        <w:instrText xml:space="preserve"> REF _Ref94004710 \h </w:instrText>
      </w:r>
      <w:r w:rsidR="00A672FF">
        <w:instrText>\</w:instrText>
      </w:r>
      <w:r w:rsidR="00A672FF" w:rsidRPr="008B1B17">
        <w:instrText>##</w:instrText>
      </w:r>
      <w:r>
        <w:fldChar w:fldCharType="separate"/>
      </w:r>
      <w:r w:rsidR="00370521">
        <w:t>10</w:t>
      </w:r>
      <w:r>
        <w:fldChar w:fldCharType="end"/>
      </w:r>
      <w:r>
        <w:t>.</w:t>
      </w:r>
    </w:p>
    <w:p w:rsidR="00095028" w:rsidRDefault="007B2E14">
      <w:pPr>
        <w:pStyle w:val="affe"/>
        <w:tabs>
          <w:tab w:val="left" w:pos="851"/>
        </w:tabs>
        <w:jc w:val="both"/>
      </w:pPr>
      <w:bookmarkStart w:id="4761" w:name="_Ref94004710"/>
      <w:r>
        <w:t xml:space="preserve">Таблица </w:t>
      </w:r>
      <w:r w:rsidR="00370521">
        <w:fldChar w:fldCharType="begin"/>
      </w:r>
      <w:r w:rsidR="00370521">
        <w:instrText xml:space="preserve"> SEQ Таблица \* ARABIC </w:instrText>
      </w:r>
      <w:r w:rsidR="00370521">
        <w:fldChar w:fldCharType="separate"/>
      </w:r>
      <w:r w:rsidR="00370521">
        <w:rPr>
          <w:noProof/>
        </w:rPr>
        <w:t>10</w:t>
      </w:r>
      <w:r w:rsidR="00370521">
        <w:rPr>
          <w:noProof/>
        </w:rPr>
        <w:fldChar w:fldCharType="end"/>
      </w:r>
      <w:bookmarkEnd w:id="4761"/>
      <w:r>
        <w:t xml:space="preserve"> – Описания поддерживаемых типов СУБД, схем и пользователей БД и их особенностей</w:t>
      </w:r>
    </w:p>
    <w:tbl>
      <w:tblPr>
        <w:tblW w:w="9351" w:type="dxa"/>
        <w:jc w:val="center"/>
        <w:tblLayout w:type="fixed"/>
        <w:tblLook w:val="0000" w:firstRow="0" w:lastRow="0" w:firstColumn="0" w:lastColumn="0" w:noHBand="0" w:noVBand="0"/>
      </w:tblPr>
      <w:tblGrid>
        <w:gridCol w:w="1066"/>
        <w:gridCol w:w="1709"/>
        <w:gridCol w:w="1907"/>
        <w:gridCol w:w="2277"/>
        <w:gridCol w:w="2392"/>
      </w:tblGrid>
      <w:tr w:rsidR="00095028">
        <w:trPr>
          <w:cantSplit/>
          <w:trHeight w:val="20"/>
          <w:tblHeader/>
          <w:jc w:val="center"/>
        </w:trPr>
        <w:tc>
          <w:tcPr>
            <w:tcW w:w="1066"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95028" w:rsidRDefault="007B2E14">
            <w:pPr>
              <w:pStyle w:val="affff2"/>
              <w:widowControl w:val="0"/>
              <w:tabs>
                <w:tab w:val="left" w:pos="851"/>
              </w:tabs>
              <w:jc w:val="center"/>
              <w:rPr>
                <w:b/>
                <w:sz w:val="20"/>
              </w:rPr>
            </w:pPr>
            <w:r>
              <w:rPr>
                <w:b/>
                <w:sz w:val="20"/>
              </w:rPr>
              <w:t>Тип СУБД</w:t>
            </w:r>
          </w:p>
        </w:tc>
        <w:tc>
          <w:tcPr>
            <w:tcW w:w="1709" w:type="dxa"/>
            <w:tcBorders>
              <w:top w:val="single" w:sz="4" w:space="0" w:color="000000"/>
              <w:left w:val="single" w:sz="4" w:space="0" w:color="000000"/>
              <w:bottom w:val="single" w:sz="4" w:space="0" w:color="000000"/>
            </w:tcBorders>
            <w:shd w:val="clear" w:color="auto" w:fill="FFFFFF"/>
            <w:vAlign w:val="center"/>
          </w:tcPr>
          <w:p w:rsidR="00095028" w:rsidRDefault="007B2E14">
            <w:pPr>
              <w:pStyle w:val="affff2"/>
              <w:widowControl w:val="0"/>
              <w:tabs>
                <w:tab w:val="left" w:pos="851"/>
              </w:tabs>
              <w:jc w:val="center"/>
              <w:rPr>
                <w:b/>
                <w:sz w:val="20"/>
              </w:rPr>
            </w:pPr>
            <w:r>
              <w:rPr>
                <w:b/>
                <w:sz w:val="20"/>
              </w:rPr>
              <w:t>Пользователь основного соединения</w:t>
            </w:r>
          </w:p>
        </w:tc>
        <w:tc>
          <w:tcPr>
            <w:tcW w:w="190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95028" w:rsidRDefault="007B2E14">
            <w:pPr>
              <w:pStyle w:val="affff2"/>
              <w:widowControl w:val="0"/>
              <w:tabs>
                <w:tab w:val="left" w:pos="851"/>
              </w:tabs>
              <w:jc w:val="center"/>
              <w:rPr>
                <w:b/>
                <w:sz w:val="20"/>
              </w:rPr>
            </w:pPr>
            <w:r>
              <w:rPr>
                <w:b/>
                <w:sz w:val="20"/>
              </w:rPr>
              <w:t>Схема основного соединения (БД НСИ)</w:t>
            </w:r>
          </w:p>
        </w:tc>
        <w:tc>
          <w:tcPr>
            <w:tcW w:w="2277" w:type="dxa"/>
            <w:tcBorders>
              <w:top w:val="single" w:sz="4" w:space="0" w:color="000000"/>
              <w:left w:val="single" w:sz="4" w:space="0" w:color="000000"/>
              <w:bottom w:val="single" w:sz="4" w:space="0" w:color="000000"/>
            </w:tcBorders>
            <w:shd w:val="clear" w:color="auto" w:fill="FFFFFF"/>
            <w:vAlign w:val="center"/>
          </w:tcPr>
          <w:p w:rsidR="00095028" w:rsidRDefault="007B2E14">
            <w:pPr>
              <w:pStyle w:val="affff2"/>
              <w:widowControl w:val="0"/>
              <w:tabs>
                <w:tab w:val="left" w:pos="851"/>
              </w:tabs>
              <w:jc w:val="center"/>
              <w:rPr>
                <w:b/>
                <w:sz w:val="20"/>
              </w:rPr>
            </w:pPr>
            <w:r>
              <w:rPr>
                <w:b/>
                <w:sz w:val="20"/>
              </w:rPr>
              <w:t>Пользователь дополнительного соединения</w:t>
            </w:r>
          </w:p>
        </w:tc>
        <w:tc>
          <w:tcPr>
            <w:tcW w:w="2392"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95028" w:rsidRDefault="007B2E14">
            <w:pPr>
              <w:pStyle w:val="affff2"/>
              <w:widowControl w:val="0"/>
              <w:tabs>
                <w:tab w:val="left" w:pos="851"/>
              </w:tabs>
              <w:jc w:val="center"/>
              <w:rPr>
                <w:b/>
                <w:sz w:val="20"/>
              </w:rPr>
            </w:pPr>
            <w:r>
              <w:rPr>
                <w:b/>
                <w:sz w:val="20"/>
              </w:rPr>
              <w:t>Схема дополнительного соединения (БД КО)</w:t>
            </w:r>
          </w:p>
        </w:tc>
      </w:tr>
      <w:tr w:rsidR="00095028">
        <w:trPr>
          <w:trHeight w:val="1"/>
          <w:jc w:val="center"/>
        </w:trPr>
        <w:tc>
          <w:tcPr>
            <w:tcW w:w="1066" w:type="dxa"/>
            <w:tcBorders>
              <w:left w:val="single" w:sz="4" w:space="0" w:color="000000"/>
              <w:bottom w:val="single" w:sz="4" w:space="0" w:color="000000"/>
              <w:right w:val="single" w:sz="4" w:space="0" w:color="000000"/>
            </w:tcBorders>
            <w:shd w:val="clear" w:color="auto" w:fill="FFFFFF"/>
          </w:tcPr>
          <w:p w:rsidR="00095028" w:rsidRDefault="007B2E14">
            <w:pPr>
              <w:pStyle w:val="affff2"/>
              <w:widowControl w:val="0"/>
              <w:tabs>
                <w:tab w:val="left" w:pos="851"/>
              </w:tabs>
              <w:jc w:val="both"/>
              <w:rPr>
                <w:sz w:val="20"/>
              </w:rPr>
            </w:pPr>
            <w:r>
              <w:rPr>
                <w:sz w:val="20"/>
              </w:rPr>
              <w:t>PostgreSQL 1</w:t>
            </w:r>
            <w:r>
              <w:rPr>
                <w:sz w:val="20"/>
                <w:lang w:val="en-US"/>
              </w:rPr>
              <w:t>2</w:t>
            </w:r>
            <w:r>
              <w:rPr>
                <w:sz w:val="20"/>
              </w:rPr>
              <w:t>.</w:t>
            </w:r>
            <w:r>
              <w:rPr>
                <w:sz w:val="20"/>
                <w:lang w:val="en-US"/>
              </w:rPr>
              <w:t>2</w:t>
            </w:r>
            <w:r>
              <w:rPr>
                <w:sz w:val="20"/>
              </w:rPr>
              <w:t xml:space="preserve"> и выше</w:t>
            </w:r>
          </w:p>
        </w:tc>
        <w:tc>
          <w:tcPr>
            <w:tcW w:w="1709" w:type="dxa"/>
            <w:tcBorders>
              <w:left w:val="single" w:sz="4" w:space="0" w:color="000000"/>
              <w:bottom w:val="single" w:sz="4" w:space="0" w:color="000000"/>
            </w:tcBorders>
            <w:shd w:val="clear" w:color="auto" w:fill="FFFFFF"/>
          </w:tcPr>
          <w:p w:rsidR="00095028" w:rsidRDefault="007B2E14">
            <w:pPr>
              <w:pStyle w:val="affff2"/>
              <w:widowControl w:val="0"/>
              <w:tabs>
                <w:tab w:val="left" w:pos="851"/>
              </w:tabs>
              <w:jc w:val="both"/>
              <w:rPr>
                <w:sz w:val="20"/>
              </w:rPr>
            </w:pPr>
            <w:r>
              <w:rPr>
                <w:sz w:val="20"/>
              </w:rPr>
              <w:t>Пользователь-администратор</w:t>
            </w:r>
          </w:p>
          <w:p w:rsidR="00095028" w:rsidRDefault="007B2E14">
            <w:pPr>
              <w:pStyle w:val="affff2"/>
              <w:widowControl w:val="0"/>
              <w:tabs>
                <w:tab w:val="left" w:pos="851"/>
              </w:tabs>
              <w:jc w:val="both"/>
              <w:rPr>
                <w:sz w:val="20"/>
              </w:rPr>
            </w:pPr>
            <w:r>
              <w:rPr>
                <w:sz w:val="20"/>
              </w:rPr>
              <w:t>(имя произвольное)</w:t>
            </w:r>
          </w:p>
        </w:tc>
        <w:tc>
          <w:tcPr>
            <w:tcW w:w="1907" w:type="dxa"/>
            <w:tcBorders>
              <w:left w:val="single" w:sz="4" w:space="0" w:color="000000"/>
              <w:bottom w:val="single" w:sz="4" w:space="0" w:color="000000"/>
              <w:right w:val="single" w:sz="4" w:space="0" w:color="000000"/>
            </w:tcBorders>
            <w:shd w:val="clear" w:color="auto" w:fill="FFFFFF"/>
          </w:tcPr>
          <w:p w:rsidR="00095028" w:rsidRDefault="007B2E14">
            <w:pPr>
              <w:pStyle w:val="affff2"/>
              <w:widowControl w:val="0"/>
              <w:tabs>
                <w:tab w:val="left" w:pos="851"/>
              </w:tabs>
              <w:jc w:val="both"/>
              <w:rPr>
                <w:sz w:val="20"/>
              </w:rPr>
            </w:pPr>
            <w:r>
              <w:rPr>
                <w:sz w:val="20"/>
              </w:rPr>
              <w:t>delta_ko_nsi</w:t>
            </w:r>
          </w:p>
        </w:tc>
        <w:tc>
          <w:tcPr>
            <w:tcW w:w="2277" w:type="dxa"/>
            <w:tcBorders>
              <w:left w:val="single" w:sz="4" w:space="0" w:color="000000"/>
              <w:bottom w:val="single" w:sz="4" w:space="0" w:color="000000"/>
            </w:tcBorders>
            <w:shd w:val="clear" w:color="auto" w:fill="FFFFFF"/>
          </w:tcPr>
          <w:p w:rsidR="00095028" w:rsidRDefault="007B2E14">
            <w:pPr>
              <w:pStyle w:val="affff2"/>
              <w:widowControl w:val="0"/>
              <w:tabs>
                <w:tab w:val="left" w:pos="851"/>
              </w:tabs>
              <w:jc w:val="both"/>
              <w:rPr>
                <w:sz w:val="20"/>
              </w:rPr>
            </w:pPr>
            <w:r>
              <w:rPr>
                <w:sz w:val="20"/>
              </w:rPr>
              <w:t>Не настраивается, используются параметры основного соединения. Если настраивается (конфигурация с двумя БД), то аналогично основному соединению</w:t>
            </w:r>
          </w:p>
        </w:tc>
        <w:tc>
          <w:tcPr>
            <w:tcW w:w="2392" w:type="dxa"/>
            <w:tcBorders>
              <w:left w:val="single" w:sz="4" w:space="0" w:color="000000"/>
              <w:bottom w:val="single" w:sz="4" w:space="0" w:color="000000"/>
              <w:right w:val="single" w:sz="4" w:space="0" w:color="000000"/>
            </w:tcBorders>
            <w:shd w:val="clear" w:color="auto" w:fill="FFFFFF"/>
          </w:tcPr>
          <w:p w:rsidR="00095028" w:rsidRDefault="007B2E14">
            <w:pPr>
              <w:pStyle w:val="affff2"/>
              <w:widowControl w:val="0"/>
              <w:tabs>
                <w:tab w:val="left" w:pos="851"/>
              </w:tabs>
              <w:jc w:val="both"/>
              <w:rPr>
                <w:sz w:val="20"/>
              </w:rPr>
            </w:pPr>
            <w:r>
              <w:rPr>
                <w:sz w:val="20"/>
              </w:rPr>
              <w:t>delta_ko_psd</w:t>
            </w:r>
          </w:p>
        </w:tc>
      </w:tr>
      <w:tr w:rsidR="00095028">
        <w:trPr>
          <w:trHeight w:val="1"/>
          <w:jc w:val="center"/>
        </w:trPr>
        <w:tc>
          <w:tcPr>
            <w:tcW w:w="1066" w:type="dxa"/>
            <w:tcBorders>
              <w:left w:val="single" w:sz="4" w:space="0" w:color="000000"/>
              <w:bottom w:val="single" w:sz="4" w:space="0" w:color="000000"/>
              <w:right w:val="single" w:sz="4" w:space="0" w:color="000000"/>
            </w:tcBorders>
            <w:shd w:val="clear" w:color="auto" w:fill="FFFFFF"/>
          </w:tcPr>
          <w:p w:rsidR="00095028" w:rsidRDefault="007B2E14">
            <w:pPr>
              <w:pStyle w:val="affff2"/>
              <w:widowControl w:val="0"/>
              <w:tabs>
                <w:tab w:val="left" w:pos="851"/>
              </w:tabs>
              <w:jc w:val="both"/>
              <w:rPr>
                <w:sz w:val="20"/>
              </w:rPr>
            </w:pPr>
            <w:r>
              <w:rPr>
                <w:sz w:val="20"/>
              </w:rPr>
              <w:t>Oracle</w:t>
            </w:r>
            <w:r>
              <w:rPr>
                <w:sz w:val="20"/>
                <w:lang w:val="ru-RU" w:eastAsia="zh-CN" w:bidi="hi-IN"/>
              </w:rPr>
              <w:t xml:space="preserve"> 10.2 и выше</w:t>
            </w:r>
          </w:p>
        </w:tc>
        <w:tc>
          <w:tcPr>
            <w:tcW w:w="1709" w:type="dxa"/>
            <w:tcBorders>
              <w:left w:val="single" w:sz="4" w:space="0" w:color="000000"/>
              <w:bottom w:val="single" w:sz="4" w:space="0" w:color="000000"/>
            </w:tcBorders>
            <w:shd w:val="clear" w:color="auto" w:fill="FFFFFF"/>
          </w:tcPr>
          <w:p w:rsidR="00095028" w:rsidRDefault="007B2E14">
            <w:pPr>
              <w:pStyle w:val="affff2"/>
              <w:widowControl w:val="0"/>
              <w:tabs>
                <w:tab w:val="left" w:pos="851"/>
              </w:tabs>
              <w:jc w:val="both"/>
              <w:rPr>
                <w:sz w:val="20"/>
              </w:rPr>
            </w:pPr>
            <w:r>
              <w:rPr>
                <w:sz w:val="20"/>
              </w:rPr>
              <w:t xml:space="preserve">Пользователь-владелец </w:t>
            </w:r>
            <w:r>
              <w:rPr>
                <w:sz w:val="20"/>
                <w:lang w:val="ru-RU" w:eastAsia="zh-CN" w:bidi="hi-IN"/>
              </w:rPr>
              <w:t>DATA_NSI</w:t>
            </w:r>
          </w:p>
        </w:tc>
        <w:tc>
          <w:tcPr>
            <w:tcW w:w="1907" w:type="dxa"/>
            <w:tcBorders>
              <w:left w:val="single" w:sz="4" w:space="0" w:color="000000"/>
              <w:bottom w:val="single" w:sz="4" w:space="0" w:color="000000"/>
              <w:right w:val="single" w:sz="4" w:space="0" w:color="000000"/>
            </w:tcBorders>
            <w:shd w:val="clear" w:color="auto" w:fill="FFFFFF"/>
          </w:tcPr>
          <w:p w:rsidR="00095028" w:rsidRDefault="007B2E14">
            <w:pPr>
              <w:pStyle w:val="affff2"/>
              <w:widowControl w:val="0"/>
              <w:tabs>
                <w:tab w:val="left" w:pos="851"/>
              </w:tabs>
              <w:jc w:val="both"/>
              <w:rPr>
                <w:sz w:val="20"/>
              </w:rPr>
            </w:pPr>
            <w:r>
              <w:rPr>
                <w:sz w:val="20"/>
                <w:lang w:val="ru-RU" w:eastAsia="zh-CN" w:bidi="hi-IN"/>
              </w:rPr>
              <w:t>DATA_NSI</w:t>
            </w:r>
          </w:p>
        </w:tc>
        <w:tc>
          <w:tcPr>
            <w:tcW w:w="2277" w:type="dxa"/>
            <w:tcBorders>
              <w:left w:val="single" w:sz="4" w:space="0" w:color="000000"/>
              <w:bottom w:val="single" w:sz="4" w:space="0" w:color="000000"/>
            </w:tcBorders>
            <w:shd w:val="clear" w:color="auto" w:fill="FFFFFF"/>
          </w:tcPr>
          <w:p w:rsidR="00095028" w:rsidRDefault="007B2E14">
            <w:pPr>
              <w:pStyle w:val="affff2"/>
              <w:widowControl w:val="0"/>
              <w:tabs>
                <w:tab w:val="left" w:pos="851"/>
              </w:tabs>
              <w:jc w:val="both"/>
              <w:rPr>
                <w:sz w:val="20"/>
              </w:rPr>
            </w:pPr>
            <w:r>
              <w:rPr>
                <w:sz w:val="20"/>
                <w:lang w:val="ru-RU" w:eastAsia="zh-CN" w:bidi="hi-IN"/>
              </w:rPr>
              <w:t>Пользователь-владелец DATA_ELO</w:t>
            </w:r>
          </w:p>
        </w:tc>
        <w:tc>
          <w:tcPr>
            <w:tcW w:w="2392" w:type="dxa"/>
            <w:tcBorders>
              <w:left w:val="single" w:sz="4" w:space="0" w:color="000000"/>
              <w:bottom w:val="single" w:sz="4" w:space="0" w:color="000000"/>
              <w:right w:val="single" w:sz="4" w:space="0" w:color="000000"/>
            </w:tcBorders>
            <w:shd w:val="clear" w:color="auto" w:fill="FFFFFF"/>
          </w:tcPr>
          <w:p w:rsidR="00095028" w:rsidRDefault="007B2E14">
            <w:pPr>
              <w:pStyle w:val="affff2"/>
              <w:widowControl w:val="0"/>
              <w:tabs>
                <w:tab w:val="left" w:pos="851"/>
              </w:tabs>
              <w:jc w:val="both"/>
              <w:rPr>
                <w:sz w:val="20"/>
              </w:rPr>
            </w:pPr>
            <w:r>
              <w:rPr>
                <w:sz w:val="20"/>
                <w:lang w:val="ru-RU" w:eastAsia="zh-CN" w:bidi="hi-IN"/>
              </w:rPr>
              <w:t>DATA_ELO</w:t>
            </w:r>
          </w:p>
        </w:tc>
      </w:tr>
      <w:tr w:rsidR="00095028">
        <w:trPr>
          <w:trHeight w:val="1"/>
          <w:jc w:val="center"/>
        </w:trPr>
        <w:tc>
          <w:tcPr>
            <w:tcW w:w="1066" w:type="dxa"/>
            <w:tcBorders>
              <w:left w:val="single" w:sz="4" w:space="0" w:color="000000"/>
              <w:bottom w:val="single" w:sz="4" w:space="0" w:color="000000"/>
              <w:right w:val="single" w:sz="4" w:space="0" w:color="000000"/>
            </w:tcBorders>
            <w:shd w:val="clear" w:color="auto" w:fill="FFFFFF"/>
          </w:tcPr>
          <w:p w:rsidR="00095028" w:rsidRDefault="007B2E14">
            <w:pPr>
              <w:pStyle w:val="affff2"/>
              <w:widowControl w:val="0"/>
              <w:tabs>
                <w:tab w:val="left" w:pos="851"/>
              </w:tabs>
              <w:jc w:val="both"/>
              <w:rPr>
                <w:sz w:val="20"/>
                <w:lang w:val="en-US"/>
              </w:rPr>
            </w:pPr>
            <w:r>
              <w:rPr>
                <w:sz w:val="20"/>
                <w:lang w:val="en-US"/>
              </w:rPr>
              <w:t xml:space="preserve">MS SQL Server </w:t>
            </w:r>
            <w:r>
              <w:rPr>
                <w:sz w:val="20"/>
                <w:lang w:val="en-US" w:eastAsia="zh-CN" w:bidi="hi-IN"/>
              </w:rPr>
              <w:t xml:space="preserve">2012 </w:t>
            </w:r>
            <w:r>
              <w:rPr>
                <w:sz w:val="20"/>
                <w:lang w:val="ru-RU" w:eastAsia="zh-CN" w:bidi="hi-IN"/>
              </w:rPr>
              <w:t>и</w:t>
            </w:r>
            <w:r>
              <w:rPr>
                <w:sz w:val="20"/>
                <w:lang w:val="en-US" w:eastAsia="zh-CN" w:bidi="hi-IN"/>
              </w:rPr>
              <w:t xml:space="preserve"> </w:t>
            </w:r>
            <w:r>
              <w:rPr>
                <w:sz w:val="20"/>
                <w:lang w:val="ru-RU" w:eastAsia="zh-CN" w:bidi="hi-IN"/>
              </w:rPr>
              <w:t>выше</w:t>
            </w:r>
          </w:p>
        </w:tc>
        <w:tc>
          <w:tcPr>
            <w:tcW w:w="1709" w:type="dxa"/>
            <w:tcBorders>
              <w:left w:val="single" w:sz="4" w:space="0" w:color="000000"/>
              <w:bottom w:val="single" w:sz="4" w:space="0" w:color="000000"/>
            </w:tcBorders>
            <w:shd w:val="clear" w:color="auto" w:fill="FFFFFF"/>
          </w:tcPr>
          <w:p w:rsidR="00095028" w:rsidRDefault="007B2E14">
            <w:pPr>
              <w:pStyle w:val="affff2"/>
              <w:widowControl w:val="0"/>
              <w:tabs>
                <w:tab w:val="left" w:pos="851"/>
              </w:tabs>
              <w:jc w:val="both"/>
              <w:rPr>
                <w:sz w:val="20"/>
              </w:rPr>
            </w:pPr>
            <w:r>
              <w:rPr>
                <w:sz w:val="20"/>
              </w:rPr>
              <w:t>Пользователь-владелец</w:t>
            </w:r>
          </w:p>
          <w:p w:rsidR="00095028" w:rsidRDefault="007B2E14">
            <w:pPr>
              <w:pStyle w:val="affff2"/>
              <w:widowControl w:val="0"/>
              <w:tabs>
                <w:tab w:val="left" w:pos="851"/>
              </w:tabs>
              <w:jc w:val="both"/>
              <w:rPr>
                <w:sz w:val="20"/>
              </w:rPr>
            </w:pPr>
            <w:r>
              <w:rPr>
                <w:sz w:val="20"/>
                <w:lang w:val="ru-RU" w:eastAsia="zh-CN" w:bidi="hi-IN"/>
              </w:rPr>
              <w:t>Adminnsi</w:t>
            </w:r>
          </w:p>
        </w:tc>
        <w:tc>
          <w:tcPr>
            <w:tcW w:w="1907" w:type="dxa"/>
            <w:tcBorders>
              <w:left w:val="single" w:sz="4" w:space="0" w:color="000000"/>
              <w:bottom w:val="single" w:sz="4" w:space="0" w:color="000000"/>
              <w:right w:val="single" w:sz="4" w:space="0" w:color="000000"/>
            </w:tcBorders>
            <w:shd w:val="clear" w:color="auto" w:fill="FFFFFF"/>
          </w:tcPr>
          <w:p w:rsidR="00095028" w:rsidRDefault="007B2E14">
            <w:pPr>
              <w:pStyle w:val="affff2"/>
              <w:widowControl w:val="0"/>
              <w:tabs>
                <w:tab w:val="left" w:pos="851"/>
              </w:tabs>
              <w:jc w:val="both"/>
              <w:rPr>
                <w:sz w:val="20"/>
              </w:rPr>
            </w:pPr>
            <w:r>
              <w:rPr>
                <w:sz w:val="20"/>
              </w:rPr>
              <w:t>delta_ko_nsi</w:t>
            </w:r>
          </w:p>
        </w:tc>
        <w:tc>
          <w:tcPr>
            <w:tcW w:w="2277" w:type="dxa"/>
            <w:tcBorders>
              <w:left w:val="single" w:sz="4" w:space="0" w:color="000000"/>
              <w:bottom w:val="single" w:sz="4" w:space="0" w:color="000000"/>
            </w:tcBorders>
            <w:shd w:val="clear" w:color="auto" w:fill="FFFFFF"/>
          </w:tcPr>
          <w:p w:rsidR="00095028" w:rsidRDefault="007B2E14">
            <w:pPr>
              <w:pStyle w:val="affff2"/>
              <w:widowControl w:val="0"/>
              <w:tabs>
                <w:tab w:val="left" w:pos="851"/>
              </w:tabs>
              <w:jc w:val="both"/>
              <w:rPr>
                <w:sz w:val="20"/>
              </w:rPr>
            </w:pPr>
            <w:r>
              <w:rPr>
                <w:sz w:val="20"/>
              </w:rPr>
              <w:t>Пользователь-владелец</w:t>
            </w:r>
            <w:r>
              <w:rPr>
                <w:sz w:val="20"/>
                <w:lang w:val="en-US" w:eastAsia="zh-CN" w:bidi="hi-IN"/>
              </w:rPr>
              <w:t xml:space="preserve"> </w:t>
            </w:r>
            <w:r>
              <w:rPr>
                <w:sz w:val="20"/>
                <w:lang w:val="ru-RU" w:eastAsia="zh-CN" w:bidi="hi-IN"/>
              </w:rPr>
              <w:t>Adminsys</w:t>
            </w:r>
          </w:p>
        </w:tc>
        <w:tc>
          <w:tcPr>
            <w:tcW w:w="2392" w:type="dxa"/>
            <w:tcBorders>
              <w:left w:val="single" w:sz="4" w:space="0" w:color="000000"/>
              <w:bottom w:val="single" w:sz="4" w:space="0" w:color="000000"/>
              <w:right w:val="single" w:sz="4" w:space="0" w:color="000000"/>
            </w:tcBorders>
            <w:shd w:val="clear" w:color="auto" w:fill="FFFFFF"/>
          </w:tcPr>
          <w:p w:rsidR="00095028" w:rsidRDefault="007B2E14">
            <w:pPr>
              <w:pStyle w:val="affff2"/>
              <w:widowControl w:val="0"/>
              <w:tabs>
                <w:tab w:val="left" w:pos="851"/>
              </w:tabs>
              <w:jc w:val="both"/>
              <w:rPr>
                <w:sz w:val="20"/>
              </w:rPr>
            </w:pPr>
            <w:r>
              <w:rPr>
                <w:sz w:val="20"/>
              </w:rPr>
              <w:t>dbo</w:t>
            </w:r>
          </w:p>
        </w:tc>
      </w:tr>
      <w:tr w:rsidR="00095028">
        <w:trPr>
          <w:trHeight w:val="1"/>
          <w:jc w:val="center"/>
        </w:trPr>
        <w:tc>
          <w:tcPr>
            <w:tcW w:w="1066" w:type="dxa"/>
            <w:tcBorders>
              <w:left w:val="single" w:sz="4" w:space="0" w:color="000000"/>
              <w:bottom w:val="single" w:sz="4" w:space="0" w:color="000000"/>
              <w:right w:val="single" w:sz="4" w:space="0" w:color="000000"/>
            </w:tcBorders>
            <w:shd w:val="clear" w:color="auto" w:fill="FFFFFF"/>
          </w:tcPr>
          <w:p w:rsidR="00095028" w:rsidRDefault="007B2E14">
            <w:pPr>
              <w:pStyle w:val="affff2"/>
              <w:widowControl w:val="0"/>
              <w:tabs>
                <w:tab w:val="left" w:pos="851"/>
              </w:tabs>
              <w:jc w:val="both"/>
              <w:rPr>
                <w:sz w:val="20"/>
              </w:rPr>
            </w:pPr>
            <w:r>
              <w:rPr>
                <w:sz w:val="20"/>
              </w:rPr>
              <w:t>H2</w:t>
            </w:r>
            <w:r>
              <w:rPr>
                <w:rStyle w:val="ab"/>
                <w:sz w:val="24"/>
                <w:szCs w:val="24"/>
              </w:rPr>
              <w:footnoteReference w:id="1"/>
            </w:r>
            <w:r>
              <w:rPr>
                <w:sz w:val="20"/>
                <w:lang w:val="ru-RU"/>
              </w:rPr>
              <w:t xml:space="preserve"> </w:t>
            </w:r>
            <w:r>
              <w:rPr>
                <w:sz w:val="20"/>
              </w:rPr>
              <w:t xml:space="preserve">версии </w:t>
            </w:r>
            <w:r>
              <w:rPr>
                <w:sz w:val="20"/>
                <w:lang w:val="en-US"/>
              </w:rPr>
              <w:t>1</w:t>
            </w:r>
            <w:r>
              <w:rPr>
                <w:sz w:val="20"/>
              </w:rPr>
              <w:t>.</w:t>
            </w:r>
            <w:r>
              <w:rPr>
                <w:sz w:val="20"/>
                <w:lang w:val="en-US"/>
              </w:rPr>
              <w:t>4</w:t>
            </w:r>
            <w:r>
              <w:rPr>
                <w:sz w:val="20"/>
              </w:rPr>
              <w:t>.200</w:t>
            </w:r>
          </w:p>
        </w:tc>
        <w:tc>
          <w:tcPr>
            <w:tcW w:w="1709" w:type="dxa"/>
            <w:tcBorders>
              <w:left w:val="single" w:sz="4" w:space="0" w:color="000000"/>
              <w:bottom w:val="single" w:sz="4" w:space="0" w:color="000000"/>
            </w:tcBorders>
            <w:shd w:val="clear" w:color="auto" w:fill="FFFFFF"/>
          </w:tcPr>
          <w:p w:rsidR="00095028" w:rsidRDefault="007B2E14">
            <w:pPr>
              <w:pStyle w:val="affff2"/>
              <w:widowControl w:val="0"/>
              <w:tabs>
                <w:tab w:val="left" w:pos="851"/>
              </w:tabs>
              <w:jc w:val="both"/>
              <w:rPr>
                <w:sz w:val="20"/>
              </w:rPr>
            </w:pPr>
            <w:r>
              <w:rPr>
                <w:sz w:val="20"/>
              </w:rPr>
              <w:t>Пользователь-администратор</w:t>
            </w:r>
          </w:p>
          <w:p w:rsidR="00095028" w:rsidRDefault="007B2E14">
            <w:pPr>
              <w:pStyle w:val="affff2"/>
              <w:widowControl w:val="0"/>
              <w:tabs>
                <w:tab w:val="left" w:pos="851"/>
              </w:tabs>
              <w:ind w:left="29" w:hanging="29"/>
              <w:jc w:val="both"/>
              <w:rPr>
                <w:sz w:val="20"/>
              </w:rPr>
            </w:pPr>
            <w:r>
              <w:rPr>
                <w:sz w:val="20"/>
              </w:rPr>
              <w:t>(имя произвольное)</w:t>
            </w:r>
          </w:p>
        </w:tc>
        <w:tc>
          <w:tcPr>
            <w:tcW w:w="1907" w:type="dxa"/>
            <w:tcBorders>
              <w:left w:val="single" w:sz="4" w:space="0" w:color="000000"/>
              <w:bottom w:val="single" w:sz="4" w:space="0" w:color="000000"/>
              <w:right w:val="single" w:sz="4" w:space="0" w:color="000000"/>
            </w:tcBorders>
            <w:shd w:val="clear" w:color="auto" w:fill="FFFFFF"/>
          </w:tcPr>
          <w:p w:rsidR="00095028" w:rsidRDefault="007B2E14">
            <w:pPr>
              <w:pStyle w:val="affff2"/>
              <w:widowControl w:val="0"/>
              <w:tabs>
                <w:tab w:val="left" w:pos="851"/>
              </w:tabs>
              <w:jc w:val="both"/>
              <w:rPr>
                <w:sz w:val="20"/>
              </w:rPr>
            </w:pPr>
            <w:r>
              <w:rPr>
                <w:sz w:val="20"/>
              </w:rPr>
              <w:t>DELTA_KO_NSI</w:t>
            </w:r>
          </w:p>
        </w:tc>
        <w:tc>
          <w:tcPr>
            <w:tcW w:w="2277" w:type="dxa"/>
            <w:tcBorders>
              <w:left w:val="single" w:sz="4" w:space="0" w:color="000000"/>
              <w:bottom w:val="single" w:sz="4" w:space="0" w:color="000000"/>
            </w:tcBorders>
            <w:shd w:val="clear" w:color="auto" w:fill="FFFFFF"/>
          </w:tcPr>
          <w:p w:rsidR="00095028" w:rsidRDefault="007B2E14">
            <w:pPr>
              <w:pStyle w:val="affff2"/>
              <w:widowControl w:val="0"/>
              <w:tabs>
                <w:tab w:val="left" w:pos="851"/>
              </w:tabs>
              <w:jc w:val="both"/>
              <w:rPr>
                <w:sz w:val="20"/>
              </w:rPr>
            </w:pPr>
            <w:r>
              <w:rPr>
                <w:sz w:val="20"/>
              </w:rPr>
              <w:t>Не настраивается, используются параметры основного соединения. Если настраивается (конфигурация с двумя БД), то аналогично основному соединению</w:t>
            </w:r>
          </w:p>
        </w:tc>
        <w:tc>
          <w:tcPr>
            <w:tcW w:w="2392" w:type="dxa"/>
            <w:tcBorders>
              <w:left w:val="single" w:sz="4" w:space="0" w:color="000000"/>
              <w:bottom w:val="single" w:sz="4" w:space="0" w:color="000000"/>
              <w:right w:val="single" w:sz="4" w:space="0" w:color="000000"/>
            </w:tcBorders>
            <w:shd w:val="clear" w:color="auto" w:fill="FFFFFF"/>
          </w:tcPr>
          <w:p w:rsidR="00095028" w:rsidRDefault="007B2E14">
            <w:pPr>
              <w:pStyle w:val="affff2"/>
              <w:widowControl w:val="0"/>
              <w:tabs>
                <w:tab w:val="left" w:pos="851"/>
              </w:tabs>
              <w:jc w:val="both"/>
              <w:rPr>
                <w:sz w:val="20"/>
              </w:rPr>
            </w:pPr>
            <w:r>
              <w:rPr>
                <w:sz w:val="20"/>
              </w:rPr>
              <w:t>DELTA_KO_PSD</w:t>
            </w:r>
          </w:p>
        </w:tc>
      </w:tr>
    </w:tbl>
    <w:p w:rsidR="00095028" w:rsidRDefault="007B2E14">
      <w:pPr>
        <w:pStyle w:val="a4"/>
        <w:tabs>
          <w:tab w:val="left" w:pos="851"/>
        </w:tabs>
        <w:spacing w:before="240" w:after="0"/>
        <w:ind w:left="0"/>
      </w:pPr>
      <w:bookmarkStart w:id="4762" w:name="_Toc101358343"/>
      <w:bookmarkStart w:id="4763" w:name="_Toc101356422"/>
      <w:bookmarkStart w:id="4764" w:name="_Toc100840993"/>
      <w:bookmarkStart w:id="4765" w:name="_Toc100825475"/>
      <w:bookmarkStart w:id="4766" w:name="_Toc100759209"/>
      <w:bookmarkStart w:id="4767" w:name="_Toc100754601"/>
      <w:bookmarkStart w:id="4768" w:name="_Toc99111839"/>
      <w:bookmarkStart w:id="4769" w:name="_Toc98955174"/>
      <w:bookmarkStart w:id="4770" w:name="_Toc98863452"/>
      <w:bookmarkStart w:id="4771" w:name="_Toc97932511"/>
      <w:bookmarkStart w:id="4772" w:name="_Toc96350201"/>
      <w:bookmarkStart w:id="4773" w:name="_Toc96341865"/>
      <w:bookmarkStart w:id="4774" w:name="_Toc101774099"/>
      <w:bookmarkStart w:id="4775" w:name="_Toc101773797"/>
      <w:bookmarkStart w:id="4776" w:name="_Toc94180524"/>
      <w:bookmarkStart w:id="4777" w:name="_Toc94101087"/>
      <w:bookmarkStart w:id="4778" w:name="_Toc94099704"/>
      <w:bookmarkStart w:id="4779" w:name="_Toc94099586"/>
      <w:bookmarkStart w:id="4780" w:name="_Toc104906619"/>
      <w:bookmarkStart w:id="4781" w:name="_Toc103951598"/>
      <w:bookmarkStart w:id="4782" w:name="_Toc103946875"/>
      <w:bookmarkStart w:id="4783" w:name="_Toc102567191"/>
      <w:bookmarkStart w:id="4784" w:name="_Toc101875981"/>
      <w:bookmarkStart w:id="4785" w:name="_Toc101790408"/>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r>
        <w:t xml:space="preserve">Как уже отмечено выше, для основного и дополнительного соединений может использоваться одна или разные БД, в том числе различных типов. В процессе </w:t>
      </w:r>
      <w:r>
        <w:lastRenderedPageBreak/>
        <w:t>эксплуатации Расширения, при необходимости, основное или дополнительное соединение может быть перенастроено на новую БД того же или другого поддерживаемого типа. Очевидно, прежние накопленные (загруженные) в старой БД данные становятся недоступными и требуется восстановление или перезагрузка необходимых данных. Для основного соединения (БД НСИ) достаточно перезагрузить весь требуемый набор актуальных файлов с НСИ. Для дополнительного соединения (БД КО) из старой БД могут быть экспортированы набор отчётов и настройки пользователей и затем импортированы в новую БД, а также в новую БД должен быть загружен актуальный полный комплект метаданных.</w:t>
      </w:r>
    </w:p>
    <w:p w:rsidR="00095028" w:rsidRDefault="007B2E14">
      <w:pPr>
        <w:pStyle w:val="20"/>
        <w:ind w:left="0" w:firstLine="709"/>
      </w:pPr>
      <w:bookmarkStart w:id="4786" w:name="_Toc221003888"/>
      <w:bookmarkStart w:id="4787" w:name="_Toc180058348"/>
      <w:r>
        <w:t>Обработка параметров соединений с БД</w:t>
      </w:r>
      <w:bookmarkEnd w:id="4786"/>
      <w:bookmarkEnd w:id="4787"/>
    </w:p>
    <w:p w:rsidR="00095028" w:rsidRDefault="007B2E14">
      <w:pPr>
        <w:pStyle w:val="a4"/>
        <w:tabs>
          <w:tab w:val="left" w:pos="851"/>
        </w:tabs>
        <w:spacing w:after="0"/>
        <w:ind w:left="0"/>
      </w:pPr>
      <w:r>
        <w:t xml:space="preserve">Для штатного запуска Расширения «Отчетность КО» должно быть настроено как минимум основное соединение (настраивается в Оболочке ПП «Дельта»). Должны быть корректно настроены все требуемые параметры (строка соединения с БД, имя драйвера БД, имя и пароль пользователя БД) в соответствии с типом используемой БД в соответствии с таблицей </w:t>
      </w:r>
      <w:r>
        <w:fldChar w:fldCharType="begin"/>
      </w:r>
      <w:r>
        <w:instrText xml:space="preserve"> REF _Ref94004710 \h </w:instrText>
      </w:r>
      <w:r w:rsidR="00A672FF" w:rsidRPr="008B1B17">
        <w:instrText>\##</w:instrText>
      </w:r>
      <w:r>
        <w:fldChar w:fldCharType="separate"/>
      </w:r>
      <w:r w:rsidR="00370521">
        <w:t>10</w:t>
      </w:r>
      <w:r>
        <w:fldChar w:fldCharType="end"/>
      </w:r>
      <w:r>
        <w:t xml:space="preserve"> и обеспечена возможность создания соединений с соответствующей БД (БД запущена, соединения пользователя с БД разрешены, сервис соединений БД принимает соединения и т.п.).</w:t>
      </w:r>
    </w:p>
    <w:p w:rsidR="00095028" w:rsidRDefault="007B2E14">
      <w:pPr>
        <w:pStyle w:val="a4"/>
        <w:tabs>
          <w:tab w:val="left" w:pos="851"/>
        </w:tabs>
        <w:spacing w:after="0"/>
        <w:ind w:left="0"/>
      </w:pPr>
      <w:r>
        <w:t>Настроенные значения параметров соединения используются в Расширении в том виде, как они указаны в настройках, обработка значений параметров соединения в Расширении не выполняется (например, удаление начальных или конечных пробельных символов, преобразование регистра или раскладки и т.п.).</w:t>
      </w:r>
    </w:p>
    <w:p w:rsidR="00095028" w:rsidRDefault="007B2E14">
      <w:pPr>
        <w:pStyle w:val="a4"/>
        <w:tabs>
          <w:tab w:val="left" w:pos="851"/>
        </w:tabs>
        <w:spacing w:after="0"/>
        <w:ind w:left="0"/>
      </w:pPr>
      <w:r>
        <w:t>В случае отсутствия или некорректного значения одного или нескольких параметров основного соединения (например, отсутствие или некорректное имя пользователя БД, некорректный пароль пользователя БД, не поддерживаемый тип БД или драйвер и др.) попытка запуска Расширения завершается аварийной остановкой с сохранением сообщения о соответствующей ошибке в журнал Оболочки ПП «Дельта» и файл журнала Расширения (delta-ko.log).</w:t>
      </w:r>
    </w:p>
    <w:p w:rsidR="00095028" w:rsidRDefault="007B2E14">
      <w:pPr>
        <w:pStyle w:val="a4"/>
        <w:tabs>
          <w:tab w:val="left" w:pos="851"/>
        </w:tabs>
        <w:spacing w:after="0"/>
        <w:ind w:left="0"/>
      </w:pPr>
      <w:r>
        <w:t xml:space="preserve">Дополнительное соединение настраивается в Расширении «Отчетность КО». В зависимости от типа БД основного соединения настройка дополнительного соединения может не выполняться (для БД PostgreSQL и H2) или должна выполняться (для БД Oracle и MS SQL Server) в соответствии с таблицей </w:t>
      </w:r>
      <w:r>
        <w:fldChar w:fldCharType="begin"/>
      </w:r>
      <w:r>
        <w:instrText xml:space="preserve"> REF _Ref94004710 \h </w:instrText>
      </w:r>
      <w:r w:rsidR="00A672FF" w:rsidRPr="008B1B17">
        <w:instrText>\##</w:instrText>
      </w:r>
      <w:r>
        <w:fldChar w:fldCharType="separate"/>
      </w:r>
      <w:r w:rsidR="00370521">
        <w:t>10</w:t>
      </w:r>
      <w:r>
        <w:fldChar w:fldCharType="end"/>
      </w:r>
      <w:r>
        <w:t>.</w:t>
      </w:r>
    </w:p>
    <w:p w:rsidR="00095028" w:rsidRDefault="007B2E14">
      <w:pPr>
        <w:pStyle w:val="a4"/>
        <w:tabs>
          <w:tab w:val="left" w:pos="851"/>
        </w:tabs>
        <w:spacing w:after="0"/>
        <w:ind w:left="0"/>
      </w:pPr>
      <w:r>
        <w:t>Параметры дополнительного соединения также используются в том виде, как они указаны в настройках, без какой-либо обработки значений параметров.</w:t>
      </w:r>
    </w:p>
    <w:p w:rsidR="00095028" w:rsidRDefault="007B2E14">
      <w:pPr>
        <w:pStyle w:val="a4"/>
        <w:tabs>
          <w:tab w:val="left" w:pos="851"/>
        </w:tabs>
        <w:spacing w:after="0"/>
        <w:ind w:left="0"/>
      </w:pPr>
      <w:r>
        <w:t xml:space="preserve">В случае отсутствия или некорректного значения одного или нескольких параметров дополнительного соединения Расширение запускается с игнорированием настроек </w:t>
      </w:r>
      <w:r>
        <w:lastRenderedPageBreak/>
        <w:t>дополнительного соединения, сохраняет в журналах сообщения о некорректных параметрах и использует для дополнительного соединения основное соединение (для БД типов PostgreSQL и H2) или встроенную БД H2 (для БД типов Oracle и MS SQL Server). Таким образом обеспечивается настройка или корректировка параметров дополнительного соединения в профиле Расширения. Также при необходимости настройка дополнительного соединения может быть выполнена в конфигурационном файле до запуска Расширения (п. </w:t>
      </w:r>
      <w:r>
        <w:fldChar w:fldCharType="begin"/>
      </w:r>
      <w:r>
        <w:instrText xml:space="preserve"> REF _Ref96332731 \r \r \h </w:instrText>
      </w:r>
      <w:r>
        <w:fldChar w:fldCharType="separate"/>
      </w:r>
      <w:r w:rsidR="00370521">
        <w:t>5.5.2</w:t>
      </w:r>
      <w:r>
        <w:fldChar w:fldCharType="end"/>
      </w:r>
      <w:r>
        <w:t>).</w:t>
      </w:r>
    </w:p>
    <w:p w:rsidR="00095028" w:rsidRDefault="007B2E14">
      <w:pPr>
        <w:pStyle w:val="a4"/>
        <w:tabs>
          <w:tab w:val="left" w:pos="851"/>
        </w:tabs>
        <w:spacing w:after="0"/>
        <w:ind w:left="0"/>
      </w:pPr>
      <w:r>
        <w:t>В случае некорректных параметров дополнительного соединения и использования вместо него встроенной БД H2, в верхней панели пространства идентификации Расширения выводится баннер с предупреждением «Использована БД H2».</w:t>
      </w:r>
    </w:p>
    <w:p w:rsidR="00095028" w:rsidRDefault="007B2E14">
      <w:pPr>
        <w:pStyle w:val="a4"/>
        <w:tabs>
          <w:tab w:val="left" w:pos="851"/>
        </w:tabs>
        <w:spacing w:after="0"/>
        <w:ind w:left="0"/>
      </w:pPr>
      <w:r>
        <w:t>Рекомендуемые действия при выводе данного баннера – скорректировать параметры дополнительного соединения на корректные и перегрузить Расширение для их использования.</w:t>
      </w:r>
    </w:p>
    <w:p w:rsidR="00095028" w:rsidRDefault="007B2E14">
      <w:pPr>
        <w:pStyle w:val="a4"/>
        <w:tabs>
          <w:tab w:val="left" w:pos="851"/>
        </w:tabs>
        <w:spacing w:after="0"/>
        <w:ind w:left="0"/>
      </w:pPr>
      <w:r>
        <w:t>Использование встроенной БД H2 в дополнительном соединении для активной работы (загрузка метаданных, подготовка отчетных данных и др.) в Расширении возможно, но крайне не рекомендуется. При обновлении Расширения (установке другой версии) встроенная БД H2 будет потеряна (заменена на чистую БД H2 из дистрибутива Расширения).</w:t>
      </w:r>
    </w:p>
    <w:p w:rsidR="00095028" w:rsidRDefault="007B2E14">
      <w:pPr>
        <w:pStyle w:val="20"/>
        <w:ind w:left="0" w:firstLine="709"/>
      </w:pPr>
      <w:bookmarkStart w:id="4788" w:name="_Toc100825477"/>
      <w:bookmarkStart w:id="4789" w:name="_Toc100759211"/>
      <w:bookmarkStart w:id="4790" w:name="_Toc100840995"/>
      <w:bookmarkStart w:id="4791" w:name="_Toc101356424"/>
      <w:bookmarkStart w:id="4792" w:name="_Toc101358345"/>
      <w:bookmarkStart w:id="4793" w:name="_Toc101773799"/>
      <w:bookmarkStart w:id="4794" w:name="_Toc101774101"/>
      <w:bookmarkStart w:id="4795" w:name="_Toc101875983"/>
      <w:bookmarkStart w:id="4796" w:name="_Toc102567193"/>
      <w:bookmarkStart w:id="4797" w:name="_Toc103946877"/>
      <w:bookmarkStart w:id="4798" w:name="_Toc103951600"/>
      <w:bookmarkStart w:id="4799" w:name="_Toc101790410"/>
      <w:bookmarkStart w:id="4800" w:name="_Toc104906621"/>
      <w:bookmarkStart w:id="4801" w:name="_Toc221003889"/>
      <w:bookmarkStart w:id="4802" w:name="_Ref180067348"/>
      <w:bookmarkStart w:id="4803" w:name="_Toc180058349"/>
      <w:bookmarkEnd w:id="4788"/>
      <w:bookmarkEnd w:id="4789"/>
      <w:bookmarkEnd w:id="4790"/>
      <w:bookmarkEnd w:id="4791"/>
      <w:bookmarkEnd w:id="4792"/>
      <w:bookmarkEnd w:id="4793"/>
      <w:bookmarkEnd w:id="4794"/>
      <w:bookmarkEnd w:id="4795"/>
      <w:bookmarkEnd w:id="4796"/>
      <w:bookmarkEnd w:id="4797"/>
      <w:bookmarkEnd w:id="4798"/>
      <w:bookmarkEnd w:id="4799"/>
      <w:bookmarkEnd w:id="4800"/>
      <w:r>
        <w:t>Использование соединений с БД</w:t>
      </w:r>
      <w:bookmarkEnd w:id="4801"/>
      <w:bookmarkEnd w:id="4802"/>
      <w:bookmarkEnd w:id="4803"/>
    </w:p>
    <w:p w:rsidR="00095028" w:rsidRDefault="007B2E14">
      <w:pPr>
        <w:pStyle w:val="3"/>
        <w:tabs>
          <w:tab w:val="clear" w:pos="1559"/>
          <w:tab w:val="left" w:pos="1560"/>
        </w:tabs>
        <w:ind w:left="0" w:firstLine="709"/>
      </w:pPr>
      <w:bookmarkStart w:id="4804" w:name="_Toc221003890"/>
      <w:bookmarkStart w:id="4805" w:name="_Ref128488687"/>
      <w:bookmarkStart w:id="4806" w:name="_Toc180058350"/>
      <w:r>
        <w:t>Основное соединение</w:t>
      </w:r>
      <w:bookmarkEnd w:id="4804"/>
      <w:bookmarkEnd w:id="4805"/>
      <w:bookmarkEnd w:id="4806"/>
    </w:p>
    <w:p w:rsidR="00095028" w:rsidRDefault="007B2E14">
      <w:pPr>
        <w:pStyle w:val="a4"/>
        <w:tabs>
          <w:tab w:val="left" w:pos="851"/>
        </w:tabs>
        <w:spacing w:after="0"/>
        <w:ind w:left="0"/>
      </w:pPr>
      <w:r>
        <w:t>Схема основного соединения используется в Расширении для хранения данных НСИ.</w:t>
      </w:r>
    </w:p>
    <w:p w:rsidR="00095028" w:rsidRDefault="007B2E14">
      <w:pPr>
        <w:pStyle w:val="a4"/>
        <w:tabs>
          <w:tab w:val="left" w:pos="851"/>
        </w:tabs>
        <w:spacing w:after="0"/>
        <w:ind w:left="0"/>
      </w:pPr>
      <w:r>
        <w:t>Настройка основного соединения с БД выполняется в Оболочке ПП «Дельта» в режиме «Настройки → Системные настройки → Управление хранением → Параметры запуска расширений».</w:t>
      </w:r>
    </w:p>
    <w:p w:rsidR="00095028" w:rsidRDefault="007B2E14">
      <w:pPr>
        <w:pStyle w:val="a4"/>
        <w:tabs>
          <w:tab w:val="left" w:pos="851"/>
        </w:tabs>
        <w:spacing w:after="0"/>
        <w:ind w:left="0"/>
      </w:pPr>
      <w:r>
        <w:t xml:space="preserve">Должны быть настроены (заданы) все следующие параметры в соответствии с таблицей </w:t>
      </w:r>
      <w:r>
        <w:fldChar w:fldCharType="begin"/>
      </w:r>
      <w:r>
        <w:instrText xml:space="preserve"> REF _Ref94013734 \h </w:instrText>
      </w:r>
      <w:r w:rsidR="00C7102E" w:rsidRPr="008B1B17">
        <w:instrText>\##</w:instrText>
      </w:r>
      <w:r>
        <w:fldChar w:fldCharType="separate"/>
      </w:r>
      <w:r w:rsidR="00370521">
        <w:t>11</w:t>
      </w:r>
      <w:r>
        <w:fldChar w:fldCharType="end"/>
      </w:r>
      <w:r>
        <w:t>.</w:t>
      </w:r>
    </w:p>
    <w:p w:rsidR="00095028" w:rsidRDefault="007B2E14">
      <w:pPr>
        <w:pStyle w:val="affe"/>
        <w:tabs>
          <w:tab w:val="left" w:pos="851"/>
        </w:tabs>
        <w:jc w:val="both"/>
      </w:pPr>
      <w:bookmarkStart w:id="4807" w:name="_Ref94013734"/>
      <w:r>
        <w:t xml:space="preserve">Таблица </w:t>
      </w:r>
      <w:r w:rsidR="00370521">
        <w:fldChar w:fldCharType="begin"/>
      </w:r>
      <w:r w:rsidR="00370521">
        <w:instrText xml:space="preserve"> SEQ Таблица \* ARABIC </w:instrText>
      </w:r>
      <w:r w:rsidR="00370521">
        <w:fldChar w:fldCharType="separate"/>
      </w:r>
      <w:r w:rsidR="00370521">
        <w:rPr>
          <w:noProof/>
        </w:rPr>
        <w:t>11</w:t>
      </w:r>
      <w:r w:rsidR="00370521">
        <w:rPr>
          <w:noProof/>
        </w:rPr>
        <w:fldChar w:fldCharType="end"/>
      </w:r>
      <w:bookmarkEnd w:id="4807"/>
      <w:r>
        <w:t xml:space="preserve"> – Настройка параметров основного соединения</w:t>
      </w:r>
    </w:p>
    <w:tbl>
      <w:tblPr>
        <w:tblW w:w="9211" w:type="dxa"/>
        <w:tblInd w:w="142" w:type="dxa"/>
        <w:tblLayout w:type="fixed"/>
        <w:tblCellMar>
          <w:top w:w="28" w:type="dxa"/>
          <w:left w:w="142" w:type="dxa"/>
          <w:bottom w:w="28" w:type="dxa"/>
          <w:right w:w="142" w:type="dxa"/>
        </w:tblCellMar>
        <w:tblLook w:val="04A0" w:firstRow="1" w:lastRow="0" w:firstColumn="1" w:lastColumn="0" w:noHBand="0" w:noVBand="1"/>
      </w:tblPr>
      <w:tblGrid>
        <w:gridCol w:w="2548"/>
        <w:gridCol w:w="6663"/>
      </w:tblGrid>
      <w:tr w:rsidR="00095028">
        <w:trPr>
          <w:cantSplit/>
          <w:trHeight w:val="20"/>
          <w:tblHeader/>
        </w:trPr>
        <w:tc>
          <w:tcPr>
            <w:tcW w:w="2548" w:type="dxa"/>
            <w:tcBorders>
              <w:top w:val="single" w:sz="2" w:space="0" w:color="000000"/>
              <w:left w:val="single" w:sz="2" w:space="0" w:color="000000"/>
              <w:bottom w:val="single" w:sz="2" w:space="0" w:color="000000"/>
            </w:tcBorders>
          </w:tcPr>
          <w:p w:rsidR="00095028" w:rsidRDefault="007B2E14">
            <w:pPr>
              <w:pStyle w:val="affff2"/>
              <w:widowControl w:val="0"/>
              <w:tabs>
                <w:tab w:val="left" w:pos="851"/>
              </w:tabs>
              <w:jc w:val="center"/>
              <w:rPr>
                <w:b/>
                <w:sz w:val="20"/>
              </w:rPr>
            </w:pPr>
            <w:r>
              <w:rPr>
                <w:b/>
                <w:sz w:val="20"/>
              </w:rPr>
              <w:t>Параметр</w:t>
            </w:r>
          </w:p>
        </w:tc>
        <w:tc>
          <w:tcPr>
            <w:tcW w:w="6662" w:type="dxa"/>
            <w:tcBorders>
              <w:top w:val="single" w:sz="2" w:space="0" w:color="000000"/>
              <w:left w:val="single" w:sz="2" w:space="0" w:color="000000"/>
              <w:bottom w:val="single" w:sz="2" w:space="0" w:color="000000"/>
              <w:right w:val="single" w:sz="2" w:space="0" w:color="000000"/>
            </w:tcBorders>
          </w:tcPr>
          <w:p w:rsidR="00095028" w:rsidRDefault="007B2E14">
            <w:pPr>
              <w:pStyle w:val="affff2"/>
              <w:widowControl w:val="0"/>
              <w:tabs>
                <w:tab w:val="left" w:pos="851"/>
              </w:tabs>
              <w:ind w:right="-142"/>
              <w:jc w:val="center"/>
              <w:rPr>
                <w:b/>
                <w:sz w:val="20"/>
              </w:rPr>
            </w:pPr>
            <w:r>
              <w:rPr>
                <w:b/>
                <w:sz w:val="20"/>
              </w:rPr>
              <w:t>Назначение</w:t>
            </w:r>
          </w:p>
        </w:tc>
      </w:tr>
      <w:tr w:rsidR="00095028">
        <w:trPr>
          <w:cantSplit/>
        </w:trPr>
        <w:tc>
          <w:tcPr>
            <w:tcW w:w="2548"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Имя пользователя:</w:t>
            </w:r>
          </w:p>
        </w:tc>
        <w:tc>
          <w:tcPr>
            <w:tcW w:w="6662"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Имя пользователя для соединения с БД</w:t>
            </w:r>
          </w:p>
        </w:tc>
      </w:tr>
      <w:tr w:rsidR="00095028">
        <w:trPr>
          <w:cantSplit/>
        </w:trPr>
        <w:tc>
          <w:tcPr>
            <w:tcW w:w="2548"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Пароль:</w:t>
            </w:r>
          </w:p>
        </w:tc>
        <w:tc>
          <w:tcPr>
            <w:tcW w:w="6662"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Пароль пользователя для соединения с БД</w:t>
            </w:r>
          </w:p>
        </w:tc>
      </w:tr>
      <w:tr w:rsidR="00095028">
        <w:trPr>
          <w:cantSplit/>
        </w:trPr>
        <w:tc>
          <w:tcPr>
            <w:tcW w:w="2548"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URL БД:</w:t>
            </w:r>
          </w:p>
        </w:tc>
        <w:tc>
          <w:tcPr>
            <w:tcW w:w="6662"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Строка JDBC-соединения с БД</w:t>
            </w:r>
          </w:p>
        </w:tc>
      </w:tr>
      <w:tr w:rsidR="00095028">
        <w:trPr>
          <w:cantSplit/>
        </w:trPr>
        <w:tc>
          <w:tcPr>
            <w:tcW w:w="2548"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Драйвер:</w:t>
            </w:r>
          </w:p>
        </w:tc>
        <w:tc>
          <w:tcPr>
            <w:tcW w:w="6662"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Имя JDBC-драйвера для соединения с БД</w:t>
            </w:r>
          </w:p>
        </w:tc>
      </w:tr>
    </w:tbl>
    <w:p w:rsidR="00095028" w:rsidRDefault="007B2E14">
      <w:pPr>
        <w:pStyle w:val="a4"/>
        <w:tabs>
          <w:tab w:val="left" w:pos="851"/>
        </w:tabs>
        <w:spacing w:before="120" w:after="0"/>
        <w:ind w:left="0"/>
      </w:pPr>
      <w:r>
        <w:t xml:space="preserve">Если настройка не выполняется, то в качестве параметров основного соединения для Расширения «Отчетность КО» передаются параметры соединения, настраиваемые или </w:t>
      </w:r>
      <w:r>
        <w:lastRenderedPageBreak/>
        <w:t>используемые по умолчанию для Оболочки ПП «Дельта» (такое использование параметров возможно только для типов БД PostgreSQL или H2).</w:t>
      </w:r>
    </w:p>
    <w:p w:rsidR="00095028" w:rsidRDefault="007B2E14">
      <w:pPr>
        <w:pStyle w:val="a4"/>
        <w:tabs>
          <w:tab w:val="left" w:pos="851"/>
        </w:tabs>
        <w:spacing w:after="0"/>
        <w:ind w:left="0"/>
      </w:pPr>
      <w:r>
        <w:t>При передаче в Расширение при запуске из Оболочки не настроенных (отсутствие значений для одного или нескольких параметров) или некорректных параметров (например, неверное имя или пароль пользователя, некорректное имя или схема пользователя) основное соединение с БД не может быть установлено, и Расширение «Отчетность КО» аварийно завершается с записью соответствующего сообщения в журнал Оболочки ПП</w:t>
      </w:r>
      <w:r>
        <w:rPr>
          <w:lang w:val="en-US"/>
        </w:rPr>
        <w:t> </w:t>
      </w:r>
      <w:r>
        <w:t>«Дельта» и файл журнала Расширения. Если основное соединение корректно настроено, но используется БД несовместимой версии или состояния (например, после нештатного внесения изменений), то запуск Расширения «Отчетность КО» аварийно завершается с записью соответствующего сообщения в файл журнала.</w:t>
      </w:r>
    </w:p>
    <w:p w:rsidR="00095028" w:rsidRDefault="007B2E14">
      <w:pPr>
        <w:pStyle w:val="3"/>
        <w:tabs>
          <w:tab w:val="clear" w:pos="1559"/>
          <w:tab w:val="left" w:pos="1560"/>
        </w:tabs>
        <w:ind w:left="0" w:firstLine="709"/>
      </w:pPr>
      <w:bookmarkStart w:id="4808" w:name="_Toc101356427"/>
      <w:bookmarkStart w:id="4809" w:name="_Toc96332582"/>
      <w:bookmarkStart w:id="4810" w:name="_Toc101358348"/>
      <w:bookmarkStart w:id="4811" w:name="_Toc101773802"/>
      <w:bookmarkStart w:id="4812" w:name="_Toc101774104"/>
      <w:bookmarkStart w:id="4813" w:name="_Toc101790413"/>
      <w:bookmarkStart w:id="4814" w:name="_Toc101875986"/>
      <w:bookmarkStart w:id="4815" w:name="_Toc102567196"/>
      <w:bookmarkStart w:id="4816" w:name="_Toc103946880"/>
      <w:bookmarkStart w:id="4817" w:name="_Toc103951603"/>
      <w:bookmarkStart w:id="4818" w:name="_Toc104906624"/>
      <w:bookmarkStart w:id="4819" w:name="_Toc100840998"/>
      <w:bookmarkStart w:id="4820" w:name="_Toc100825480"/>
      <w:bookmarkStart w:id="4821" w:name="_Toc100759214"/>
      <w:bookmarkStart w:id="4822" w:name="_Toc100754605"/>
      <w:bookmarkStart w:id="4823" w:name="_Toc99111843"/>
      <w:bookmarkStart w:id="4824" w:name="_Toc98955178"/>
      <w:bookmarkStart w:id="4825" w:name="_Toc98863456"/>
      <w:bookmarkStart w:id="4826" w:name="_Toc97932515"/>
      <w:bookmarkStart w:id="4827" w:name="_Toc96341869"/>
      <w:bookmarkStart w:id="4828" w:name="_Toc96332581"/>
      <w:bookmarkStart w:id="4829" w:name="_Toc96350205"/>
      <w:bookmarkStart w:id="4830" w:name="_Toc96350206"/>
      <w:bookmarkStart w:id="4831" w:name="_Toc96341870"/>
      <w:bookmarkStart w:id="4832" w:name="_Toc104906625"/>
      <w:bookmarkStart w:id="4833" w:name="_Toc103951604"/>
      <w:bookmarkStart w:id="4834" w:name="_Toc103946881"/>
      <w:bookmarkStart w:id="4835" w:name="_Toc102567197"/>
      <w:bookmarkStart w:id="4836" w:name="_Toc101875987"/>
      <w:bookmarkStart w:id="4837" w:name="_Toc101790414"/>
      <w:bookmarkStart w:id="4838" w:name="_Toc101774105"/>
      <w:bookmarkStart w:id="4839" w:name="_Toc101773803"/>
      <w:bookmarkStart w:id="4840" w:name="_Toc101356428"/>
      <w:bookmarkStart w:id="4841" w:name="_Toc100840999"/>
      <w:bookmarkStart w:id="4842" w:name="_Toc100825481"/>
      <w:bookmarkStart w:id="4843" w:name="_Toc100759215"/>
      <w:bookmarkStart w:id="4844" w:name="_Toc100754606"/>
      <w:bookmarkStart w:id="4845" w:name="_Toc99111844"/>
      <w:bookmarkStart w:id="4846" w:name="_Toc98955179"/>
      <w:bookmarkStart w:id="4847" w:name="_Toc98863457"/>
      <w:bookmarkStart w:id="4848" w:name="_Toc97932516"/>
      <w:bookmarkStart w:id="4849" w:name="_Toc101358349"/>
      <w:bookmarkStart w:id="4850" w:name="_Toc221003891"/>
      <w:bookmarkStart w:id="4851" w:name="_Ref96332731"/>
      <w:bookmarkStart w:id="4852" w:name="_Toc180058351"/>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r>
        <w:t>Дополнительное соединение</w:t>
      </w:r>
      <w:bookmarkEnd w:id="4850"/>
      <w:bookmarkEnd w:id="4851"/>
      <w:bookmarkEnd w:id="4852"/>
    </w:p>
    <w:p w:rsidR="00095028" w:rsidRDefault="007B2E14">
      <w:pPr>
        <w:pStyle w:val="a4"/>
        <w:tabs>
          <w:tab w:val="left" w:pos="851"/>
        </w:tabs>
        <w:spacing w:after="0"/>
        <w:ind w:left="0"/>
      </w:pPr>
      <w:r>
        <w:rPr>
          <w:rFonts w:eastAsia="Droid Sans Fallback" w:cs="FreeSans"/>
          <w:kern w:val="2"/>
          <w:lang w:eastAsia="zh-CN" w:bidi="hi-IN"/>
        </w:rPr>
        <w:t>Схема дополнительного</w:t>
      </w:r>
      <w:r>
        <w:t xml:space="preserve"> соединения используется в Расширении для хранения метаданных и данных отчетности КО.</w:t>
      </w:r>
    </w:p>
    <w:p w:rsidR="00095028" w:rsidRDefault="007B2E14">
      <w:pPr>
        <w:pStyle w:val="a4"/>
        <w:tabs>
          <w:tab w:val="left" w:pos="851"/>
        </w:tabs>
        <w:spacing w:after="0"/>
        <w:ind w:left="0"/>
      </w:pPr>
      <w:r>
        <w:t>Настройка дополнительного соединения выполняется при запущенном Расширении «Отчетность КО» в Оболочке ПП «Дельта» в режиме «Управление → Настройки → Настройки расширений → Отчетность КО → Параметры Расширения ОКО → Параметры подключения к базе данных», или в Расширении «Отчетность КО» в режиме «Профиль КО → Параметры Расширения ОКО → Параметры подключения к базе данных».</w:t>
      </w:r>
    </w:p>
    <w:p w:rsidR="00095028" w:rsidRDefault="007B2E14">
      <w:pPr>
        <w:pStyle w:val="a4"/>
        <w:tabs>
          <w:tab w:val="left" w:pos="851"/>
        </w:tabs>
        <w:spacing w:after="0"/>
        <w:ind w:left="0"/>
      </w:pPr>
      <w:r>
        <w:t xml:space="preserve">Должны быть настроены (заданы) все следующие параметры в соответствии с таблицей </w:t>
      </w:r>
      <w:r>
        <w:fldChar w:fldCharType="begin"/>
      </w:r>
      <w:r>
        <w:instrText xml:space="preserve"> REF _Ref94013735 \h </w:instrText>
      </w:r>
      <w:r w:rsidR="00C7102E" w:rsidRPr="008B1B17">
        <w:instrText>\##</w:instrText>
      </w:r>
      <w:r>
        <w:fldChar w:fldCharType="separate"/>
      </w:r>
      <w:r w:rsidR="00370521">
        <w:t>12</w:t>
      </w:r>
      <w:r>
        <w:fldChar w:fldCharType="end"/>
      </w:r>
      <w:r>
        <w:t>.</w:t>
      </w:r>
    </w:p>
    <w:p w:rsidR="00095028" w:rsidRDefault="007B2E14">
      <w:pPr>
        <w:pStyle w:val="affe"/>
        <w:keepNext/>
        <w:tabs>
          <w:tab w:val="left" w:pos="851"/>
        </w:tabs>
        <w:jc w:val="left"/>
      </w:pPr>
      <w:bookmarkStart w:id="4853" w:name="_Ref94013735"/>
      <w:r>
        <w:t xml:space="preserve">Таблица </w:t>
      </w:r>
      <w:r w:rsidR="00370521">
        <w:fldChar w:fldCharType="begin"/>
      </w:r>
      <w:r w:rsidR="00370521">
        <w:instrText xml:space="preserve"> SEQ Таблица \* ARABIC </w:instrText>
      </w:r>
      <w:r w:rsidR="00370521">
        <w:fldChar w:fldCharType="separate"/>
      </w:r>
      <w:r w:rsidR="00370521">
        <w:rPr>
          <w:noProof/>
        </w:rPr>
        <w:t>12</w:t>
      </w:r>
      <w:r w:rsidR="00370521">
        <w:rPr>
          <w:noProof/>
        </w:rPr>
        <w:fldChar w:fldCharType="end"/>
      </w:r>
      <w:bookmarkEnd w:id="4853"/>
      <w:r>
        <w:t xml:space="preserve"> – Настройка параметров дополнительного соединения</w:t>
      </w:r>
    </w:p>
    <w:tbl>
      <w:tblPr>
        <w:tblW w:w="9211" w:type="dxa"/>
        <w:tblInd w:w="142" w:type="dxa"/>
        <w:tblLayout w:type="fixed"/>
        <w:tblCellMar>
          <w:top w:w="28" w:type="dxa"/>
          <w:left w:w="142" w:type="dxa"/>
          <w:bottom w:w="28" w:type="dxa"/>
          <w:right w:w="142" w:type="dxa"/>
        </w:tblCellMar>
        <w:tblLook w:val="04A0" w:firstRow="1" w:lastRow="0" w:firstColumn="1" w:lastColumn="0" w:noHBand="0" w:noVBand="1"/>
      </w:tblPr>
      <w:tblGrid>
        <w:gridCol w:w="3259"/>
        <w:gridCol w:w="5952"/>
      </w:tblGrid>
      <w:tr w:rsidR="00095028">
        <w:trPr>
          <w:cantSplit/>
          <w:tblHeader/>
        </w:trPr>
        <w:tc>
          <w:tcPr>
            <w:tcW w:w="3259" w:type="dxa"/>
            <w:tcBorders>
              <w:top w:val="single" w:sz="2" w:space="0" w:color="000000"/>
              <w:left w:val="single" w:sz="2" w:space="0" w:color="000000"/>
              <w:bottom w:val="single" w:sz="2" w:space="0" w:color="000000"/>
            </w:tcBorders>
          </w:tcPr>
          <w:p w:rsidR="00095028" w:rsidRDefault="007B2E14">
            <w:pPr>
              <w:pStyle w:val="affff2"/>
              <w:widowControl w:val="0"/>
              <w:tabs>
                <w:tab w:val="left" w:pos="851"/>
              </w:tabs>
              <w:jc w:val="center"/>
              <w:rPr>
                <w:b/>
                <w:sz w:val="20"/>
              </w:rPr>
            </w:pPr>
            <w:r>
              <w:rPr>
                <w:b/>
                <w:sz w:val="20"/>
              </w:rPr>
              <w:t>Параметр</w:t>
            </w:r>
          </w:p>
        </w:tc>
        <w:tc>
          <w:tcPr>
            <w:tcW w:w="5951" w:type="dxa"/>
            <w:tcBorders>
              <w:top w:val="single" w:sz="2" w:space="0" w:color="000000"/>
              <w:left w:val="single" w:sz="2" w:space="0" w:color="000000"/>
              <w:bottom w:val="single" w:sz="2" w:space="0" w:color="000000"/>
              <w:right w:val="single" w:sz="2" w:space="0" w:color="000000"/>
            </w:tcBorders>
          </w:tcPr>
          <w:p w:rsidR="00095028" w:rsidRDefault="007B2E14">
            <w:pPr>
              <w:pStyle w:val="affff2"/>
              <w:widowControl w:val="0"/>
              <w:tabs>
                <w:tab w:val="left" w:pos="851"/>
              </w:tabs>
              <w:jc w:val="center"/>
              <w:rPr>
                <w:b/>
                <w:sz w:val="20"/>
              </w:rPr>
            </w:pPr>
            <w:r>
              <w:rPr>
                <w:b/>
                <w:sz w:val="20"/>
              </w:rPr>
              <w:t>Назначение</w:t>
            </w:r>
          </w:p>
        </w:tc>
      </w:tr>
      <w:tr w:rsidR="00095028">
        <w:trPr>
          <w:cantSplit/>
        </w:trPr>
        <w:tc>
          <w:tcPr>
            <w:tcW w:w="3259"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Имя пользователя:</w:t>
            </w:r>
          </w:p>
        </w:tc>
        <w:tc>
          <w:tcPr>
            <w:tcW w:w="5951"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Имя пользователя для соединения с БД</w:t>
            </w:r>
          </w:p>
        </w:tc>
      </w:tr>
      <w:tr w:rsidR="00095028">
        <w:trPr>
          <w:cantSplit/>
        </w:trPr>
        <w:tc>
          <w:tcPr>
            <w:tcW w:w="3259"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Пароль пользователя:</w:t>
            </w:r>
          </w:p>
        </w:tc>
        <w:tc>
          <w:tcPr>
            <w:tcW w:w="5951"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Пароль пользователя для соединения с БД</w:t>
            </w:r>
          </w:p>
        </w:tc>
      </w:tr>
      <w:tr w:rsidR="00095028">
        <w:trPr>
          <w:cantSplit/>
        </w:trPr>
        <w:tc>
          <w:tcPr>
            <w:tcW w:w="3259"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URL БД:</w:t>
            </w:r>
          </w:p>
        </w:tc>
        <w:tc>
          <w:tcPr>
            <w:tcW w:w="5951"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Строка JDBC-соединения с БД</w:t>
            </w:r>
          </w:p>
        </w:tc>
      </w:tr>
      <w:tr w:rsidR="00095028">
        <w:trPr>
          <w:cantSplit/>
        </w:trPr>
        <w:tc>
          <w:tcPr>
            <w:tcW w:w="3259"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Драйвер:</w:t>
            </w:r>
          </w:p>
        </w:tc>
        <w:tc>
          <w:tcPr>
            <w:tcW w:w="5951"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Имя JDBC-драйвера для соединения с БД</w:t>
            </w:r>
          </w:p>
        </w:tc>
      </w:tr>
    </w:tbl>
    <w:p w:rsidR="00095028" w:rsidRDefault="007B2E14">
      <w:pPr>
        <w:pStyle w:val="a4"/>
        <w:tabs>
          <w:tab w:val="left" w:pos="851"/>
        </w:tabs>
        <w:spacing w:before="120" w:after="0"/>
        <w:ind w:left="0"/>
      </w:pPr>
      <w:r>
        <w:t>Параметры дополнительного соединения сохраняются в профиле Расширения и в конфигурационном файле Расширения application.properties (в каталоге backend\plugins\delt</w:t>
      </w:r>
      <w:r>
        <w:rPr>
          <w:lang w:val="en-US"/>
        </w:rPr>
        <w:t>a</w:t>
      </w:r>
      <w:r>
        <w:t>-ko). Параметры в конфигурационном файле обновляются на значения из профиля при запуске Расширения и при редактировании (импорте) параметров дополнительного соединения в профиле Расширения. Параметр «Пароль пользователя» при сохранении в профиле и конфигурационном файле шифруется.</w:t>
      </w:r>
    </w:p>
    <w:p w:rsidR="00095028" w:rsidRDefault="007B2E14">
      <w:pPr>
        <w:pStyle w:val="a4"/>
        <w:tabs>
          <w:tab w:val="left" w:pos="851"/>
        </w:tabs>
        <w:spacing w:after="0"/>
        <w:ind w:left="0"/>
      </w:pPr>
      <w:r>
        <w:t xml:space="preserve">Если настройка дополнительного соединения не выполнена полностью (не задан один или несколько параметров) или все параметры заданы, но соединение с БД не может быть установлено, то в качестве дополнительного соединения для Расширения «Отчетность </w:t>
      </w:r>
      <w:r>
        <w:lastRenderedPageBreak/>
        <w:t>КО» используется соединение со встроенной БД типа H2 и в журнале Оболочки ПП</w:t>
      </w:r>
      <w:r>
        <w:rPr>
          <w:lang w:val="en-US"/>
        </w:rPr>
        <w:t> </w:t>
      </w:r>
      <w:r>
        <w:t>«Дельта» и файле журнала Расширения сохраняется соответствующее сообщение.</w:t>
      </w:r>
    </w:p>
    <w:p w:rsidR="00095028" w:rsidRDefault="007B2E14">
      <w:pPr>
        <w:pStyle w:val="a4"/>
        <w:tabs>
          <w:tab w:val="left" w:pos="851"/>
        </w:tabs>
        <w:spacing w:after="0"/>
        <w:ind w:left="0"/>
      </w:pPr>
      <w:r>
        <w:t xml:space="preserve">При запуске Расширения параметры дополнительного соединения считываются из конфигурационного файла application.properties (при его наличии). </w:t>
      </w:r>
      <w:r>
        <w:rPr>
          <w:rFonts w:eastAsia="Droid Sans Fallback"/>
        </w:rPr>
        <w:t>При отсутствии конфигурационного файла используется соединение со встроенной БД типа H2.</w:t>
      </w:r>
    </w:p>
    <w:p w:rsidR="00095028" w:rsidRDefault="007B2E14">
      <w:pPr>
        <w:pStyle w:val="a4"/>
        <w:tabs>
          <w:tab w:val="left" w:pos="851"/>
        </w:tabs>
        <w:spacing w:after="0"/>
        <w:ind w:left="0"/>
      </w:pPr>
      <w:r>
        <w:rPr>
          <w:rFonts w:eastAsia="Droid Sans Fallback"/>
        </w:rPr>
        <w:t>При сохранении (или импорте) измененных параметров дополнительного соединения в профиле, они также сохраняются в конфигурационном файле и будут использованы при следующем запуске Расширения. Также в баннере верхней панели пространства идентификации Расширения выводится сообщение «Доп. соединение изменено».</w:t>
      </w:r>
    </w:p>
    <w:p w:rsidR="00095028" w:rsidRDefault="007B2E14">
      <w:pPr>
        <w:pStyle w:val="a4"/>
        <w:tabs>
          <w:tab w:val="left" w:pos="851"/>
        </w:tabs>
        <w:spacing w:after="0"/>
        <w:ind w:left="0"/>
      </w:pPr>
      <w:r>
        <w:t xml:space="preserve">Соответствие параметров дополнительного соединения в профиле и параметров в конфигурационном файле application.properties приведено в таблице </w:t>
      </w:r>
      <w:r>
        <w:fldChar w:fldCharType="begin"/>
      </w:r>
      <w:r>
        <w:instrText xml:space="preserve"> REF _Ref97922696 \h </w:instrText>
      </w:r>
      <w:r w:rsidR="00C7102E" w:rsidRPr="008B1B17">
        <w:instrText>\##</w:instrText>
      </w:r>
      <w:r>
        <w:fldChar w:fldCharType="separate"/>
      </w:r>
      <w:r w:rsidR="00370521">
        <w:t>13</w:t>
      </w:r>
      <w:r>
        <w:fldChar w:fldCharType="end"/>
      </w:r>
      <w:r>
        <w:t>.</w:t>
      </w:r>
    </w:p>
    <w:p w:rsidR="00095028" w:rsidRDefault="007B2E14">
      <w:pPr>
        <w:pStyle w:val="affe"/>
        <w:tabs>
          <w:tab w:val="left" w:pos="851"/>
        </w:tabs>
        <w:jc w:val="left"/>
      </w:pPr>
      <w:bookmarkStart w:id="4854" w:name="_Ref97922696"/>
      <w:r>
        <w:t xml:space="preserve">Таблица </w:t>
      </w:r>
      <w:r w:rsidR="00370521">
        <w:fldChar w:fldCharType="begin"/>
      </w:r>
      <w:r w:rsidR="00370521">
        <w:instrText xml:space="preserve"> SEQ Таблица \* ARABIC </w:instrText>
      </w:r>
      <w:r w:rsidR="00370521">
        <w:fldChar w:fldCharType="separate"/>
      </w:r>
      <w:r w:rsidR="00370521">
        <w:rPr>
          <w:noProof/>
        </w:rPr>
        <w:t>13</w:t>
      </w:r>
      <w:r w:rsidR="00370521">
        <w:rPr>
          <w:noProof/>
        </w:rPr>
        <w:fldChar w:fldCharType="end"/>
      </w:r>
      <w:bookmarkEnd w:id="4854"/>
      <w:r>
        <w:t xml:space="preserve"> – Соответствие параметров</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2803"/>
        <w:gridCol w:w="6553"/>
      </w:tblGrid>
      <w:tr w:rsidR="00095028">
        <w:trPr>
          <w:cantSplit/>
          <w:tblHeader/>
        </w:trPr>
        <w:tc>
          <w:tcPr>
            <w:tcW w:w="2803" w:type="dxa"/>
            <w:tcBorders>
              <w:top w:val="single" w:sz="2" w:space="0" w:color="000000"/>
              <w:left w:val="single" w:sz="2" w:space="0" w:color="000000"/>
              <w:bottom w:val="single" w:sz="2" w:space="0" w:color="000000"/>
            </w:tcBorders>
          </w:tcPr>
          <w:p w:rsidR="00095028" w:rsidRDefault="007B2E14">
            <w:pPr>
              <w:pStyle w:val="affff2"/>
              <w:widowControl w:val="0"/>
              <w:tabs>
                <w:tab w:val="left" w:pos="851"/>
              </w:tabs>
              <w:jc w:val="center"/>
              <w:rPr>
                <w:b/>
                <w:sz w:val="20"/>
              </w:rPr>
            </w:pPr>
            <w:r>
              <w:rPr>
                <w:b/>
                <w:sz w:val="20"/>
              </w:rPr>
              <w:t>Параметр профиля</w:t>
            </w:r>
          </w:p>
        </w:tc>
        <w:tc>
          <w:tcPr>
            <w:tcW w:w="6552" w:type="dxa"/>
            <w:tcBorders>
              <w:top w:val="single" w:sz="2" w:space="0" w:color="000000"/>
              <w:left w:val="single" w:sz="2" w:space="0" w:color="000000"/>
              <w:bottom w:val="single" w:sz="2" w:space="0" w:color="000000"/>
              <w:right w:val="single" w:sz="2" w:space="0" w:color="000000"/>
            </w:tcBorders>
          </w:tcPr>
          <w:p w:rsidR="00095028" w:rsidRDefault="007B2E14">
            <w:pPr>
              <w:pStyle w:val="affff2"/>
              <w:widowControl w:val="0"/>
              <w:tabs>
                <w:tab w:val="left" w:pos="851"/>
              </w:tabs>
              <w:jc w:val="center"/>
              <w:rPr>
                <w:b/>
                <w:sz w:val="20"/>
              </w:rPr>
            </w:pPr>
            <w:r>
              <w:rPr>
                <w:b/>
                <w:sz w:val="20"/>
              </w:rPr>
              <w:t>Параметр конфигурационного файла</w:t>
            </w:r>
          </w:p>
        </w:tc>
      </w:tr>
      <w:tr w:rsidR="00095028">
        <w:trPr>
          <w:cantSplit/>
        </w:trPr>
        <w:tc>
          <w:tcPr>
            <w:tcW w:w="2803"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Имя пользователя:</w:t>
            </w:r>
          </w:p>
        </w:tc>
        <w:tc>
          <w:tcPr>
            <w:tcW w:w="6552"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delta.psd.username</w:t>
            </w:r>
          </w:p>
        </w:tc>
      </w:tr>
      <w:tr w:rsidR="00095028">
        <w:trPr>
          <w:cantSplit/>
        </w:trPr>
        <w:tc>
          <w:tcPr>
            <w:tcW w:w="2803"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Пароль пользователя:</w:t>
            </w:r>
          </w:p>
        </w:tc>
        <w:tc>
          <w:tcPr>
            <w:tcW w:w="6552"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delta.psd.password</w:t>
            </w:r>
          </w:p>
        </w:tc>
      </w:tr>
      <w:tr w:rsidR="00095028">
        <w:trPr>
          <w:cantSplit/>
        </w:trPr>
        <w:tc>
          <w:tcPr>
            <w:tcW w:w="2803"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URL БД:</w:t>
            </w:r>
          </w:p>
        </w:tc>
        <w:tc>
          <w:tcPr>
            <w:tcW w:w="6552"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delta.psd.url</w:t>
            </w:r>
          </w:p>
        </w:tc>
      </w:tr>
      <w:tr w:rsidR="00095028">
        <w:trPr>
          <w:cantSplit/>
        </w:trPr>
        <w:tc>
          <w:tcPr>
            <w:tcW w:w="2803"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Драйвер:</w:t>
            </w:r>
          </w:p>
        </w:tc>
        <w:tc>
          <w:tcPr>
            <w:tcW w:w="6552"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delta.psd.driverClassName</w:t>
            </w:r>
          </w:p>
        </w:tc>
      </w:tr>
    </w:tbl>
    <w:p w:rsidR="00095028" w:rsidRDefault="007B2E14">
      <w:pPr>
        <w:pStyle w:val="a4"/>
        <w:tabs>
          <w:tab w:val="left" w:pos="851"/>
        </w:tabs>
        <w:spacing w:before="120" w:after="0"/>
        <w:ind w:left="0"/>
      </w:pPr>
      <w:r>
        <w:t xml:space="preserve">Параметры дополнительного соединения могут быть настроены без запуска Расширения непосредственно в конфигурационном файле application.properties и установлен параметр конфигурационного файла «delta.props.overwrite=true». Параметр </w:t>
      </w:r>
      <w:bookmarkStart w:id="4855" w:name="__DdeLink__489_11373008251"/>
      <w:r>
        <w:t>«delta.props.overwrite</w:t>
      </w:r>
      <w:bookmarkEnd w:id="4855"/>
      <w:r>
        <w:t xml:space="preserve">» обеспечивает запись параметров, в том числе дополнительного соединения, из конфигурационного файла в профиль Расширения при запуске Расширения и сбрасывается после записи в значение «false» (запись в профиль не выполняется). </w:t>
      </w:r>
      <w:r>
        <w:rPr>
          <w:rFonts w:eastAsia="Droid Sans Fallback"/>
        </w:rPr>
        <w:t xml:space="preserve">Если параметр </w:t>
      </w:r>
      <w:bookmarkStart w:id="4856" w:name="__DdeLink__489_113730082511"/>
      <w:r>
        <w:rPr>
          <w:rFonts w:eastAsia="Droid Sans Fallback"/>
        </w:rPr>
        <w:t>«delta.props.overwrite</w:t>
      </w:r>
      <w:bookmarkEnd w:id="4856"/>
      <w:r>
        <w:rPr>
          <w:rFonts w:eastAsia="Droid Sans Fallback"/>
        </w:rPr>
        <w:t>» не задан или имеет значение «false», то при запуске Расширения будут использованы параметры из конфигурационного файла, но после запуска они будут переписаны значениями из профиля. В такой ситуации в баннере верхней панели пространства идентификации Расширения выводится сообщение «Доп. соединение заменено».</w:t>
      </w:r>
    </w:p>
    <w:p w:rsidR="00095028" w:rsidRDefault="007B2E14">
      <w:pPr>
        <w:pStyle w:val="a4"/>
        <w:tabs>
          <w:tab w:val="left" w:pos="851"/>
        </w:tabs>
        <w:spacing w:after="0"/>
        <w:ind w:left="0"/>
      </w:pPr>
      <w:r>
        <w:rPr>
          <w:rFonts w:eastAsia="Droid Sans Fallback"/>
        </w:rPr>
        <w:t xml:space="preserve">Таким образом, вместо запуска Расширения, настройки параметров дополнительного соединения в профиле Расширения и перезапуска Расширения для использования настроенных параметров, настройка может быть выполнена до запуска Расширения непосредственно в конфигурационном файле application.properties (например, для БД MS SQL Server (п. </w:t>
      </w:r>
      <w:r>
        <w:rPr>
          <w:rFonts w:eastAsia="Droid Sans Fallback"/>
        </w:rPr>
        <w:fldChar w:fldCharType="begin"/>
      </w:r>
      <w:r>
        <w:rPr>
          <w:rFonts w:eastAsia="Droid Sans Fallback"/>
        </w:rPr>
        <w:instrText xml:space="preserve"> REF _Ref97925456 \n \n \h </w:instrText>
      </w:r>
      <w:r>
        <w:rPr>
          <w:rFonts w:eastAsia="Droid Sans Fallback"/>
        </w:rPr>
      </w:r>
      <w:r>
        <w:rPr>
          <w:rFonts w:eastAsia="Droid Sans Fallback"/>
        </w:rPr>
        <w:fldChar w:fldCharType="separate"/>
      </w:r>
      <w:r w:rsidR="00370521">
        <w:rPr>
          <w:rFonts w:eastAsia="Droid Sans Fallback"/>
        </w:rPr>
        <w:t>5.8</w:t>
      </w:r>
      <w:r>
        <w:rPr>
          <w:rFonts w:eastAsia="Droid Sans Fallback"/>
        </w:rPr>
        <w:fldChar w:fldCharType="end"/>
      </w:r>
      <w:r>
        <w:rPr>
          <w:rFonts w:eastAsia="Droid Sans Fallback"/>
        </w:rPr>
        <w:t>)):</w:t>
      </w:r>
    </w:p>
    <w:p w:rsidR="00095028" w:rsidRDefault="007B2E14">
      <w:pPr>
        <w:pStyle w:val="affc"/>
        <w:tabs>
          <w:tab w:val="left" w:pos="851"/>
        </w:tabs>
        <w:ind w:left="284" w:firstLine="0"/>
        <w:jc w:val="left"/>
      </w:pPr>
      <w:r>
        <w:rPr>
          <w:sz w:val="24"/>
          <w:szCs w:val="24"/>
        </w:rPr>
        <w:t># параметры для application.properties</w:t>
      </w:r>
    </w:p>
    <w:p w:rsidR="00095028" w:rsidRDefault="007B2E14">
      <w:pPr>
        <w:pStyle w:val="affc"/>
        <w:tabs>
          <w:tab w:val="left" w:pos="851"/>
        </w:tabs>
        <w:ind w:left="284" w:firstLine="0"/>
        <w:rPr>
          <w:sz w:val="24"/>
          <w:szCs w:val="24"/>
        </w:rPr>
      </w:pPr>
      <w:r>
        <w:rPr>
          <w:sz w:val="24"/>
          <w:szCs w:val="24"/>
        </w:rPr>
        <w:t># пути</w:t>
      </w:r>
    </w:p>
    <w:p w:rsidR="00095028" w:rsidRDefault="007B2E14">
      <w:pPr>
        <w:pStyle w:val="affc"/>
        <w:tabs>
          <w:tab w:val="left" w:pos="851"/>
        </w:tabs>
        <w:ind w:left="284" w:firstLine="0"/>
        <w:rPr>
          <w:sz w:val="24"/>
          <w:szCs w:val="24"/>
        </w:rPr>
      </w:pPr>
      <w:r>
        <w:rPr>
          <w:sz w:val="24"/>
          <w:szCs w:val="24"/>
        </w:rPr>
        <w:lastRenderedPageBreak/>
        <w:t>path.formslist=${user.dir}/formslist</w:t>
      </w:r>
      <w:r>
        <w:rPr>
          <w:sz w:val="24"/>
          <w:szCs w:val="24"/>
        </w:rPr>
        <w:br/>
        <w:t>path.nsi=${user.dir}/nsi</w:t>
      </w:r>
      <w:r>
        <w:rPr>
          <w:sz w:val="24"/>
          <w:szCs w:val="24"/>
        </w:rPr>
        <w:br/>
        <w:t>path.dataload=${user.dir}/load</w:t>
      </w:r>
    </w:p>
    <w:p w:rsidR="00095028" w:rsidRDefault="007B2E14">
      <w:pPr>
        <w:pStyle w:val="affc"/>
        <w:tabs>
          <w:tab w:val="left" w:pos="851"/>
        </w:tabs>
        <w:ind w:left="284" w:firstLine="0"/>
        <w:rPr>
          <w:sz w:val="24"/>
          <w:szCs w:val="24"/>
        </w:rPr>
      </w:pPr>
      <w:r>
        <w:rPr>
          <w:sz w:val="24"/>
          <w:szCs w:val="24"/>
        </w:rPr>
        <w:t>path.dataupload=${user.dir}/upload</w:t>
      </w:r>
    </w:p>
    <w:p w:rsidR="00095028" w:rsidRDefault="007B2E14">
      <w:pPr>
        <w:pStyle w:val="affc"/>
        <w:tabs>
          <w:tab w:val="left" w:pos="851"/>
        </w:tabs>
        <w:ind w:left="284" w:firstLine="0"/>
        <w:rPr>
          <w:sz w:val="24"/>
          <w:szCs w:val="24"/>
        </w:rPr>
      </w:pPr>
      <w:r>
        <w:rPr>
          <w:sz w:val="24"/>
          <w:szCs w:val="24"/>
        </w:rPr>
        <w:t># параметры дополнительного соединения с БД КО</w:t>
      </w:r>
    </w:p>
    <w:p w:rsidR="00095028" w:rsidRDefault="007B2E14">
      <w:pPr>
        <w:pStyle w:val="affc"/>
        <w:tabs>
          <w:tab w:val="left" w:pos="851"/>
        </w:tabs>
        <w:ind w:left="284" w:firstLine="0"/>
        <w:rPr>
          <w:sz w:val="24"/>
          <w:szCs w:val="24"/>
        </w:rPr>
      </w:pPr>
      <w:r>
        <w:rPr>
          <w:sz w:val="24"/>
          <w:szCs w:val="24"/>
        </w:rPr>
        <w:t>delta.psd.driverClassName=com.microsoft.sqlserver.jdbc.SQLServerDriver</w:t>
      </w:r>
      <w:r>
        <w:rPr>
          <w:sz w:val="24"/>
          <w:szCs w:val="24"/>
        </w:rPr>
        <w:br/>
        <w:t>delta.psd.url=jdbc:sqlserver://localhost:1433;databaseName=delta</w:t>
      </w:r>
      <w:r>
        <w:rPr>
          <w:sz w:val="24"/>
          <w:szCs w:val="24"/>
        </w:rPr>
        <w:br/>
        <w:t>delta.psd.username=</w:t>
      </w:r>
      <w:r>
        <w:rPr>
          <w:sz w:val="24"/>
          <w:szCs w:val="24"/>
          <w:lang w:val="en-US"/>
        </w:rPr>
        <w:t>Adminsys</w:t>
      </w:r>
      <w:r>
        <w:rPr>
          <w:sz w:val="24"/>
          <w:szCs w:val="24"/>
        </w:rPr>
        <w:br/>
        <w:t>delta.psd.password=password</w:t>
      </w:r>
      <w:r>
        <w:rPr>
          <w:sz w:val="24"/>
          <w:szCs w:val="24"/>
        </w:rPr>
        <w:br/>
        <w:t># параметр сохранения значений параметров в профиле</w:t>
      </w:r>
      <w:r>
        <w:rPr>
          <w:sz w:val="24"/>
          <w:szCs w:val="24"/>
        </w:rPr>
        <w:br/>
        <w:t>delta.props.overwrite=true</w:t>
      </w:r>
    </w:p>
    <w:p w:rsidR="00095028" w:rsidRDefault="007B2E14">
      <w:pPr>
        <w:pStyle w:val="a4"/>
        <w:tabs>
          <w:tab w:val="left" w:pos="851"/>
        </w:tabs>
        <w:spacing w:after="0"/>
        <w:ind w:left="0"/>
      </w:pPr>
      <w:r>
        <w:rPr>
          <w:rFonts w:eastAsia="Droid Sans Fallback"/>
        </w:rPr>
        <w:t>При запуске Расширения дополнительное соединение будет создаваться в соответствии с указанными в конфигурационном файле параметрами и все параметры из файла будут сохранены в профиле Расширения.</w:t>
      </w:r>
    </w:p>
    <w:p w:rsidR="00095028" w:rsidRDefault="007B2E14">
      <w:pPr>
        <w:pStyle w:val="a4"/>
        <w:tabs>
          <w:tab w:val="left" w:pos="851"/>
        </w:tabs>
        <w:spacing w:after="0"/>
        <w:ind w:left="0"/>
      </w:pPr>
      <w:r>
        <w:t>Пароль пользователя в конфигурационном файле может быть указан в открытом виде, после запуска Расширения пароль в конфигурационном файле должен быть заменен на шифрованный.</w:t>
      </w:r>
    </w:p>
    <w:p w:rsidR="00095028" w:rsidRDefault="007B2E14">
      <w:pPr>
        <w:pStyle w:val="a4"/>
        <w:tabs>
          <w:tab w:val="left" w:pos="851"/>
        </w:tabs>
        <w:spacing w:after="0"/>
        <w:ind w:left="0"/>
      </w:pPr>
      <w:r>
        <w:rPr>
          <w:rFonts w:eastAsia="Droid Sans Fallback"/>
        </w:rPr>
        <w:t>Следует учитывать, что при сохранении параметров в конфигурационном файле при редактировании профиля Расширения, в значения параметров могут добавляться экранирующие символы «\» перед некоторыми специальными символами (например, «:» или «=»).</w:t>
      </w:r>
    </w:p>
    <w:p w:rsidR="00095028" w:rsidRDefault="007B2E14">
      <w:pPr>
        <w:pStyle w:val="a4"/>
        <w:tabs>
          <w:tab w:val="left" w:pos="851"/>
        </w:tabs>
        <w:spacing w:after="0"/>
        <w:ind w:left="0"/>
        <w:rPr>
          <w:rFonts w:eastAsia="Droid Sans Fallback"/>
        </w:rPr>
      </w:pPr>
      <w:r>
        <w:rPr>
          <w:rFonts w:eastAsia="Droid Sans Fallback"/>
        </w:rPr>
        <w:t xml:space="preserve">Описание особенностей использования соединений с различными типами БД (основное соединение </w:t>
      </w:r>
      <w:r>
        <w:t>–</w:t>
      </w:r>
      <w:r>
        <w:rPr>
          <w:rFonts w:eastAsia="Droid Sans Fallback"/>
        </w:rPr>
        <w:t xml:space="preserve"> ОС, дополнительное соединение </w:t>
      </w:r>
      <w:r>
        <w:t>–</w:t>
      </w:r>
      <w:r>
        <w:rPr>
          <w:rFonts w:eastAsia="Droid Sans Fallback"/>
        </w:rPr>
        <w:t xml:space="preserve"> ДС) приведены в таблице </w:t>
      </w:r>
      <w:r>
        <w:rPr>
          <w:rFonts w:eastAsia="Droid Sans Fallback"/>
        </w:rPr>
        <w:fldChar w:fldCharType="begin"/>
      </w:r>
      <w:r>
        <w:rPr>
          <w:rFonts w:eastAsia="Droid Sans Fallback"/>
        </w:rPr>
        <w:instrText xml:space="preserve"> REF _Ref94004776 \h </w:instrText>
      </w:r>
      <w:r w:rsidR="00C7102E" w:rsidRPr="008B1B17">
        <w:rPr>
          <w:rFonts w:eastAsia="Droid Sans Fallback"/>
        </w:rPr>
        <w:instrText>\##</w:instrText>
      </w:r>
      <w:r>
        <w:rPr>
          <w:rFonts w:eastAsia="Droid Sans Fallback"/>
        </w:rPr>
      </w:r>
      <w:r>
        <w:rPr>
          <w:rFonts w:eastAsia="Droid Sans Fallback"/>
        </w:rPr>
        <w:fldChar w:fldCharType="separate"/>
      </w:r>
      <w:r w:rsidR="00370521">
        <w:rPr>
          <w:rFonts w:eastAsia="Droid Sans Fallback"/>
        </w:rPr>
        <w:t>14</w:t>
      </w:r>
      <w:r>
        <w:rPr>
          <w:rFonts w:eastAsia="Droid Sans Fallback"/>
        </w:rPr>
        <w:fldChar w:fldCharType="end"/>
      </w:r>
      <w:r>
        <w:rPr>
          <w:rFonts w:eastAsia="Droid Sans Fallback"/>
        </w:rPr>
        <w:t>.</w:t>
      </w:r>
    </w:p>
    <w:p w:rsidR="00095028" w:rsidRDefault="007B2E14">
      <w:pPr>
        <w:pStyle w:val="affe"/>
        <w:tabs>
          <w:tab w:val="left" w:pos="851"/>
        </w:tabs>
        <w:jc w:val="left"/>
      </w:pPr>
      <w:bookmarkStart w:id="4857" w:name="_Ref94004776"/>
      <w:r>
        <w:t xml:space="preserve">Таблица </w:t>
      </w:r>
      <w:r w:rsidR="00370521">
        <w:fldChar w:fldCharType="begin"/>
      </w:r>
      <w:r w:rsidR="00370521">
        <w:instrText xml:space="preserve"> SEQ Таблица \* ARABIC </w:instrText>
      </w:r>
      <w:r w:rsidR="00370521">
        <w:fldChar w:fldCharType="separate"/>
      </w:r>
      <w:r w:rsidR="00370521">
        <w:rPr>
          <w:noProof/>
        </w:rPr>
        <w:t>14</w:t>
      </w:r>
      <w:r w:rsidR="00370521">
        <w:rPr>
          <w:noProof/>
        </w:rPr>
        <w:fldChar w:fldCharType="end"/>
      </w:r>
      <w:bookmarkEnd w:id="4857"/>
      <w:r>
        <w:t xml:space="preserve"> – Использование соединений с БД</w:t>
      </w:r>
    </w:p>
    <w:tbl>
      <w:tblPr>
        <w:tblW w:w="9501" w:type="dxa"/>
        <w:tblInd w:w="-3" w:type="dxa"/>
        <w:tblLayout w:type="fixed"/>
        <w:tblCellMar>
          <w:top w:w="28" w:type="dxa"/>
          <w:left w:w="142" w:type="dxa"/>
          <w:bottom w:w="28" w:type="dxa"/>
          <w:right w:w="142" w:type="dxa"/>
        </w:tblCellMar>
        <w:tblLook w:val="04A0" w:firstRow="1" w:lastRow="0" w:firstColumn="1" w:lastColumn="0" w:noHBand="0" w:noVBand="1"/>
      </w:tblPr>
      <w:tblGrid>
        <w:gridCol w:w="2018"/>
        <w:gridCol w:w="1024"/>
        <w:gridCol w:w="1971"/>
        <w:gridCol w:w="912"/>
        <w:gridCol w:w="3576"/>
      </w:tblGrid>
      <w:tr w:rsidR="00095028">
        <w:trPr>
          <w:cantSplit/>
          <w:tblHeader/>
        </w:trPr>
        <w:tc>
          <w:tcPr>
            <w:tcW w:w="2018" w:type="dxa"/>
            <w:tcBorders>
              <w:top w:val="single" w:sz="2" w:space="0" w:color="000000"/>
              <w:left w:val="single" w:sz="2" w:space="0" w:color="000000"/>
              <w:bottom w:val="single" w:sz="2" w:space="0" w:color="000000"/>
            </w:tcBorders>
            <w:vAlign w:val="center"/>
          </w:tcPr>
          <w:p w:rsidR="00095028" w:rsidRDefault="007B2E14">
            <w:pPr>
              <w:pStyle w:val="affff2"/>
              <w:widowControl w:val="0"/>
              <w:tabs>
                <w:tab w:val="left" w:pos="851"/>
              </w:tabs>
              <w:jc w:val="center"/>
              <w:rPr>
                <w:b/>
                <w:sz w:val="20"/>
              </w:rPr>
            </w:pPr>
            <w:r>
              <w:rPr>
                <w:b/>
                <w:sz w:val="20"/>
              </w:rPr>
              <w:t>Основное соединение</w:t>
            </w:r>
          </w:p>
        </w:tc>
        <w:tc>
          <w:tcPr>
            <w:tcW w:w="1024" w:type="dxa"/>
            <w:tcBorders>
              <w:top w:val="single" w:sz="2" w:space="0" w:color="000000"/>
              <w:left w:val="single" w:sz="2" w:space="0" w:color="000000"/>
              <w:bottom w:val="single" w:sz="2" w:space="0" w:color="000000"/>
            </w:tcBorders>
            <w:vAlign w:val="center"/>
          </w:tcPr>
          <w:p w:rsidR="00095028" w:rsidRDefault="007B2E14">
            <w:pPr>
              <w:pStyle w:val="affff2"/>
              <w:widowControl w:val="0"/>
              <w:tabs>
                <w:tab w:val="left" w:pos="851"/>
              </w:tabs>
              <w:jc w:val="center"/>
              <w:rPr>
                <w:b/>
                <w:sz w:val="20"/>
              </w:rPr>
            </w:pPr>
            <w:r>
              <w:rPr>
                <w:b/>
                <w:sz w:val="20"/>
              </w:rPr>
              <w:t>Тип СУБД ОС</w:t>
            </w:r>
          </w:p>
        </w:tc>
        <w:tc>
          <w:tcPr>
            <w:tcW w:w="1971" w:type="dxa"/>
            <w:tcBorders>
              <w:top w:val="single" w:sz="2" w:space="0" w:color="000000"/>
              <w:left w:val="single" w:sz="2" w:space="0" w:color="000000"/>
              <w:bottom w:val="single" w:sz="2" w:space="0" w:color="000000"/>
            </w:tcBorders>
            <w:vAlign w:val="center"/>
          </w:tcPr>
          <w:p w:rsidR="00095028" w:rsidRDefault="007B2E14">
            <w:pPr>
              <w:pStyle w:val="affff2"/>
              <w:widowControl w:val="0"/>
              <w:tabs>
                <w:tab w:val="left" w:pos="851"/>
              </w:tabs>
              <w:jc w:val="center"/>
              <w:rPr>
                <w:b/>
                <w:sz w:val="20"/>
              </w:rPr>
            </w:pPr>
            <w:r>
              <w:rPr>
                <w:b/>
                <w:sz w:val="20"/>
              </w:rPr>
              <w:t>Дополнительное соединение</w:t>
            </w:r>
          </w:p>
        </w:tc>
        <w:tc>
          <w:tcPr>
            <w:tcW w:w="912" w:type="dxa"/>
            <w:tcBorders>
              <w:top w:val="single" w:sz="2" w:space="0" w:color="000000"/>
              <w:left w:val="single" w:sz="2" w:space="0" w:color="000000"/>
              <w:bottom w:val="single" w:sz="2" w:space="0" w:color="000000"/>
            </w:tcBorders>
            <w:vAlign w:val="center"/>
          </w:tcPr>
          <w:p w:rsidR="00095028" w:rsidRDefault="007B2E14">
            <w:pPr>
              <w:pStyle w:val="affff2"/>
              <w:widowControl w:val="0"/>
              <w:tabs>
                <w:tab w:val="left" w:pos="851"/>
              </w:tabs>
              <w:jc w:val="center"/>
              <w:rPr>
                <w:b/>
                <w:sz w:val="20"/>
              </w:rPr>
            </w:pPr>
            <w:r>
              <w:rPr>
                <w:b/>
                <w:sz w:val="20"/>
              </w:rPr>
              <w:t>Тип СУБД ДС</w:t>
            </w:r>
          </w:p>
        </w:tc>
        <w:tc>
          <w:tcPr>
            <w:tcW w:w="3576" w:type="dxa"/>
            <w:tcBorders>
              <w:top w:val="single" w:sz="2" w:space="0" w:color="000000"/>
              <w:left w:val="single" w:sz="2" w:space="0" w:color="000000"/>
              <w:bottom w:val="single" w:sz="2" w:space="0" w:color="000000"/>
              <w:right w:val="single" w:sz="2" w:space="0" w:color="000000"/>
            </w:tcBorders>
            <w:vAlign w:val="center"/>
          </w:tcPr>
          <w:p w:rsidR="00095028" w:rsidRDefault="007B2E14">
            <w:pPr>
              <w:pStyle w:val="affff2"/>
              <w:widowControl w:val="0"/>
              <w:tabs>
                <w:tab w:val="left" w:pos="851"/>
              </w:tabs>
              <w:jc w:val="center"/>
              <w:rPr>
                <w:b/>
                <w:sz w:val="20"/>
              </w:rPr>
            </w:pPr>
            <w:r>
              <w:rPr>
                <w:b/>
                <w:sz w:val="20"/>
              </w:rPr>
              <w:t>Действия при инициализации соединений при запуске</w:t>
            </w:r>
          </w:p>
        </w:tc>
      </w:tr>
      <w:tr w:rsidR="00095028">
        <w:trPr>
          <w:cantSplit/>
        </w:trPr>
        <w:tc>
          <w:tcPr>
            <w:tcW w:w="2018"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Не задано, задано не полностью, задано некорректно</w:t>
            </w:r>
          </w:p>
        </w:tc>
        <w:tc>
          <w:tcPr>
            <w:tcW w:w="1024"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Все</w:t>
            </w:r>
          </w:p>
        </w:tc>
        <w:tc>
          <w:tcPr>
            <w:tcW w:w="1971"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Любое состояние</w:t>
            </w:r>
          </w:p>
        </w:tc>
        <w:tc>
          <w:tcPr>
            <w:tcW w:w="912"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Все</w:t>
            </w:r>
          </w:p>
        </w:tc>
        <w:tc>
          <w:tcPr>
            <w:tcW w:w="3576"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Для ОС и ДС используется внутренняя БД H2, вывод в журнал информации по ОС и ДС и аварийному завершению запуска Расширения.</w:t>
            </w:r>
          </w:p>
          <w:p w:rsidR="00095028" w:rsidRDefault="007B2E14">
            <w:pPr>
              <w:pStyle w:val="affff2"/>
              <w:widowControl w:val="0"/>
              <w:tabs>
                <w:tab w:val="left" w:pos="851"/>
              </w:tabs>
              <w:jc w:val="both"/>
              <w:rPr>
                <w:sz w:val="20"/>
                <w:lang w:val="ru-RU"/>
              </w:rPr>
            </w:pPr>
            <w:r>
              <w:rPr>
                <w:sz w:val="20"/>
              </w:rPr>
              <w:t>Инициализация и аварийное завершение Расширения</w:t>
            </w:r>
            <w:r>
              <w:rPr>
                <w:sz w:val="20"/>
                <w:lang w:val="ru-RU"/>
              </w:rPr>
              <w:t>.</w:t>
            </w:r>
          </w:p>
        </w:tc>
      </w:tr>
      <w:tr w:rsidR="00095028">
        <w:trPr>
          <w:cantSplit/>
        </w:trPr>
        <w:tc>
          <w:tcPr>
            <w:tcW w:w="2018" w:type="dxa"/>
            <w:vMerge w:val="restart"/>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Задано и корректно</w:t>
            </w:r>
          </w:p>
        </w:tc>
        <w:tc>
          <w:tcPr>
            <w:tcW w:w="1024" w:type="dxa"/>
            <w:vMerge w:val="restart"/>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PostgreSQL</w:t>
            </w:r>
          </w:p>
        </w:tc>
        <w:tc>
          <w:tcPr>
            <w:tcW w:w="1971"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Не задано</w:t>
            </w:r>
          </w:p>
        </w:tc>
        <w:tc>
          <w:tcPr>
            <w:tcW w:w="912"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w:t>
            </w:r>
          </w:p>
        </w:tc>
        <w:tc>
          <w:tcPr>
            <w:tcW w:w="3576"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Для ДС используются параметры ОС, вывод в журнал информации по проверке ОС и использованию в ДС параметров ОС.</w:t>
            </w:r>
          </w:p>
        </w:tc>
      </w:tr>
      <w:tr w:rsidR="00095028">
        <w:trPr>
          <w:cantSplit/>
        </w:trPr>
        <w:tc>
          <w:tcPr>
            <w:tcW w:w="2018" w:type="dxa"/>
            <w:vMerge/>
            <w:tcBorders>
              <w:left w:val="single" w:sz="2" w:space="0" w:color="000000"/>
              <w:bottom w:val="single" w:sz="2" w:space="0" w:color="000000"/>
            </w:tcBorders>
          </w:tcPr>
          <w:p w:rsidR="00095028" w:rsidRDefault="00095028">
            <w:pPr>
              <w:pStyle w:val="affff2"/>
              <w:widowControl w:val="0"/>
              <w:tabs>
                <w:tab w:val="left" w:pos="851"/>
              </w:tabs>
              <w:jc w:val="both"/>
              <w:rPr>
                <w:sz w:val="20"/>
              </w:rPr>
            </w:pPr>
          </w:p>
        </w:tc>
        <w:tc>
          <w:tcPr>
            <w:tcW w:w="1024" w:type="dxa"/>
            <w:vMerge/>
            <w:tcBorders>
              <w:left w:val="single" w:sz="2" w:space="0" w:color="000000"/>
              <w:bottom w:val="single" w:sz="2" w:space="0" w:color="000000"/>
            </w:tcBorders>
          </w:tcPr>
          <w:p w:rsidR="00095028" w:rsidRDefault="00095028">
            <w:pPr>
              <w:pStyle w:val="affff2"/>
              <w:widowControl w:val="0"/>
              <w:tabs>
                <w:tab w:val="left" w:pos="851"/>
              </w:tabs>
              <w:jc w:val="both"/>
              <w:rPr>
                <w:sz w:val="20"/>
              </w:rPr>
            </w:pPr>
          </w:p>
        </w:tc>
        <w:tc>
          <w:tcPr>
            <w:tcW w:w="1971"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Задано не полностью, задано не корректно</w:t>
            </w:r>
          </w:p>
        </w:tc>
        <w:tc>
          <w:tcPr>
            <w:tcW w:w="912"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Все</w:t>
            </w:r>
          </w:p>
        </w:tc>
        <w:tc>
          <w:tcPr>
            <w:tcW w:w="3576"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 xml:space="preserve">Для ДС используется внутренняя БД H2, вывод в журнал информации по проверке ОС, предупреждения о состоянии ДС, использованию внутренней БД H2 в ДС. Если ДС задано не корректно </w:t>
            </w:r>
            <w:r>
              <w:rPr>
                <w:sz w:val="20"/>
              </w:rPr>
              <w:softHyphen/>
              <w:t xml:space="preserve"> вывод сообщения в баннер.</w:t>
            </w:r>
          </w:p>
        </w:tc>
      </w:tr>
      <w:tr w:rsidR="00095028">
        <w:trPr>
          <w:cantSplit/>
        </w:trPr>
        <w:tc>
          <w:tcPr>
            <w:tcW w:w="2018" w:type="dxa"/>
            <w:vMerge/>
            <w:tcBorders>
              <w:left w:val="single" w:sz="2" w:space="0" w:color="000000"/>
              <w:bottom w:val="single" w:sz="2" w:space="0" w:color="000000"/>
            </w:tcBorders>
          </w:tcPr>
          <w:p w:rsidR="00095028" w:rsidRDefault="00095028">
            <w:pPr>
              <w:pStyle w:val="affff2"/>
              <w:widowControl w:val="0"/>
              <w:tabs>
                <w:tab w:val="left" w:pos="851"/>
              </w:tabs>
              <w:jc w:val="both"/>
              <w:rPr>
                <w:sz w:val="20"/>
              </w:rPr>
            </w:pPr>
          </w:p>
        </w:tc>
        <w:tc>
          <w:tcPr>
            <w:tcW w:w="1024" w:type="dxa"/>
            <w:vMerge/>
            <w:tcBorders>
              <w:left w:val="single" w:sz="2" w:space="0" w:color="000000"/>
              <w:bottom w:val="single" w:sz="2" w:space="0" w:color="000000"/>
            </w:tcBorders>
          </w:tcPr>
          <w:p w:rsidR="00095028" w:rsidRDefault="00095028">
            <w:pPr>
              <w:pStyle w:val="affff2"/>
              <w:widowControl w:val="0"/>
              <w:tabs>
                <w:tab w:val="left" w:pos="851"/>
              </w:tabs>
              <w:jc w:val="both"/>
              <w:rPr>
                <w:sz w:val="20"/>
              </w:rPr>
            </w:pPr>
          </w:p>
        </w:tc>
        <w:tc>
          <w:tcPr>
            <w:tcW w:w="1971" w:type="dxa"/>
            <w:vMerge w:val="restart"/>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Задано и корректно</w:t>
            </w:r>
          </w:p>
        </w:tc>
        <w:tc>
          <w:tcPr>
            <w:tcW w:w="912"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Все, кроме H2</w:t>
            </w:r>
          </w:p>
        </w:tc>
        <w:tc>
          <w:tcPr>
            <w:tcW w:w="3576"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Для ОС и ДС используются заданные параметры, вывод в журнал информации по проверке ОС и ДС.</w:t>
            </w:r>
          </w:p>
        </w:tc>
      </w:tr>
      <w:tr w:rsidR="00095028">
        <w:trPr>
          <w:cantSplit/>
        </w:trPr>
        <w:tc>
          <w:tcPr>
            <w:tcW w:w="2018" w:type="dxa"/>
            <w:vMerge/>
            <w:tcBorders>
              <w:left w:val="single" w:sz="2" w:space="0" w:color="000000"/>
              <w:bottom w:val="single" w:sz="2" w:space="0" w:color="000000"/>
            </w:tcBorders>
          </w:tcPr>
          <w:p w:rsidR="00095028" w:rsidRDefault="00095028">
            <w:pPr>
              <w:pStyle w:val="affff2"/>
              <w:widowControl w:val="0"/>
              <w:tabs>
                <w:tab w:val="left" w:pos="851"/>
              </w:tabs>
              <w:jc w:val="both"/>
              <w:rPr>
                <w:sz w:val="20"/>
              </w:rPr>
            </w:pPr>
          </w:p>
        </w:tc>
        <w:tc>
          <w:tcPr>
            <w:tcW w:w="1024" w:type="dxa"/>
            <w:vMerge/>
            <w:tcBorders>
              <w:left w:val="single" w:sz="2" w:space="0" w:color="000000"/>
              <w:bottom w:val="single" w:sz="2" w:space="0" w:color="000000"/>
            </w:tcBorders>
          </w:tcPr>
          <w:p w:rsidR="00095028" w:rsidRDefault="00095028">
            <w:pPr>
              <w:pStyle w:val="affff2"/>
              <w:widowControl w:val="0"/>
              <w:tabs>
                <w:tab w:val="left" w:pos="851"/>
              </w:tabs>
              <w:jc w:val="both"/>
              <w:rPr>
                <w:sz w:val="20"/>
              </w:rPr>
            </w:pPr>
          </w:p>
        </w:tc>
        <w:tc>
          <w:tcPr>
            <w:tcW w:w="1971" w:type="dxa"/>
            <w:vMerge/>
            <w:tcBorders>
              <w:left w:val="single" w:sz="2" w:space="0" w:color="000000"/>
              <w:bottom w:val="single" w:sz="2" w:space="0" w:color="000000"/>
            </w:tcBorders>
          </w:tcPr>
          <w:p w:rsidR="00095028" w:rsidRDefault="00095028">
            <w:pPr>
              <w:pStyle w:val="affff2"/>
              <w:widowControl w:val="0"/>
              <w:tabs>
                <w:tab w:val="left" w:pos="851"/>
              </w:tabs>
              <w:jc w:val="both"/>
              <w:rPr>
                <w:sz w:val="20"/>
              </w:rPr>
            </w:pPr>
          </w:p>
        </w:tc>
        <w:tc>
          <w:tcPr>
            <w:tcW w:w="912"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H2</w:t>
            </w:r>
            <w:r>
              <w:rPr>
                <w:rStyle w:val="ab"/>
                <w:sz w:val="20"/>
              </w:rPr>
              <w:footnoteReference w:id="2"/>
            </w:r>
          </w:p>
        </w:tc>
        <w:tc>
          <w:tcPr>
            <w:tcW w:w="3576"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Для ОС и ДС используются заданные параметры, вывод в журнал информации по проверке ОС и ДС, в сетевом режиме вывод предупреждения об использовании БД H2 в ДС.</w:t>
            </w:r>
          </w:p>
        </w:tc>
      </w:tr>
      <w:tr w:rsidR="00095028">
        <w:trPr>
          <w:cantSplit/>
        </w:trPr>
        <w:tc>
          <w:tcPr>
            <w:tcW w:w="2018" w:type="dxa"/>
            <w:vMerge/>
            <w:tcBorders>
              <w:left w:val="single" w:sz="2" w:space="0" w:color="000000"/>
              <w:bottom w:val="single" w:sz="2" w:space="0" w:color="000000"/>
            </w:tcBorders>
          </w:tcPr>
          <w:p w:rsidR="00095028" w:rsidRDefault="00095028">
            <w:pPr>
              <w:pStyle w:val="affff2"/>
              <w:widowControl w:val="0"/>
              <w:tabs>
                <w:tab w:val="left" w:pos="851"/>
              </w:tabs>
              <w:jc w:val="both"/>
              <w:rPr>
                <w:sz w:val="20"/>
              </w:rPr>
            </w:pPr>
          </w:p>
        </w:tc>
        <w:tc>
          <w:tcPr>
            <w:tcW w:w="1024"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H2</w:t>
            </w:r>
            <w:r>
              <w:rPr>
                <w:color w:val="auto"/>
                <w:sz w:val="20"/>
                <w:vertAlign w:val="superscript"/>
                <w:lang w:val="ru-RU"/>
              </w:rPr>
              <w:t>1</w:t>
            </w:r>
          </w:p>
        </w:tc>
        <w:tc>
          <w:tcPr>
            <w:tcW w:w="2883" w:type="dxa"/>
            <w:gridSpan w:val="2"/>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 xml:space="preserve">Аналогично </w:t>
            </w:r>
            <w:r>
              <w:rPr>
                <w:sz w:val="20"/>
              </w:rPr>
              <w:br/>
              <w:t>СУБД PostgreSQL</w:t>
            </w:r>
          </w:p>
        </w:tc>
        <w:tc>
          <w:tcPr>
            <w:tcW w:w="3576"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Аналогично СУБД PostgreSQL. Дополнительно в сетевом режиме вывод предупреждения об использовании БД H2 в ОС и, если не задано ДС, в ДС.</w:t>
            </w:r>
          </w:p>
        </w:tc>
      </w:tr>
      <w:tr w:rsidR="00095028">
        <w:trPr>
          <w:cantSplit/>
        </w:trPr>
        <w:tc>
          <w:tcPr>
            <w:tcW w:w="2018" w:type="dxa"/>
            <w:vMerge/>
            <w:tcBorders>
              <w:left w:val="single" w:sz="2" w:space="0" w:color="000000"/>
              <w:bottom w:val="single" w:sz="2" w:space="0" w:color="000000"/>
            </w:tcBorders>
          </w:tcPr>
          <w:p w:rsidR="00095028" w:rsidRDefault="00095028">
            <w:pPr>
              <w:pStyle w:val="affff2"/>
              <w:widowControl w:val="0"/>
              <w:tabs>
                <w:tab w:val="left" w:pos="851"/>
              </w:tabs>
              <w:jc w:val="both"/>
              <w:rPr>
                <w:sz w:val="20"/>
              </w:rPr>
            </w:pPr>
          </w:p>
        </w:tc>
        <w:tc>
          <w:tcPr>
            <w:tcW w:w="1024" w:type="dxa"/>
            <w:vMerge w:val="restart"/>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Oracle,</w:t>
            </w:r>
          </w:p>
          <w:p w:rsidR="00095028" w:rsidRDefault="007B2E14">
            <w:pPr>
              <w:pStyle w:val="affff2"/>
              <w:widowControl w:val="0"/>
              <w:tabs>
                <w:tab w:val="left" w:pos="851"/>
              </w:tabs>
              <w:jc w:val="both"/>
              <w:rPr>
                <w:sz w:val="20"/>
              </w:rPr>
            </w:pPr>
            <w:r>
              <w:rPr>
                <w:sz w:val="20"/>
              </w:rPr>
              <w:t>MS SQL</w:t>
            </w:r>
            <w:r>
              <w:rPr>
                <w:sz w:val="20"/>
                <w:lang w:val="en-US"/>
              </w:rPr>
              <w:t>-</w:t>
            </w:r>
            <w:r>
              <w:rPr>
                <w:sz w:val="20"/>
              </w:rPr>
              <w:t xml:space="preserve"> Server</w:t>
            </w:r>
          </w:p>
        </w:tc>
        <w:tc>
          <w:tcPr>
            <w:tcW w:w="1971"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Не задано</w:t>
            </w:r>
          </w:p>
        </w:tc>
        <w:tc>
          <w:tcPr>
            <w:tcW w:w="912"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w:t>
            </w:r>
          </w:p>
        </w:tc>
        <w:tc>
          <w:tcPr>
            <w:tcW w:w="3576"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Для ДС используется внутренняя БД H2, вывод в журнал информации по проверке ОС и использованию внутренней БД H2 в ДС.</w:t>
            </w:r>
          </w:p>
        </w:tc>
      </w:tr>
      <w:tr w:rsidR="00095028">
        <w:trPr>
          <w:cantSplit/>
        </w:trPr>
        <w:tc>
          <w:tcPr>
            <w:tcW w:w="2018" w:type="dxa"/>
            <w:vMerge/>
            <w:tcBorders>
              <w:left w:val="single" w:sz="2" w:space="0" w:color="000000"/>
              <w:bottom w:val="single" w:sz="2" w:space="0" w:color="000000"/>
            </w:tcBorders>
          </w:tcPr>
          <w:p w:rsidR="00095028" w:rsidRDefault="00095028">
            <w:pPr>
              <w:pStyle w:val="affff2"/>
              <w:widowControl w:val="0"/>
              <w:tabs>
                <w:tab w:val="left" w:pos="851"/>
              </w:tabs>
              <w:jc w:val="both"/>
              <w:rPr>
                <w:sz w:val="20"/>
              </w:rPr>
            </w:pPr>
          </w:p>
        </w:tc>
        <w:tc>
          <w:tcPr>
            <w:tcW w:w="1024" w:type="dxa"/>
            <w:vMerge/>
            <w:tcBorders>
              <w:left w:val="single" w:sz="2" w:space="0" w:color="000000"/>
              <w:bottom w:val="single" w:sz="2" w:space="0" w:color="000000"/>
            </w:tcBorders>
          </w:tcPr>
          <w:p w:rsidR="00095028" w:rsidRDefault="00095028">
            <w:pPr>
              <w:pStyle w:val="affff2"/>
              <w:widowControl w:val="0"/>
              <w:tabs>
                <w:tab w:val="left" w:pos="851"/>
              </w:tabs>
              <w:jc w:val="both"/>
              <w:rPr>
                <w:sz w:val="20"/>
              </w:rPr>
            </w:pPr>
          </w:p>
        </w:tc>
        <w:tc>
          <w:tcPr>
            <w:tcW w:w="1971"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Задано не полностью, задано не корректно</w:t>
            </w:r>
          </w:p>
        </w:tc>
        <w:tc>
          <w:tcPr>
            <w:tcW w:w="912"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Все</w:t>
            </w:r>
          </w:p>
        </w:tc>
        <w:tc>
          <w:tcPr>
            <w:tcW w:w="3576"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lang w:val="ru-RU"/>
              </w:rPr>
            </w:pPr>
            <w:r>
              <w:rPr>
                <w:sz w:val="20"/>
              </w:rPr>
              <w:t>Для ДС используется внутренняя БД H2, вывод в журнал информации по проверке ОС, , предупреждения о состоянии ДС, использованию внутренней БД H2 в ДС.</w:t>
            </w:r>
            <w:r>
              <w:rPr>
                <w:sz w:val="20"/>
                <w:lang w:val="ru-RU"/>
              </w:rPr>
              <w:t xml:space="preserve"> </w:t>
            </w:r>
            <w:r>
              <w:rPr>
                <w:sz w:val="20"/>
              </w:rPr>
              <w:t xml:space="preserve">Если ДС задано не корректно </w:t>
            </w:r>
            <w:r w:rsidR="00C16771">
              <w:rPr>
                <w:color w:val="000000" w:themeColor="text1"/>
              </w:rPr>
              <w:t>–</w:t>
            </w:r>
            <w:r>
              <w:rPr>
                <w:sz w:val="20"/>
              </w:rPr>
              <w:t xml:space="preserve"> вывод сообщения в баннер.</w:t>
            </w:r>
          </w:p>
        </w:tc>
      </w:tr>
      <w:tr w:rsidR="00095028">
        <w:trPr>
          <w:cantSplit/>
        </w:trPr>
        <w:tc>
          <w:tcPr>
            <w:tcW w:w="2018" w:type="dxa"/>
            <w:vMerge/>
            <w:tcBorders>
              <w:left w:val="single" w:sz="2" w:space="0" w:color="000000"/>
              <w:bottom w:val="single" w:sz="2" w:space="0" w:color="000000"/>
            </w:tcBorders>
          </w:tcPr>
          <w:p w:rsidR="00095028" w:rsidRDefault="00095028">
            <w:pPr>
              <w:pStyle w:val="affff2"/>
              <w:widowControl w:val="0"/>
              <w:tabs>
                <w:tab w:val="left" w:pos="851"/>
              </w:tabs>
              <w:jc w:val="both"/>
              <w:rPr>
                <w:sz w:val="20"/>
              </w:rPr>
            </w:pPr>
          </w:p>
        </w:tc>
        <w:tc>
          <w:tcPr>
            <w:tcW w:w="1024" w:type="dxa"/>
            <w:vMerge/>
            <w:tcBorders>
              <w:left w:val="single" w:sz="2" w:space="0" w:color="000000"/>
              <w:bottom w:val="single" w:sz="2" w:space="0" w:color="000000"/>
            </w:tcBorders>
          </w:tcPr>
          <w:p w:rsidR="00095028" w:rsidRDefault="00095028">
            <w:pPr>
              <w:pStyle w:val="affff2"/>
              <w:widowControl w:val="0"/>
              <w:tabs>
                <w:tab w:val="left" w:pos="851"/>
              </w:tabs>
              <w:jc w:val="both"/>
              <w:rPr>
                <w:sz w:val="20"/>
              </w:rPr>
            </w:pPr>
          </w:p>
        </w:tc>
        <w:tc>
          <w:tcPr>
            <w:tcW w:w="1971" w:type="dxa"/>
            <w:vMerge w:val="restart"/>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Задано и корректно</w:t>
            </w:r>
          </w:p>
        </w:tc>
        <w:tc>
          <w:tcPr>
            <w:tcW w:w="912"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Все, кроме H2</w:t>
            </w:r>
          </w:p>
        </w:tc>
        <w:tc>
          <w:tcPr>
            <w:tcW w:w="3576"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Для ОС и ДС используются заданные параметры, вывод в журнал информации по проверке ОС и ДС.</w:t>
            </w:r>
          </w:p>
        </w:tc>
      </w:tr>
      <w:tr w:rsidR="00095028">
        <w:trPr>
          <w:cantSplit/>
        </w:trPr>
        <w:tc>
          <w:tcPr>
            <w:tcW w:w="2018" w:type="dxa"/>
            <w:vMerge/>
            <w:tcBorders>
              <w:left w:val="single" w:sz="2" w:space="0" w:color="000000"/>
              <w:bottom w:val="single" w:sz="2" w:space="0" w:color="000000"/>
            </w:tcBorders>
          </w:tcPr>
          <w:p w:rsidR="00095028" w:rsidRDefault="00095028">
            <w:pPr>
              <w:pStyle w:val="affff2"/>
              <w:widowControl w:val="0"/>
              <w:tabs>
                <w:tab w:val="left" w:pos="851"/>
              </w:tabs>
              <w:jc w:val="both"/>
              <w:rPr>
                <w:sz w:val="20"/>
              </w:rPr>
            </w:pPr>
          </w:p>
        </w:tc>
        <w:tc>
          <w:tcPr>
            <w:tcW w:w="1024" w:type="dxa"/>
            <w:vMerge/>
            <w:tcBorders>
              <w:left w:val="single" w:sz="2" w:space="0" w:color="000000"/>
              <w:bottom w:val="single" w:sz="2" w:space="0" w:color="000000"/>
            </w:tcBorders>
          </w:tcPr>
          <w:p w:rsidR="00095028" w:rsidRDefault="00095028">
            <w:pPr>
              <w:pStyle w:val="affff2"/>
              <w:widowControl w:val="0"/>
              <w:tabs>
                <w:tab w:val="left" w:pos="851"/>
              </w:tabs>
              <w:jc w:val="both"/>
              <w:rPr>
                <w:sz w:val="20"/>
              </w:rPr>
            </w:pPr>
          </w:p>
        </w:tc>
        <w:tc>
          <w:tcPr>
            <w:tcW w:w="1971" w:type="dxa"/>
            <w:vMerge/>
            <w:tcBorders>
              <w:left w:val="single" w:sz="2" w:space="0" w:color="000000"/>
              <w:bottom w:val="single" w:sz="2" w:space="0" w:color="000000"/>
            </w:tcBorders>
          </w:tcPr>
          <w:p w:rsidR="00095028" w:rsidRDefault="00095028">
            <w:pPr>
              <w:pStyle w:val="affff2"/>
              <w:widowControl w:val="0"/>
              <w:tabs>
                <w:tab w:val="left" w:pos="851"/>
              </w:tabs>
              <w:jc w:val="both"/>
              <w:rPr>
                <w:sz w:val="20"/>
              </w:rPr>
            </w:pPr>
          </w:p>
        </w:tc>
        <w:tc>
          <w:tcPr>
            <w:tcW w:w="912"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lang w:val="ru-RU"/>
              </w:rPr>
              <w:t>Н2</w:t>
            </w:r>
            <w:r>
              <w:rPr>
                <w:color w:val="auto"/>
                <w:sz w:val="24"/>
                <w:szCs w:val="24"/>
                <w:vertAlign w:val="superscript"/>
                <w:lang w:val="ru-RU"/>
              </w:rPr>
              <w:t>1</w:t>
            </w:r>
          </w:p>
        </w:tc>
        <w:tc>
          <w:tcPr>
            <w:tcW w:w="3576"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Для ОС и ДС используются заданные параметры, вывод в журнал информации по проверке ОС и ДС, в сетевом режиме вывод предупреждения об использовании БД H2 в ДС.</w:t>
            </w:r>
          </w:p>
        </w:tc>
      </w:tr>
      <w:tr w:rsidR="00095028">
        <w:trPr>
          <w:cantSplit/>
        </w:trPr>
        <w:tc>
          <w:tcPr>
            <w:tcW w:w="2018" w:type="dxa"/>
            <w:tcBorders>
              <w:top w:val="single" w:sz="2" w:space="0" w:color="000000"/>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Задано и корректно, но БД (схема) несовместимой версии или состояния</w:t>
            </w:r>
          </w:p>
        </w:tc>
        <w:tc>
          <w:tcPr>
            <w:tcW w:w="1024" w:type="dxa"/>
            <w:tcBorders>
              <w:top w:val="single" w:sz="2" w:space="0" w:color="000000"/>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Все</w:t>
            </w:r>
          </w:p>
        </w:tc>
        <w:tc>
          <w:tcPr>
            <w:tcW w:w="1971" w:type="dxa"/>
            <w:tcBorders>
              <w:top w:val="single" w:sz="2" w:space="0" w:color="000000"/>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Любое состояние</w:t>
            </w:r>
          </w:p>
        </w:tc>
        <w:tc>
          <w:tcPr>
            <w:tcW w:w="912" w:type="dxa"/>
            <w:tcBorders>
              <w:top w:val="single" w:sz="2" w:space="0" w:color="000000"/>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lang w:val="ru-RU"/>
              </w:rPr>
            </w:pPr>
            <w:r>
              <w:rPr>
                <w:sz w:val="20"/>
              </w:rPr>
              <w:t>Все</w:t>
            </w:r>
          </w:p>
        </w:tc>
        <w:tc>
          <w:tcPr>
            <w:tcW w:w="3576" w:type="dxa"/>
            <w:tcBorders>
              <w:top w:val="single" w:sz="2" w:space="0" w:color="000000"/>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Инициализация Расширения не может быть выполнена. Аварийное завершение Расширения.</w:t>
            </w:r>
          </w:p>
        </w:tc>
      </w:tr>
      <w:tr w:rsidR="00095028">
        <w:trPr>
          <w:cantSplit/>
        </w:trPr>
        <w:tc>
          <w:tcPr>
            <w:tcW w:w="2018" w:type="dxa"/>
            <w:tcBorders>
              <w:top w:val="single" w:sz="2" w:space="0" w:color="000000"/>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lastRenderedPageBreak/>
              <w:t>Задано и корректно</w:t>
            </w:r>
          </w:p>
        </w:tc>
        <w:tc>
          <w:tcPr>
            <w:tcW w:w="1024" w:type="dxa"/>
            <w:tcBorders>
              <w:top w:val="single" w:sz="2" w:space="0" w:color="000000"/>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Все</w:t>
            </w:r>
          </w:p>
        </w:tc>
        <w:tc>
          <w:tcPr>
            <w:tcW w:w="1971" w:type="dxa"/>
            <w:tcBorders>
              <w:top w:val="single" w:sz="2" w:space="0" w:color="000000"/>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Задано и корректно, но БД (схема) несовместимой версии или состояния</w:t>
            </w:r>
          </w:p>
        </w:tc>
        <w:tc>
          <w:tcPr>
            <w:tcW w:w="912" w:type="dxa"/>
            <w:tcBorders>
              <w:top w:val="single" w:sz="2" w:space="0" w:color="000000"/>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lang w:val="ru-RU"/>
              </w:rPr>
            </w:pPr>
            <w:r>
              <w:rPr>
                <w:sz w:val="20"/>
              </w:rPr>
              <w:t>Все</w:t>
            </w:r>
          </w:p>
        </w:tc>
        <w:tc>
          <w:tcPr>
            <w:tcW w:w="3576" w:type="dxa"/>
            <w:tcBorders>
              <w:top w:val="single" w:sz="2" w:space="0" w:color="000000"/>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Инициализация Расширения не может быть выполнена. Аварийное завершение Расширения.</w:t>
            </w:r>
          </w:p>
        </w:tc>
      </w:tr>
    </w:tbl>
    <w:p w:rsidR="00095028" w:rsidRDefault="007B2E14">
      <w:pPr>
        <w:pStyle w:val="3"/>
        <w:tabs>
          <w:tab w:val="clear" w:pos="1559"/>
          <w:tab w:val="left" w:pos="1560"/>
        </w:tabs>
        <w:spacing w:before="240"/>
        <w:ind w:left="0" w:firstLine="709"/>
      </w:pPr>
      <w:bookmarkStart w:id="4858" w:name="__RefHeading___Toc27700_4251766584"/>
      <w:bookmarkStart w:id="4859" w:name="_Toc221003892"/>
      <w:bookmarkStart w:id="4860" w:name="_Toc221003772"/>
      <w:bookmarkStart w:id="4861" w:name="_Toc220955899"/>
      <w:bookmarkStart w:id="4862" w:name="_Toc221003893"/>
      <w:bookmarkEnd w:id="4858"/>
      <w:bookmarkEnd w:id="4859"/>
      <w:bookmarkEnd w:id="4860"/>
      <w:bookmarkEnd w:id="4861"/>
      <w:r>
        <w:t>Проверка параметров и настроек БД</w:t>
      </w:r>
      <w:bookmarkEnd w:id="4862"/>
    </w:p>
    <w:p w:rsidR="00095028" w:rsidRDefault="007B2E14">
      <w:pPr>
        <w:pStyle w:val="a4"/>
        <w:tabs>
          <w:tab w:val="left" w:pos="851"/>
        </w:tabs>
        <w:spacing w:after="0"/>
        <w:ind w:left="0"/>
        <w:rPr>
          <w:rFonts w:eastAsia="Droid Sans Fallback" w:cs="FreeSans"/>
          <w:kern w:val="2"/>
          <w:lang w:eastAsia="zh-CN" w:bidi="hi-IN"/>
        </w:rPr>
      </w:pPr>
      <w:r>
        <w:rPr>
          <w:rFonts w:eastAsia="Droid Sans Fallback" w:cs="FreeSans"/>
          <w:kern w:val="2"/>
          <w:lang w:eastAsia="zh-CN" w:bidi="hi-IN"/>
        </w:rPr>
        <w:t xml:space="preserve">Используемые в расширении БД должны удовлетворять описанным в данном разделе требованиям. Проверки параметров и настроек БД выполняются при инициализации расширения в рамках проверки окружения (в соответствии с п. </w:t>
      </w:r>
      <w:r>
        <w:rPr>
          <w:rFonts w:eastAsia="Droid Sans Fallback" w:cs="FreeSans"/>
          <w:kern w:val="2"/>
          <w:lang w:eastAsia="zh-CN" w:bidi="hi-IN"/>
        </w:rPr>
        <w:fldChar w:fldCharType="begin"/>
      </w:r>
      <w:r>
        <w:rPr>
          <w:rFonts w:eastAsia="Droid Sans Fallback" w:cs="FreeSans"/>
          <w:kern w:val="2"/>
          <w:lang w:eastAsia="zh-CN" w:bidi="hi-IN"/>
        </w:rPr>
        <w:instrText xml:space="preserve"> REF __RefHeading___Toc27500_4251766584 \r \r \h </w:instrText>
      </w:r>
      <w:r>
        <w:rPr>
          <w:rFonts w:eastAsia="Droid Sans Fallback" w:cs="FreeSans"/>
          <w:kern w:val="2"/>
          <w:lang w:eastAsia="zh-CN" w:bidi="hi-IN"/>
        </w:rPr>
      </w:r>
      <w:r>
        <w:rPr>
          <w:rFonts w:eastAsia="Droid Sans Fallback" w:cs="FreeSans"/>
          <w:kern w:val="2"/>
          <w:lang w:eastAsia="zh-CN" w:bidi="hi-IN"/>
        </w:rPr>
        <w:fldChar w:fldCharType="separate"/>
      </w:r>
      <w:r w:rsidR="00370521">
        <w:rPr>
          <w:rFonts w:eastAsia="Droid Sans Fallback" w:cs="FreeSans"/>
          <w:kern w:val="2"/>
          <w:lang w:eastAsia="zh-CN" w:bidi="hi-IN"/>
        </w:rPr>
        <w:t>2.3</w:t>
      </w:r>
      <w:r>
        <w:rPr>
          <w:rFonts w:eastAsia="Droid Sans Fallback" w:cs="FreeSans"/>
          <w:kern w:val="2"/>
          <w:lang w:eastAsia="zh-CN" w:bidi="hi-IN"/>
        </w:rPr>
        <w:fldChar w:fldCharType="end"/>
      </w:r>
      <w:r>
        <w:rPr>
          <w:rFonts w:eastAsia="Droid Sans Fallback" w:cs="FreeSans"/>
          <w:kern w:val="2"/>
          <w:lang w:eastAsia="zh-CN" w:bidi="hi-IN"/>
        </w:rPr>
        <w:t>). На БД, параметры и настройки которых не соответствуют указаным требованиям, корректная работа расширения не гарантируется.</w:t>
      </w:r>
    </w:p>
    <w:p w:rsidR="00095028" w:rsidRDefault="007B2E14">
      <w:pPr>
        <w:pStyle w:val="a4"/>
        <w:tabs>
          <w:tab w:val="left" w:pos="851"/>
        </w:tabs>
        <w:spacing w:after="0"/>
        <w:ind w:left="0"/>
        <w:rPr>
          <w:rFonts w:eastAsia="Droid Sans Fallback" w:cs="FreeSans"/>
          <w:kern w:val="2"/>
          <w:lang w:eastAsia="zh-CN" w:bidi="hi-IN"/>
        </w:rPr>
      </w:pPr>
      <w:r>
        <w:rPr>
          <w:rFonts w:eastAsia="Droid Sans Fallback" w:cs="FreeSans"/>
          <w:kern w:val="2"/>
          <w:lang w:eastAsia="zh-CN" w:bidi="hi-IN"/>
        </w:rPr>
        <w:t>Требования к версиям СУБД:</w:t>
      </w:r>
    </w:p>
    <w:p w:rsidR="00095028" w:rsidRDefault="007B2E14" w:rsidP="008B1B17">
      <w:pPr>
        <w:pStyle w:val="a4"/>
        <w:numPr>
          <w:ilvl w:val="0"/>
          <w:numId w:val="54"/>
        </w:numPr>
        <w:tabs>
          <w:tab w:val="left" w:pos="1134"/>
        </w:tabs>
        <w:spacing w:after="0"/>
        <w:ind w:left="0" w:firstLine="709"/>
      </w:pPr>
      <w:r>
        <w:t>PostgreSQL версии 12.2 и выше;</w:t>
      </w:r>
    </w:p>
    <w:p w:rsidR="00095028" w:rsidRDefault="007B2E14" w:rsidP="008B1B17">
      <w:pPr>
        <w:pStyle w:val="a4"/>
        <w:numPr>
          <w:ilvl w:val="0"/>
          <w:numId w:val="54"/>
        </w:numPr>
        <w:tabs>
          <w:tab w:val="left" w:pos="1134"/>
        </w:tabs>
        <w:spacing w:after="0"/>
        <w:ind w:left="0" w:firstLine="709"/>
      </w:pPr>
      <w:r>
        <w:t>Oracle версии 10.2 и выше;</w:t>
      </w:r>
    </w:p>
    <w:p w:rsidR="00095028" w:rsidRDefault="007B2E14" w:rsidP="008B1B17">
      <w:pPr>
        <w:pStyle w:val="a4"/>
        <w:numPr>
          <w:ilvl w:val="0"/>
          <w:numId w:val="54"/>
        </w:numPr>
        <w:tabs>
          <w:tab w:val="left" w:pos="1134"/>
        </w:tabs>
        <w:spacing w:after="0"/>
        <w:ind w:left="0" w:firstLine="709"/>
      </w:pPr>
      <w:r>
        <w:t>MS SQL Server версии 2012(11.0) и выше;</w:t>
      </w:r>
    </w:p>
    <w:p w:rsidR="00095028" w:rsidRDefault="007B2E14" w:rsidP="008B1B17">
      <w:pPr>
        <w:pStyle w:val="a4"/>
        <w:numPr>
          <w:ilvl w:val="0"/>
          <w:numId w:val="54"/>
        </w:numPr>
        <w:tabs>
          <w:tab w:val="left" w:pos="1134"/>
        </w:tabs>
        <w:spacing w:after="0"/>
        <w:ind w:left="0" w:firstLine="709"/>
      </w:pPr>
      <w:r>
        <w:t>H2 версии 1.4.200.</w:t>
      </w:r>
    </w:p>
    <w:p w:rsidR="00095028" w:rsidRDefault="007B2E14">
      <w:pPr>
        <w:pStyle w:val="a4"/>
        <w:tabs>
          <w:tab w:val="left" w:pos="851"/>
        </w:tabs>
        <w:spacing w:after="0"/>
        <w:ind w:left="0"/>
        <w:rPr>
          <w:rFonts w:eastAsia="Droid Sans Fallback" w:cs="FreeSans"/>
          <w:kern w:val="2"/>
          <w:lang w:eastAsia="zh-CN" w:bidi="hi-IN"/>
        </w:rPr>
      </w:pPr>
      <w:r>
        <w:rPr>
          <w:rFonts w:eastAsia="Droid Sans Fallback" w:cs="FreeSans"/>
          <w:kern w:val="2"/>
          <w:lang w:eastAsia="zh-CN" w:bidi="hi-IN"/>
        </w:rPr>
        <w:t>Требования к параметрам и настройкам БД:</w:t>
      </w:r>
    </w:p>
    <w:p w:rsidR="00095028" w:rsidRDefault="007B2E14" w:rsidP="008B1B17">
      <w:pPr>
        <w:pStyle w:val="a4"/>
        <w:numPr>
          <w:ilvl w:val="0"/>
          <w:numId w:val="51"/>
        </w:numPr>
        <w:tabs>
          <w:tab w:val="clear" w:pos="720"/>
          <w:tab w:val="left" w:pos="1134"/>
        </w:tabs>
        <w:spacing w:after="0"/>
        <w:ind w:left="0" w:firstLine="709"/>
      </w:pPr>
      <w:r>
        <w:t>БД PostgreSQL.</w:t>
      </w:r>
    </w:p>
    <w:p w:rsidR="00095028" w:rsidRDefault="007B2E14">
      <w:pPr>
        <w:pStyle w:val="a4"/>
        <w:spacing w:after="0"/>
        <w:ind w:left="0"/>
        <w:rPr>
          <w:lang w:val="en-US"/>
        </w:rPr>
      </w:pPr>
      <w:r>
        <w:t xml:space="preserve">БД должна быть создана с кодировкой, поддерживающей кириллицу (только </w:t>
      </w:r>
      <w:bookmarkStart w:id="4863" w:name="__DdeLink__1174_2948487160"/>
      <w:r>
        <w:t xml:space="preserve">UTF8, </w:t>
      </w:r>
      <w:bookmarkStart w:id="4864" w:name="__DdeLink__1476_1050502171"/>
      <w:r>
        <w:t>WIN1251</w:t>
      </w:r>
      <w:bookmarkEnd w:id="4863"/>
      <w:bookmarkEnd w:id="4864"/>
      <w:r>
        <w:t xml:space="preserve">), параметр порядка сортировки lc_collate должен иметь значение </w:t>
      </w:r>
      <w:bookmarkStart w:id="4865" w:name="__DdeLink__1176_2948487160"/>
      <w:r>
        <w:t xml:space="preserve">ru_RU. </w:t>
      </w:r>
      <w:r>
        <w:rPr>
          <w:lang w:val="en-US"/>
        </w:rPr>
        <w:t>UTF-8, ru_RU.cp1251</w:t>
      </w:r>
      <w:bookmarkEnd w:id="4865"/>
      <w:r>
        <w:rPr>
          <w:lang w:val="en-US"/>
        </w:rPr>
        <w:t xml:space="preserve"> </w:t>
      </w:r>
      <w:r>
        <w:t>или</w:t>
      </w:r>
      <w:r>
        <w:rPr>
          <w:lang w:val="en-US"/>
        </w:rPr>
        <w:t xml:space="preserve"> Russian_Russia.utf8, Russian_Russia.1251.</w:t>
      </w:r>
    </w:p>
    <w:p w:rsidR="00095028" w:rsidRDefault="007B2E14">
      <w:pPr>
        <w:pStyle w:val="a4"/>
        <w:spacing w:after="0"/>
        <w:ind w:left="0"/>
      </w:pPr>
      <w:r>
        <w:t>Для БД PostgreSQL должны быть настроены (обычно по умолчанию) следующие параметры:</w:t>
      </w:r>
    </w:p>
    <w:p w:rsidR="00095028" w:rsidRDefault="007B2E14" w:rsidP="008B1B17">
      <w:pPr>
        <w:pStyle w:val="a4"/>
        <w:numPr>
          <w:ilvl w:val="0"/>
          <w:numId w:val="53"/>
        </w:numPr>
        <w:tabs>
          <w:tab w:val="clear" w:pos="720"/>
          <w:tab w:val="left" w:pos="1134"/>
          <w:tab w:val="left" w:pos="1560"/>
        </w:tabs>
        <w:spacing w:after="0"/>
        <w:ind w:left="1134" w:firstLine="0"/>
      </w:pPr>
      <w:r>
        <w:t>параметр кодировки клиента client_encoding, значение не установлено (используется кодировка БД) или установлена кодировка, поддерживающая кириллицу (только UTF8, WIN1251);</w:t>
      </w:r>
    </w:p>
    <w:p w:rsidR="00095028" w:rsidRDefault="007B2E14" w:rsidP="008B1B17">
      <w:pPr>
        <w:pStyle w:val="a4"/>
        <w:numPr>
          <w:ilvl w:val="0"/>
          <w:numId w:val="53"/>
        </w:numPr>
        <w:tabs>
          <w:tab w:val="clear" w:pos="720"/>
          <w:tab w:val="left" w:pos="1134"/>
          <w:tab w:val="left" w:pos="1560"/>
        </w:tabs>
        <w:spacing w:after="0"/>
        <w:ind w:left="1134" w:firstLine="0"/>
      </w:pPr>
      <w:r>
        <w:rPr>
          <w:rFonts w:eastAsia="Noto Serif CJK SC" w:cs="Lohit Devanagari"/>
          <w:color w:val="00000A"/>
          <w:lang w:eastAsia="zh-CN" w:bidi="hi-IN"/>
        </w:rPr>
        <w:t>п</w:t>
      </w:r>
      <w:r>
        <w:t xml:space="preserve">араметр уровня изоляции default_transaction_isolation установлен в значение </w:t>
      </w:r>
      <w:r>
        <w:rPr>
          <w:rFonts w:eastAsia="Noto Serif CJK SC" w:cs="Lohit Devanagari"/>
          <w:color w:val="00000A"/>
          <w:lang w:eastAsia="zh-CN" w:bidi="hi-IN"/>
        </w:rPr>
        <w:t>«</w:t>
      </w:r>
      <w:bookmarkStart w:id="4866" w:name="__DdeLink__1178_2948487160"/>
      <w:r>
        <w:rPr>
          <w:rFonts w:eastAsia="Noto Serif CJK SC" w:cs="Lohit Devanagari"/>
          <w:color w:val="00000A"/>
          <w:lang w:eastAsia="zh-CN" w:bidi="hi-IN"/>
        </w:rPr>
        <w:t>read committed</w:t>
      </w:r>
      <w:bookmarkEnd w:id="4866"/>
      <w:r>
        <w:rPr>
          <w:rFonts w:eastAsia="Noto Serif CJK SC" w:cs="Lohit Devanagari"/>
          <w:color w:val="00000A"/>
          <w:lang w:eastAsia="zh-CN" w:bidi="hi-IN"/>
        </w:rPr>
        <w:t>»;</w:t>
      </w:r>
    </w:p>
    <w:p w:rsidR="00095028" w:rsidRDefault="007B2E14" w:rsidP="008B1B17">
      <w:pPr>
        <w:pStyle w:val="a4"/>
        <w:numPr>
          <w:ilvl w:val="0"/>
          <w:numId w:val="53"/>
        </w:numPr>
        <w:tabs>
          <w:tab w:val="clear" w:pos="720"/>
          <w:tab w:val="left" w:pos="1134"/>
          <w:tab w:val="left" w:pos="1560"/>
        </w:tabs>
        <w:spacing w:after="0"/>
        <w:ind w:left="1134" w:firstLine="0"/>
        <w:rPr>
          <w:rFonts w:eastAsia="Noto Serif CJK SC" w:cs="Lohit Devanagari"/>
          <w:color w:val="00000A"/>
          <w:lang w:eastAsia="zh-CN" w:bidi="hi-IN"/>
        </w:rPr>
      </w:pPr>
      <w:r>
        <w:rPr>
          <w:rFonts w:eastAsia="Noto Serif CJK SC" w:cs="Lohit Devanagari"/>
          <w:color w:val="00000A"/>
          <w:lang w:eastAsia="zh-CN" w:bidi="hi-IN"/>
        </w:rPr>
        <w:t>параметр экранирования символов standard_conforming_strings установлен в значение «</w:t>
      </w:r>
      <w:bookmarkStart w:id="4867" w:name="__DdeLink__1180_2948487160"/>
      <w:r>
        <w:rPr>
          <w:rFonts w:eastAsia="Noto Serif CJK SC" w:cs="Lohit Devanagari"/>
          <w:color w:val="00000A"/>
          <w:lang w:eastAsia="zh-CN" w:bidi="hi-IN"/>
        </w:rPr>
        <w:t>on</w:t>
      </w:r>
      <w:bookmarkEnd w:id="4867"/>
      <w:r>
        <w:rPr>
          <w:rFonts w:eastAsia="Noto Serif CJK SC" w:cs="Lohit Devanagari"/>
          <w:color w:val="00000A"/>
          <w:lang w:eastAsia="zh-CN" w:bidi="hi-IN"/>
        </w:rPr>
        <w:t>»;</w:t>
      </w:r>
    </w:p>
    <w:p w:rsidR="00095028" w:rsidRDefault="007B2E14" w:rsidP="008B1B17">
      <w:pPr>
        <w:pStyle w:val="a4"/>
        <w:numPr>
          <w:ilvl w:val="0"/>
          <w:numId w:val="51"/>
        </w:numPr>
        <w:tabs>
          <w:tab w:val="clear" w:pos="720"/>
          <w:tab w:val="left" w:pos="1134"/>
        </w:tabs>
        <w:spacing w:after="0"/>
        <w:ind w:left="0" w:firstLine="709"/>
      </w:pPr>
      <w:r>
        <w:t>БД Oracle.</w:t>
      </w:r>
    </w:p>
    <w:p w:rsidR="00095028" w:rsidRDefault="007B2E14">
      <w:pPr>
        <w:pStyle w:val="a4"/>
        <w:spacing w:after="0"/>
        <w:ind w:left="0"/>
      </w:pPr>
      <w:r>
        <w:t>БД должна быть создана с основной кодировкой, поддерживающей кириллицу (только AL16UTF16, AL32UTF8, CL8MSWIN1251).</w:t>
      </w:r>
    </w:p>
    <w:p w:rsidR="00095028" w:rsidRDefault="007B2E14" w:rsidP="008B1B17">
      <w:pPr>
        <w:pStyle w:val="a4"/>
        <w:numPr>
          <w:ilvl w:val="0"/>
          <w:numId w:val="51"/>
        </w:numPr>
        <w:tabs>
          <w:tab w:val="clear" w:pos="720"/>
          <w:tab w:val="left" w:pos="1134"/>
        </w:tabs>
        <w:spacing w:after="0"/>
        <w:ind w:left="0" w:firstLine="709"/>
      </w:pPr>
      <w:r>
        <w:t>БД MS SQL Server.</w:t>
      </w:r>
    </w:p>
    <w:p w:rsidR="00095028" w:rsidRDefault="007B2E14">
      <w:pPr>
        <w:pStyle w:val="a4"/>
        <w:spacing w:after="0"/>
      </w:pPr>
      <w:r>
        <w:lastRenderedPageBreak/>
        <w:t xml:space="preserve">БД должна быть создана с кодировкой (параметром сортировки), поддерживающей кириллицу (значение параметра порядка сортировки </w:t>
      </w:r>
      <w:r>
        <w:rPr>
          <w:rFonts w:eastAsia="Noto Serif CJK SC" w:cs="Lohit Devanagari"/>
          <w:color w:val="00000A"/>
          <w:lang w:eastAsia="zh-CN" w:bidi="hi-IN"/>
        </w:rPr>
        <w:t>«collation» начинается с «</w:t>
      </w:r>
      <w:bookmarkStart w:id="4868" w:name="__DdeLink__1184_2948487160"/>
      <w:r>
        <w:rPr>
          <w:rFonts w:eastAsia="Noto Serif CJK SC" w:cs="Lohit Devanagari"/>
          <w:color w:val="00000A"/>
          <w:lang w:eastAsia="zh-CN" w:bidi="hi-IN"/>
        </w:rPr>
        <w:t>Cyrillic</w:t>
      </w:r>
      <w:bookmarkEnd w:id="4868"/>
      <w:r>
        <w:rPr>
          <w:rFonts w:eastAsia="Noto Serif CJK SC" w:cs="Lohit Devanagari"/>
          <w:color w:val="00000A"/>
          <w:lang w:eastAsia="zh-CN" w:bidi="hi-IN"/>
        </w:rPr>
        <w:t>» или «</w:t>
      </w:r>
      <w:bookmarkStart w:id="4869" w:name="__DdeLink__1186_2948487160"/>
      <w:r>
        <w:rPr>
          <w:rFonts w:eastAsia="Noto Serif CJK SC" w:cs="Lohit Devanagari"/>
          <w:color w:val="00000A"/>
          <w:lang w:eastAsia="zh-CN" w:bidi="hi-IN"/>
        </w:rPr>
        <w:t>SQL_Cyrillic</w:t>
      </w:r>
      <w:bookmarkEnd w:id="4869"/>
      <w:r>
        <w:rPr>
          <w:rFonts w:eastAsia="Noto Serif CJK SC" w:cs="Lohit Devanagari"/>
          <w:color w:val="00000A"/>
          <w:lang w:eastAsia="zh-CN" w:bidi="hi-IN"/>
        </w:rPr>
        <w:t>»</w:t>
      </w:r>
      <w:r>
        <w:t xml:space="preserve">). Уровень изоляции транзакций на уровне БД должен быть установлен в </w:t>
      </w:r>
      <w:r>
        <w:rPr>
          <w:rFonts w:eastAsia="Noto Serif CJK SC" w:cs="Lohit Devanagari"/>
          <w:color w:val="00000A"/>
          <w:lang w:eastAsia="zh-CN" w:bidi="hi-IN"/>
        </w:rPr>
        <w:t>«READ COMMITTED SNAPSHOT» (RCSI).</w:t>
      </w:r>
    </w:p>
    <w:p w:rsidR="00095028" w:rsidRDefault="007B2E14" w:rsidP="008B1B17">
      <w:pPr>
        <w:pStyle w:val="a4"/>
        <w:numPr>
          <w:ilvl w:val="0"/>
          <w:numId w:val="51"/>
        </w:numPr>
        <w:tabs>
          <w:tab w:val="clear" w:pos="720"/>
          <w:tab w:val="left" w:pos="1134"/>
        </w:tabs>
        <w:spacing w:after="0"/>
        <w:ind w:left="0" w:firstLine="709"/>
      </w:pPr>
      <w:r>
        <w:t>БД H2.</w:t>
      </w:r>
    </w:p>
    <w:p w:rsidR="00095028" w:rsidRDefault="007B2E14">
      <w:pPr>
        <w:pStyle w:val="a4"/>
        <w:spacing w:after="0"/>
        <w:ind w:left="720" w:firstLine="0"/>
      </w:pPr>
      <w:r>
        <w:t xml:space="preserve">БД должна использоваться в режиме совместимости </w:t>
      </w:r>
      <w:r>
        <w:rPr>
          <w:rFonts w:eastAsia="Noto Serif CJK SC" w:cs="Lohit Devanagari"/>
          <w:color w:val="00000A"/>
          <w:lang w:eastAsia="zh-CN" w:bidi="hi-IN"/>
        </w:rPr>
        <w:t>«REGULAR».</w:t>
      </w:r>
    </w:p>
    <w:p w:rsidR="00095028" w:rsidRDefault="007B2E14">
      <w:pPr>
        <w:pStyle w:val="a4"/>
        <w:tabs>
          <w:tab w:val="left" w:pos="851"/>
        </w:tabs>
        <w:spacing w:after="0"/>
        <w:ind w:left="0"/>
        <w:rPr>
          <w:rFonts w:eastAsia="Droid Sans Fallback" w:cs="FreeSans"/>
          <w:kern w:val="2"/>
          <w:lang w:eastAsia="zh-CN" w:bidi="hi-IN"/>
        </w:rPr>
      </w:pPr>
      <w:r>
        <w:rPr>
          <w:rFonts w:eastAsia="Droid Sans Fallback" w:cs="FreeSans"/>
          <w:kern w:val="2"/>
          <w:lang w:eastAsia="zh-CN" w:bidi="hi-IN"/>
        </w:rPr>
        <w:t xml:space="preserve">Описания проверкок параметров и настроек БД, которые должны быть выполнены и значения которых должны быть скорректированы при несоответствии требуемым, приведены в таблице </w:t>
      </w:r>
      <w:r>
        <w:rPr>
          <w:rFonts w:eastAsia="Droid Sans Fallback" w:cs="FreeSans"/>
          <w:kern w:val="2"/>
          <w:lang w:eastAsia="zh-CN" w:bidi="hi-IN"/>
        </w:rPr>
        <w:fldChar w:fldCharType="begin"/>
      </w:r>
      <w:r>
        <w:rPr>
          <w:rFonts w:eastAsia="Droid Sans Fallback" w:cs="FreeSans"/>
          <w:kern w:val="2"/>
          <w:lang w:eastAsia="zh-CN" w:bidi="hi-IN"/>
        </w:rPr>
        <w:instrText xml:space="preserve"> REF _Ref94013737_Копия_1 \h </w:instrText>
      </w:r>
      <w:r w:rsidR="00C7102E" w:rsidRPr="008B1B17">
        <w:rPr>
          <w:rFonts w:eastAsia="Droid Sans Fallback" w:cs="FreeSans"/>
          <w:kern w:val="2"/>
          <w:lang w:eastAsia="zh-CN" w:bidi="hi-IN"/>
        </w:rPr>
        <w:instrText>\##</w:instrText>
      </w:r>
      <w:r>
        <w:rPr>
          <w:rFonts w:eastAsia="Droid Sans Fallback" w:cs="FreeSans"/>
          <w:kern w:val="2"/>
          <w:lang w:eastAsia="zh-CN" w:bidi="hi-IN"/>
        </w:rPr>
      </w:r>
      <w:r>
        <w:rPr>
          <w:rFonts w:eastAsia="Droid Sans Fallback" w:cs="FreeSans"/>
          <w:kern w:val="2"/>
          <w:lang w:eastAsia="zh-CN" w:bidi="hi-IN"/>
        </w:rPr>
        <w:fldChar w:fldCharType="separate"/>
      </w:r>
      <w:r w:rsidR="00370521">
        <w:rPr>
          <w:rFonts w:eastAsia="Droid Sans Fallback" w:cs="FreeSans"/>
          <w:kern w:val="2"/>
          <w:lang w:eastAsia="zh-CN" w:bidi="hi-IN"/>
        </w:rPr>
        <w:t>15</w:t>
      </w:r>
      <w:r>
        <w:rPr>
          <w:rFonts w:eastAsia="Droid Sans Fallback" w:cs="FreeSans"/>
          <w:kern w:val="2"/>
          <w:lang w:eastAsia="zh-CN" w:bidi="hi-IN"/>
        </w:rPr>
        <w:fldChar w:fldCharType="end"/>
      </w:r>
      <w:r>
        <w:rPr>
          <w:rFonts w:eastAsia="Droid Sans Fallback" w:cs="FreeSans"/>
          <w:kern w:val="2"/>
          <w:lang w:eastAsia="zh-CN" w:bidi="hi-IN"/>
        </w:rPr>
        <w:t>.</w:t>
      </w:r>
    </w:p>
    <w:p w:rsidR="00095028" w:rsidRDefault="007B2E14">
      <w:pPr>
        <w:pStyle w:val="affe"/>
        <w:tabs>
          <w:tab w:val="left" w:pos="851"/>
        </w:tabs>
        <w:jc w:val="left"/>
      </w:pPr>
      <w:bookmarkStart w:id="4870" w:name="_Ref94013737_Копия_1"/>
      <w:r>
        <w:t xml:space="preserve">Таблица </w:t>
      </w:r>
      <w:bookmarkStart w:id="4871" w:name="Ref_Таблица18_number_only"/>
      <w:r>
        <w:fldChar w:fldCharType="begin"/>
      </w:r>
      <w:r>
        <w:instrText xml:space="preserve"> SEQ Таблица \* ARABIC </w:instrText>
      </w:r>
      <w:r>
        <w:fldChar w:fldCharType="separate"/>
      </w:r>
      <w:r w:rsidR="00370521">
        <w:rPr>
          <w:noProof/>
        </w:rPr>
        <w:t>15</w:t>
      </w:r>
      <w:r>
        <w:fldChar w:fldCharType="end"/>
      </w:r>
      <w:bookmarkEnd w:id="4870"/>
      <w:bookmarkEnd w:id="4871"/>
      <w:r>
        <w:t xml:space="preserve"> – Описание проверок БД</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2582"/>
        <w:gridCol w:w="6774"/>
      </w:tblGrid>
      <w:tr w:rsidR="00095028">
        <w:trPr>
          <w:cantSplit/>
          <w:tblHeader/>
        </w:trPr>
        <w:tc>
          <w:tcPr>
            <w:tcW w:w="2582" w:type="dxa"/>
            <w:tcBorders>
              <w:top w:val="single" w:sz="2" w:space="0" w:color="000000"/>
              <w:left w:val="single" w:sz="2" w:space="0" w:color="000000"/>
              <w:bottom w:val="single" w:sz="2" w:space="0" w:color="000000"/>
            </w:tcBorders>
          </w:tcPr>
          <w:p w:rsidR="00095028" w:rsidRDefault="007B2E14">
            <w:pPr>
              <w:pStyle w:val="affff2"/>
              <w:widowControl w:val="0"/>
              <w:tabs>
                <w:tab w:val="left" w:pos="851"/>
              </w:tabs>
              <w:jc w:val="center"/>
              <w:rPr>
                <w:b/>
                <w:sz w:val="20"/>
              </w:rPr>
            </w:pPr>
            <w:r>
              <w:rPr>
                <w:b/>
                <w:sz w:val="20"/>
              </w:rPr>
              <w:t>Тип БД</w:t>
            </w:r>
          </w:p>
        </w:tc>
        <w:tc>
          <w:tcPr>
            <w:tcW w:w="6773" w:type="dxa"/>
            <w:tcBorders>
              <w:top w:val="single" w:sz="2" w:space="0" w:color="000000"/>
              <w:left w:val="single" w:sz="2" w:space="0" w:color="000000"/>
              <w:bottom w:val="single" w:sz="2" w:space="0" w:color="000000"/>
              <w:right w:val="single" w:sz="2" w:space="0" w:color="000000"/>
            </w:tcBorders>
          </w:tcPr>
          <w:p w:rsidR="00095028" w:rsidRDefault="007B2E14">
            <w:pPr>
              <w:pStyle w:val="affff2"/>
              <w:widowControl w:val="0"/>
              <w:tabs>
                <w:tab w:val="left" w:pos="851"/>
              </w:tabs>
              <w:jc w:val="center"/>
              <w:rPr>
                <w:b/>
                <w:sz w:val="20"/>
              </w:rPr>
            </w:pPr>
            <w:r>
              <w:rPr>
                <w:b/>
                <w:sz w:val="20"/>
              </w:rPr>
              <w:t>Проверка параметров и настроек БД</w:t>
            </w:r>
          </w:p>
        </w:tc>
      </w:tr>
      <w:tr w:rsidR="00095028" w:rsidRPr="00370521">
        <w:trPr>
          <w:cantSplit/>
        </w:trPr>
        <w:tc>
          <w:tcPr>
            <w:tcW w:w="2582" w:type="dxa"/>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color w:val="000000"/>
                <w:sz w:val="20"/>
                <w:szCs w:val="20"/>
              </w:rPr>
              <w:t>PostgreSQL</w:t>
            </w:r>
          </w:p>
        </w:tc>
        <w:tc>
          <w:tcPr>
            <w:tcW w:w="6773" w:type="dxa"/>
            <w:tcBorders>
              <w:left w:val="single" w:sz="2" w:space="0" w:color="000000"/>
              <w:bottom w:val="single" w:sz="2" w:space="0" w:color="000000"/>
              <w:right w:val="single" w:sz="2" w:space="0" w:color="000000"/>
            </w:tcBorders>
          </w:tcPr>
          <w:p w:rsidR="00095028" w:rsidRDefault="007B2E14" w:rsidP="008B1B17">
            <w:pPr>
              <w:pStyle w:val="affff9"/>
              <w:numPr>
                <w:ilvl w:val="1"/>
                <w:numId w:val="55"/>
              </w:numPr>
              <w:tabs>
                <w:tab w:val="left" w:pos="267"/>
              </w:tabs>
              <w:ind w:left="0" w:firstLine="0"/>
              <w:rPr>
                <w:rFonts w:cs="Times New Roman"/>
                <w:color w:val="000000"/>
                <w:sz w:val="20"/>
                <w:szCs w:val="20"/>
              </w:rPr>
            </w:pPr>
            <w:r>
              <w:rPr>
                <w:rFonts w:cs="Times New Roman"/>
                <w:color w:val="000000"/>
                <w:sz w:val="20"/>
                <w:szCs w:val="20"/>
              </w:rPr>
              <w:t>Версия:</w:t>
            </w:r>
          </w:p>
          <w:p w:rsidR="00095028" w:rsidRDefault="007B2E14">
            <w:pPr>
              <w:pStyle w:val="affff9"/>
              <w:rPr>
                <w:rFonts w:cs="Times New Roman"/>
                <w:color w:val="000000"/>
                <w:sz w:val="20"/>
                <w:szCs w:val="20"/>
              </w:rPr>
            </w:pPr>
            <w:r>
              <w:rPr>
                <w:rFonts w:cs="Times New Roman"/>
                <w:color w:val="000000"/>
                <w:sz w:val="20"/>
                <w:szCs w:val="20"/>
              </w:rPr>
              <w:t>SHOW server_version</w:t>
            </w:r>
          </w:p>
          <w:p w:rsidR="00095028" w:rsidRDefault="007B2E14" w:rsidP="008B1B17">
            <w:pPr>
              <w:pStyle w:val="affff9"/>
              <w:numPr>
                <w:ilvl w:val="1"/>
                <w:numId w:val="55"/>
              </w:numPr>
              <w:tabs>
                <w:tab w:val="left" w:pos="267"/>
              </w:tabs>
              <w:ind w:left="0" w:firstLine="0"/>
              <w:rPr>
                <w:rFonts w:cs="Times New Roman"/>
                <w:sz w:val="20"/>
                <w:szCs w:val="20"/>
              </w:rPr>
            </w:pPr>
            <w:r>
              <w:rPr>
                <w:rFonts w:cs="Times New Roman"/>
                <w:color w:val="000000"/>
                <w:sz w:val="20"/>
                <w:szCs w:val="20"/>
              </w:rPr>
              <w:t>Кодировка и сортировка:</w:t>
            </w:r>
          </w:p>
          <w:p w:rsidR="00095028" w:rsidRDefault="007B2E14">
            <w:pPr>
              <w:pStyle w:val="affff9"/>
              <w:rPr>
                <w:rFonts w:cs="Times New Roman"/>
                <w:color w:val="000000"/>
                <w:sz w:val="20"/>
                <w:szCs w:val="20"/>
                <w:lang w:val="en-US"/>
              </w:rPr>
            </w:pPr>
            <w:r>
              <w:rPr>
                <w:rFonts w:cs="Times New Roman"/>
                <w:color w:val="000000"/>
                <w:sz w:val="20"/>
                <w:szCs w:val="20"/>
                <w:lang w:val="en-US"/>
              </w:rPr>
              <w:t>SELECT name, setting FORM pg_settings WHERE name in  ('lc_collate','server_encoding')</w:t>
            </w:r>
          </w:p>
          <w:p w:rsidR="00095028" w:rsidRDefault="007B2E14" w:rsidP="008B1B17">
            <w:pPr>
              <w:pStyle w:val="affff9"/>
              <w:numPr>
                <w:ilvl w:val="1"/>
                <w:numId w:val="55"/>
              </w:numPr>
              <w:tabs>
                <w:tab w:val="left" w:pos="267"/>
              </w:tabs>
              <w:ind w:left="0" w:firstLine="0"/>
              <w:rPr>
                <w:rFonts w:cs="Times New Roman"/>
                <w:color w:val="000000"/>
                <w:sz w:val="20"/>
                <w:szCs w:val="20"/>
                <w:lang w:val="en-US"/>
              </w:rPr>
            </w:pPr>
            <w:r>
              <w:rPr>
                <w:rFonts w:cs="Times New Roman"/>
                <w:color w:val="000000"/>
                <w:sz w:val="20"/>
                <w:szCs w:val="20"/>
              </w:rPr>
              <w:t>Параметры</w:t>
            </w:r>
            <w:r>
              <w:rPr>
                <w:rFonts w:cs="Times New Roman"/>
                <w:color w:val="000000"/>
                <w:sz w:val="20"/>
                <w:szCs w:val="20"/>
                <w:lang w:val="en-US"/>
              </w:rPr>
              <w:t>:</w:t>
            </w:r>
          </w:p>
          <w:p w:rsidR="00095028" w:rsidRDefault="007B2E14">
            <w:pPr>
              <w:pStyle w:val="affff9"/>
              <w:rPr>
                <w:rFonts w:cs="Times New Roman"/>
                <w:sz w:val="20"/>
                <w:szCs w:val="20"/>
                <w:lang w:val="en-US"/>
              </w:rPr>
            </w:pPr>
            <w:r>
              <w:rPr>
                <w:rFonts w:cs="Times New Roman"/>
                <w:color w:val="000000"/>
                <w:sz w:val="20"/>
                <w:szCs w:val="20"/>
                <w:lang w:val="en-US"/>
              </w:rPr>
              <w:t>SELECT name,setting FROM pg_settings WHERE name IN ('client_encoding','default_transaction_isolation','standard_conforming_strings')</w:t>
            </w:r>
          </w:p>
        </w:tc>
      </w:tr>
      <w:tr w:rsidR="00095028" w:rsidRPr="00370521">
        <w:trPr>
          <w:cantSplit/>
        </w:trPr>
        <w:tc>
          <w:tcPr>
            <w:tcW w:w="2582" w:type="dxa"/>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color w:val="000000"/>
                <w:sz w:val="20"/>
                <w:szCs w:val="20"/>
              </w:rPr>
              <w:t>Oracle</w:t>
            </w:r>
          </w:p>
        </w:tc>
        <w:tc>
          <w:tcPr>
            <w:tcW w:w="6773" w:type="dxa"/>
            <w:tcBorders>
              <w:left w:val="single" w:sz="2" w:space="0" w:color="000000"/>
              <w:bottom w:val="single" w:sz="2" w:space="0" w:color="000000"/>
              <w:right w:val="single" w:sz="2" w:space="0" w:color="000000"/>
            </w:tcBorders>
          </w:tcPr>
          <w:p w:rsidR="00095028" w:rsidRDefault="007B2E14" w:rsidP="008B1B17">
            <w:pPr>
              <w:pStyle w:val="affff9"/>
              <w:numPr>
                <w:ilvl w:val="1"/>
                <w:numId w:val="55"/>
              </w:numPr>
              <w:tabs>
                <w:tab w:val="left" w:pos="267"/>
              </w:tabs>
              <w:ind w:left="0" w:firstLine="0"/>
              <w:rPr>
                <w:rFonts w:cs="Times New Roman"/>
                <w:color w:val="000000"/>
                <w:sz w:val="20"/>
                <w:szCs w:val="20"/>
                <w:lang w:val="en-US"/>
              </w:rPr>
            </w:pPr>
            <w:r>
              <w:rPr>
                <w:rFonts w:cs="Times New Roman"/>
                <w:color w:val="000000"/>
                <w:sz w:val="20"/>
                <w:szCs w:val="20"/>
              </w:rPr>
              <w:t>Версия</w:t>
            </w:r>
            <w:r>
              <w:rPr>
                <w:rFonts w:cs="Times New Roman"/>
                <w:color w:val="000000"/>
                <w:sz w:val="20"/>
                <w:szCs w:val="20"/>
                <w:lang w:val="en-US"/>
              </w:rPr>
              <w:t>:</w:t>
            </w:r>
          </w:p>
          <w:p w:rsidR="00095028" w:rsidRDefault="007B2E14">
            <w:pPr>
              <w:pStyle w:val="affff9"/>
              <w:rPr>
                <w:rFonts w:cs="Times New Roman"/>
                <w:color w:val="000000"/>
                <w:sz w:val="20"/>
                <w:szCs w:val="20"/>
                <w:lang w:val="en-US"/>
              </w:rPr>
            </w:pPr>
            <w:r>
              <w:rPr>
                <w:rFonts w:cs="Times New Roman"/>
                <w:color w:val="000000"/>
                <w:sz w:val="20"/>
                <w:szCs w:val="20"/>
                <w:lang w:val="en-US"/>
              </w:rPr>
              <w:t>SELECT version FROM v$instance</w:t>
            </w:r>
          </w:p>
          <w:p w:rsidR="00095028" w:rsidRDefault="007B2E14" w:rsidP="008B1B17">
            <w:pPr>
              <w:pStyle w:val="affff9"/>
              <w:numPr>
                <w:ilvl w:val="1"/>
                <w:numId w:val="55"/>
              </w:numPr>
              <w:tabs>
                <w:tab w:val="left" w:pos="267"/>
              </w:tabs>
              <w:ind w:left="0" w:firstLine="0"/>
              <w:rPr>
                <w:rFonts w:cs="Times New Roman"/>
                <w:color w:val="000000"/>
                <w:sz w:val="20"/>
                <w:szCs w:val="20"/>
                <w:lang w:val="en-US"/>
              </w:rPr>
            </w:pPr>
            <w:r>
              <w:rPr>
                <w:rFonts w:cs="Times New Roman"/>
                <w:color w:val="000000"/>
                <w:sz w:val="20"/>
                <w:szCs w:val="20"/>
              </w:rPr>
              <w:t>Кодировка</w:t>
            </w:r>
            <w:r>
              <w:rPr>
                <w:rFonts w:cs="Times New Roman"/>
                <w:color w:val="000000"/>
                <w:sz w:val="20"/>
                <w:szCs w:val="20"/>
                <w:lang w:val="en-US"/>
              </w:rPr>
              <w:t>:</w:t>
            </w:r>
          </w:p>
          <w:p w:rsidR="00095028" w:rsidRDefault="007B2E14">
            <w:pPr>
              <w:pStyle w:val="affff9"/>
              <w:rPr>
                <w:rFonts w:cs="Times New Roman"/>
                <w:sz w:val="20"/>
                <w:szCs w:val="20"/>
                <w:lang w:val="en-US"/>
              </w:rPr>
            </w:pPr>
            <w:r>
              <w:rPr>
                <w:rFonts w:cs="Times New Roman"/>
                <w:color w:val="000000"/>
                <w:sz w:val="20"/>
                <w:szCs w:val="20"/>
                <w:lang w:val="en-US"/>
              </w:rPr>
              <w:t>SELECT value FROM nls_database_parameters WHERE parameter='NLS_CHARACTERSET'</w:t>
            </w:r>
          </w:p>
        </w:tc>
      </w:tr>
      <w:tr w:rsidR="00095028" w:rsidRPr="00370521">
        <w:trPr>
          <w:cantSplit/>
        </w:trPr>
        <w:tc>
          <w:tcPr>
            <w:tcW w:w="2582" w:type="dxa"/>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color w:val="000000"/>
                <w:sz w:val="20"/>
                <w:szCs w:val="20"/>
              </w:rPr>
              <w:t>MS SQL Server</w:t>
            </w:r>
          </w:p>
        </w:tc>
        <w:tc>
          <w:tcPr>
            <w:tcW w:w="6773" w:type="dxa"/>
            <w:tcBorders>
              <w:left w:val="single" w:sz="2" w:space="0" w:color="000000"/>
              <w:bottom w:val="single" w:sz="2" w:space="0" w:color="000000"/>
              <w:right w:val="single" w:sz="2" w:space="0" w:color="000000"/>
            </w:tcBorders>
          </w:tcPr>
          <w:p w:rsidR="00095028" w:rsidRDefault="007B2E14" w:rsidP="008B1B17">
            <w:pPr>
              <w:pStyle w:val="affff9"/>
              <w:numPr>
                <w:ilvl w:val="1"/>
                <w:numId w:val="55"/>
              </w:numPr>
              <w:tabs>
                <w:tab w:val="left" w:pos="267"/>
              </w:tabs>
              <w:ind w:left="0" w:firstLine="0"/>
              <w:rPr>
                <w:rFonts w:cs="Times New Roman"/>
                <w:sz w:val="20"/>
                <w:szCs w:val="20"/>
                <w:lang w:val="en-US"/>
              </w:rPr>
            </w:pPr>
            <w:r>
              <w:rPr>
                <w:rFonts w:cs="Times New Roman"/>
                <w:sz w:val="20"/>
                <w:szCs w:val="20"/>
              </w:rPr>
              <w:t>Версия</w:t>
            </w:r>
            <w:r>
              <w:rPr>
                <w:rFonts w:cs="Times New Roman"/>
                <w:sz w:val="20"/>
                <w:szCs w:val="20"/>
                <w:lang w:val="en-US"/>
              </w:rPr>
              <w:t>:</w:t>
            </w:r>
          </w:p>
          <w:p w:rsidR="00095028" w:rsidRDefault="007B2E14">
            <w:pPr>
              <w:pStyle w:val="affff9"/>
              <w:rPr>
                <w:rFonts w:cs="Times New Roman"/>
                <w:color w:val="000000"/>
                <w:sz w:val="20"/>
                <w:szCs w:val="20"/>
                <w:lang w:val="en-US"/>
              </w:rPr>
            </w:pPr>
            <w:r>
              <w:rPr>
                <w:rFonts w:cs="Times New Roman"/>
                <w:color w:val="000000"/>
                <w:sz w:val="20"/>
                <w:szCs w:val="20"/>
                <w:lang w:val="en-US"/>
              </w:rPr>
              <w:t>SELECT SERVERPROPERTY('productversion')</w:t>
            </w:r>
          </w:p>
          <w:p w:rsidR="00095028" w:rsidRDefault="007B2E14" w:rsidP="008B1B17">
            <w:pPr>
              <w:pStyle w:val="affff9"/>
              <w:numPr>
                <w:ilvl w:val="1"/>
                <w:numId w:val="55"/>
              </w:numPr>
              <w:tabs>
                <w:tab w:val="left" w:pos="267"/>
              </w:tabs>
              <w:ind w:left="0" w:firstLine="0"/>
              <w:rPr>
                <w:rFonts w:cs="Times New Roman"/>
                <w:color w:val="000000"/>
                <w:sz w:val="20"/>
                <w:szCs w:val="20"/>
                <w:lang w:val="en-US"/>
              </w:rPr>
            </w:pPr>
            <w:r>
              <w:rPr>
                <w:rFonts w:cs="Times New Roman"/>
                <w:sz w:val="20"/>
                <w:szCs w:val="20"/>
                <w:lang w:val="en-US"/>
              </w:rPr>
              <w:t>Кодировка</w:t>
            </w:r>
            <w:r>
              <w:rPr>
                <w:rFonts w:cs="Times New Roman"/>
                <w:color w:val="000000"/>
                <w:sz w:val="20"/>
                <w:szCs w:val="20"/>
                <w:lang w:val="en-US"/>
              </w:rPr>
              <w:t>:</w:t>
            </w:r>
          </w:p>
          <w:p w:rsidR="00095028" w:rsidRDefault="007B2E14">
            <w:pPr>
              <w:pStyle w:val="affff9"/>
              <w:rPr>
                <w:rFonts w:cs="Times New Roman"/>
                <w:color w:val="000000"/>
                <w:sz w:val="20"/>
                <w:szCs w:val="20"/>
                <w:lang w:val="en-US"/>
              </w:rPr>
            </w:pPr>
            <w:r>
              <w:rPr>
                <w:rFonts w:cs="Times New Roman"/>
                <w:color w:val="000000"/>
                <w:sz w:val="20"/>
                <w:szCs w:val="20"/>
                <w:lang w:val="en-US"/>
              </w:rPr>
              <w:t>SELECT collation_name FROM sys.databases WHERE name=db_name()</w:t>
            </w:r>
          </w:p>
          <w:p w:rsidR="00095028" w:rsidRDefault="007B2E14" w:rsidP="008B1B17">
            <w:pPr>
              <w:pStyle w:val="affff9"/>
              <w:numPr>
                <w:ilvl w:val="1"/>
                <w:numId w:val="55"/>
              </w:numPr>
              <w:tabs>
                <w:tab w:val="left" w:pos="267"/>
              </w:tabs>
              <w:ind w:left="0" w:firstLine="0"/>
              <w:rPr>
                <w:rFonts w:cs="Times New Roman"/>
                <w:sz w:val="20"/>
                <w:szCs w:val="20"/>
              </w:rPr>
            </w:pPr>
            <w:r>
              <w:rPr>
                <w:rFonts w:cs="Times New Roman"/>
                <w:sz w:val="20"/>
                <w:szCs w:val="20"/>
              </w:rPr>
              <w:t>Уровень</w:t>
            </w:r>
            <w:r>
              <w:rPr>
                <w:rFonts w:cs="Times New Roman"/>
                <w:color w:val="000000"/>
                <w:sz w:val="20"/>
                <w:szCs w:val="20"/>
              </w:rPr>
              <w:t xml:space="preserve"> изоляции READ COMMITTED SNAPSHOT (1/0 — установлен/нет):</w:t>
            </w:r>
          </w:p>
          <w:p w:rsidR="00095028" w:rsidRDefault="007B2E14">
            <w:pPr>
              <w:pStyle w:val="affff9"/>
              <w:rPr>
                <w:rFonts w:cs="Times New Roman"/>
                <w:sz w:val="20"/>
                <w:szCs w:val="20"/>
                <w:lang w:val="en-US"/>
              </w:rPr>
            </w:pPr>
            <w:r>
              <w:rPr>
                <w:rFonts w:cs="Times New Roman"/>
                <w:color w:val="000000"/>
                <w:sz w:val="20"/>
                <w:szCs w:val="20"/>
                <w:lang w:val="en-US"/>
              </w:rPr>
              <w:t>SELECT is_read_committed_snapshot_on FROM sys.databases WHERE name=db_name()</w:t>
            </w:r>
          </w:p>
        </w:tc>
      </w:tr>
      <w:tr w:rsidR="00095028" w:rsidRPr="00370521">
        <w:trPr>
          <w:cantSplit/>
        </w:trPr>
        <w:tc>
          <w:tcPr>
            <w:tcW w:w="2582" w:type="dxa"/>
            <w:tcBorders>
              <w:left w:val="single" w:sz="2" w:space="0" w:color="000000"/>
              <w:bottom w:val="single" w:sz="2" w:space="0" w:color="000000"/>
            </w:tcBorders>
          </w:tcPr>
          <w:p w:rsidR="00095028" w:rsidRDefault="007B2E14">
            <w:pPr>
              <w:pStyle w:val="affff9"/>
              <w:rPr>
                <w:rFonts w:cs="Times New Roman"/>
                <w:color w:val="000000"/>
                <w:sz w:val="20"/>
                <w:szCs w:val="20"/>
              </w:rPr>
            </w:pPr>
            <w:r>
              <w:rPr>
                <w:rFonts w:cs="Times New Roman"/>
                <w:color w:val="000000"/>
                <w:sz w:val="20"/>
                <w:szCs w:val="20"/>
              </w:rPr>
              <w:t>‍H2</w:t>
            </w:r>
          </w:p>
        </w:tc>
        <w:tc>
          <w:tcPr>
            <w:tcW w:w="6773" w:type="dxa"/>
            <w:tcBorders>
              <w:left w:val="single" w:sz="2" w:space="0" w:color="000000"/>
              <w:bottom w:val="single" w:sz="2" w:space="0" w:color="000000"/>
              <w:right w:val="single" w:sz="2" w:space="0" w:color="000000"/>
            </w:tcBorders>
          </w:tcPr>
          <w:p w:rsidR="00095028" w:rsidRDefault="007B2E14" w:rsidP="008B1B17">
            <w:pPr>
              <w:pStyle w:val="affff9"/>
              <w:numPr>
                <w:ilvl w:val="1"/>
                <w:numId w:val="55"/>
              </w:numPr>
              <w:tabs>
                <w:tab w:val="left" w:pos="267"/>
              </w:tabs>
              <w:ind w:left="0" w:firstLine="0"/>
              <w:rPr>
                <w:rFonts w:cs="Times New Roman"/>
                <w:sz w:val="20"/>
                <w:szCs w:val="20"/>
              </w:rPr>
            </w:pPr>
            <w:r>
              <w:rPr>
                <w:rFonts w:cs="Times New Roman"/>
                <w:sz w:val="20"/>
                <w:szCs w:val="20"/>
                <w:lang w:val="en-US"/>
              </w:rPr>
              <w:t>Версия</w:t>
            </w:r>
            <w:r>
              <w:rPr>
                <w:rFonts w:cs="Times New Roman"/>
                <w:sz w:val="20"/>
                <w:szCs w:val="20"/>
              </w:rPr>
              <w:t>:</w:t>
            </w:r>
          </w:p>
          <w:p w:rsidR="00095028" w:rsidRDefault="007B2E14">
            <w:pPr>
              <w:pStyle w:val="affff9"/>
              <w:rPr>
                <w:rFonts w:cs="Times New Roman"/>
                <w:sz w:val="20"/>
                <w:szCs w:val="20"/>
              </w:rPr>
            </w:pPr>
            <w:r>
              <w:rPr>
                <w:rFonts w:cs="Times New Roman"/>
                <w:sz w:val="20"/>
                <w:szCs w:val="20"/>
              </w:rPr>
              <w:t>SELECT H2VERSION()</w:t>
            </w:r>
          </w:p>
          <w:p w:rsidR="00095028" w:rsidRDefault="007B2E14" w:rsidP="008B1B17">
            <w:pPr>
              <w:pStyle w:val="affff9"/>
              <w:numPr>
                <w:ilvl w:val="1"/>
                <w:numId w:val="55"/>
              </w:numPr>
              <w:tabs>
                <w:tab w:val="left" w:pos="267"/>
              </w:tabs>
              <w:ind w:left="0" w:firstLine="0"/>
              <w:rPr>
                <w:rFonts w:cs="Times New Roman"/>
                <w:sz w:val="20"/>
                <w:szCs w:val="20"/>
              </w:rPr>
            </w:pPr>
            <w:r>
              <w:rPr>
                <w:rFonts w:cs="Times New Roman"/>
                <w:sz w:val="20"/>
                <w:szCs w:val="20"/>
              </w:rPr>
              <w:t xml:space="preserve">Режим </w:t>
            </w:r>
            <w:r>
              <w:rPr>
                <w:rFonts w:cs="Times New Roman"/>
                <w:sz w:val="20"/>
                <w:szCs w:val="20"/>
                <w:lang w:val="en-US"/>
              </w:rPr>
              <w:t>совместимости</w:t>
            </w:r>
            <w:r>
              <w:rPr>
                <w:rFonts w:cs="Times New Roman"/>
                <w:sz w:val="20"/>
                <w:szCs w:val="20"/>
              </w:rPr>
              <w:t>:</w:t>
            </w:r>
          </w:p>
          <w:p w:rsidR="00095028" w:rsidRDefault="007B2E14">
            <w:pPr>
              <w:pStyle w:val="affff9"/>
              <w:rPr>
                <w:rFonts w:cs="Times New Roman"/>
                <w:sz w:val="20"/>
                <w:szCs w:val="20"/>
                <w:lang w:val="en-US"/>
              </w:rPr>
            </w:pPr>
            <w:r>
              <w:rPr>
                <w:rFonts w:cs="Times New Roman"/>
                <w:sz w:val="20"/>
                <w:szCs w:val="20"/>
                <w:lang w:val="en-US"/>
              </w:rPr>
              <w:t>SELECT VALUE FROM INFORMATION_SCHEMA.SETTINGS WHERE NAME='MODE'</w:t>
            </w:r>
          </w:p>
        </w:tc>
      </w:tr>
    </w:tbl>
    <w:p w:rsidR="00095028" w:rsidRDefault="007B2E14">
      <w:pPr>
        <w:pStyle w:val="a4"/>
        <w:tabs>
          <w:tab w:val="left" w:pos="851"/>
        </w:tabs>
        <w:spacing w:before="120" w:after="0"/>
        <w:ind w:left="0"/>
      </w:pPr>
      <w:r>
        <w:t>Возможность и методы изменения значений параметров и настроек БД для соответствия требованиям описаны в документации соответствующей СУБД.</w:t>
      </w:r>
    </w:p>
    <w:p w:rsidR="00095028" w:rsidRDefault="007B2E14">
      <w:pPr>
        <w:pStyle w:val="20"/>
        <w:spacing w:before="240"/>
        <w:ind w:left="0" w:firstLine="709"/>
      </w:pPr>
      <w:bookmarkStart w:id="4872" w:name="_Toc103951606"/>
      <w:bookmarkStart w:id="4873" w:name="_Toc100759217"/>
      <w:bookmarkStart w:id="4874" w:name="_Toc96350208"/>
      <w:bookmarkStart w:id="4875" w:name="_Toc97932518"/>
      <w:bookmarkStart w:id="4876" w:name="_Toc98863459"/>
      <w:bookmarkStart w:id="4877" w:name="_Toc98955181"/>
      <w:bookmarkStart w:id="4878" w:name="_Toc99111846"/>
      <w:bookmarkStart w:id="4879" w:name="_Toc100754608"/>
      <w:bookmarkStart w:id="4880" w:name="_Toc100825483"/>
      <w:bookmarkStart w:id="4881" w:name="_Toc100841001"/>
      <w:bookmarkStart w:id="4882" w:name="_Toc104906627"/>
      <w:bookmarkStart w:id="4883" w:name="_Toc101358351"/>
      <w:bookmarkStart w:id="4884" w:name="_Toc101773805"/>
      <w:bookmarkStart w:id="4885" w:name="_Toc101774107"/>
      <w:bookmarkStart w:id="4886" w:name="_Toc101790416"/>
      <w:bookmarkStart w:id="4887" w:name="_Toc101875989"/>
      <w:bookmarkStart w:id="4888" w:name="_Toc102567199"/>
      <w:bookmarkStart w:id="4889" w:name="_Toc103946883"/>
      <w:bookmarkStart w:id="4890" w:name="_Toc101356430"/>
      <w:bookmarkStart w:id="4891" w:name="_Toc96341872"/>
      <w:bookmarkStart w:id="4892" w:name="_Toc221003894"/>
      <w:bookmarkStart w:id="4893" w:name="_Toc180058352"/>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r>
        <w:t>Настройка соединения с БД PostgreSQL</w:t>
      </w:r>
      <w:bookmarkEnd w:id="4892"/>
      <w:bookmarkEnd w:id="4893"/>
    </w:p>
    <w:p w:rsidR="00095028" w:rsidRDefault="007B2E14">
      <w:pPr>
        <w:pStyle w:val="a4"/>
        <w:tabs>
          <w:tab w:val="left" w:pos="851"/>
        </w:tabs>
        <w:spacing w:after="0"/>
        <w:ind w:left="0"/>
      </w:pPr>
      <w:r>
        <w:t xml:space="preserve">Минимальный поддерживаемый номер версии СУБД PostgreSQL </w:t>
      </w:r>
      <w:r>
        <w:rPr>
          <w:rFonts w:eastAsia="Times New Roman"/>
          <w:i/>
          <w:iCs/>
          <w:lang w:eastAsia="ru-RU"/>
        </w:rPr>
        <w:t>–</w:t>
      </w:r>
      <w:r>
        <w:t xml:space="preserve"> 12.2. БД должна быть создана с кодировкой, поддерживающей кириллицу (например, UTF-8). Описание всех требований к параметрам и настройкам БД приведено в п. </w:t>
      </w:r>
      <w:r>
        <w:fldChar w:fldCharType="begin"/>
      </w:r>
      <w:r>
        <w:instrText xml:space="preserve"> REF __RefHeading___Toc27700_4251766584 \r \r \h </w:instrText>
      </w:r>
      <w:r>
        <w:fldChar w:fldCharType="separate"/>
      </w:r>
      <w:r w:rsidR="00370521">
        <w:t>5.5.3</w:t>
      </w:r>
      <w:r>
        <w:fldChar w:fldCharType="end"/>
      </w:r>
      <w:r>
        <w:t>.</w:t>
      </w:r>
    </w:p>
    <w:p w:rsidR="00095028" w:rsidRDefault="007B2E14">
      <w:pPr>
        <w:pStyle w:val="a4"/>
        <w:tabs>
          <w:tab w:val="left" w:pos="851"/>
        </w:tabs>
        <w:spacing w:after="0"/>
        <w:ind w:left="0"/>
        <w:rPr>
          <w:bCs/>
        </w:rPr>
      </w:pPr>
      <w:r>
        <w:rPr>
          <w:bCs/>
        </w:rPr>
        <w:t xml:space="preserve">Предполагается, что параметры сервера или БД для СУБД PostgreSQL (относящиеся к поведению или совместимости) установлены в значения «по умолчанию». Перед первым </w:t>
      </w:r>
      <w:r>
        <w:rPr>
          <w:bCs/>
        </w:rPr>
        <w:lastRenderedPageBreak/>
        <w:t>использованием БД PostgreSQL в Расширении «Отчетность КО» проверьте и скорректируйте при необходимости следующие критичные параметры БД или сервера:</w:t>
      </w:r>
    </w:p>
    <w:p w:rsidR="00095028" w:rsidRDefault="007B2E14">
      <w:pPr>
        <w:pStyle w:val="a4"/>
        <w:numPr>
          <w:ilvl w:val="0"/>
          <w:numId w:val="49"/>
        </w:numPr>
        <w:tabs>
          <w:tab w:val="left" w:pos="1134"/>
          <w:tab w:val="left" w:pos="1276"/>
        </w:tabs>
        <w:spacing w:after="0"/>
        <w:ind w:left="0" w:firstLine="709"/>
        <w:rPr>
          <w:bCs/>
        </w:rPr>
      </w:pPr>
      <w:r>
        <w:rPr>
          <w:bCs/>
        </w:rPr>
        <w:t>«client_encoding» – по умолчанию не установлен (используется кодировка БД) или кодировка, поддерживающая кириллицу;</w:t>
      </w:r>
    </w:p>
    <w:p w:rsidR="00095028" w:rsidRDefault="007B2E14">
      <w:pPr>
        <w:pStyle w:val="a4"/>
        <w:numPr>
          <w:ilvl w:val="0"/>
          <w:numId w:val="49"/>
        </w:numPr>
        <w:tabs>
          <w:tab w:val="left" w:pos="1134"/>
          <w:tab w:val="left" w:pos="1276"/>
        </w:tabs>
        <w:spacing w:after="0"/>
        <w:ind w:left="0" w:firstLine="709"/>
        <w:rPr>
          <w:bCs/>
          <w:lang w:val="en-US"/>
        </w:rPr>
      </w:pPr>
      <w:r>
        <w:rPr>
          <w:bCs/>
          <w:lang w:val="en-US"/>
        </w:rPr>
        <w:t xml:space="preserve">«default_transaction_isolation» – </w:t>
      </w:r>
      <w:r>
        <w:rPr>
          <w:bCs/>
        </w:rPr>
        <w:t>значение</w:t>
      </w:r>
      <w:r>
        <w:rPr>
          <w:bCs/>
          <w:lang w:val="en-US"/>
        </w:rPr>
        <w:t xml:space="preserve"> </w:t>
      </w:r>
      <w:r>
        <w:rPr>
          <w:bCs/>
        </w:rPr>
        <w:t>по</w:t>
      </w:r>
      <w:r>
        <w:rPr>
          <w:bCs/>
          <w:lang w:val="en-US"/>
        </w:rPr>
        <w:t xml:space="preserve"> </w:t>
      </w:r>
      <w:r>
        <w:rPr>
          <w:bCs/>
        </w:rPr>
        <w:t>умолчанию</w:t>
      </w:r>
      <w:r>
        <w:rPr>
          <w:bCs/>
          <w:lang w:val="en-US"/>
        </w:rPr>
        <w:t xml:space="preserve"> «read uncommitted»;</w:t>
      </w:r>
    </w:p>
    <w:p w:rsidR="00095028" w:rsidRDefault="007B2E14">
      <w:pPr>
        <w:pStyle w:val="a4"/>
        <w:numPr>
          <w:ilvl w:val="0"/>
          <w:numId w:val="49"/>
        </w:numPr>
        <w:tabs>
          <w:tab w:val="left" w:pos="1134"/>
          <w:tab w:val="left" w:pos="1276"/>
        </w:tabs>
        <w:spacing w:after="0"/>
        <w:ind w:left="0" w:firstLine="709"/>
        <w:rPr>
          <w:bCs/>
          <w:lang w:val="en-US"/>
        </w:rPr>
      </w:pPr>
      <w:r>
        <w:rPr>
          <w:bCs/>
          <w:lang w:val="en-US"/>
        </w:rPr>
        <w:t xml:space="preserve">«standard_conforming_strings» – </w:t>
      </w:r>
      <w:r>
        <w:rPr>
          <w:bCs/>
        </w:rPr>
        <w:t>значение</w:t>
      </w:r>
      <w:r>
        <w:rPr>
          <w:bCs/>
          <w:lang w:val="en-US"/>
        </w:rPr>
        <w:t xml:space="preserve"> «on» (</w:t>
      </w:r>
      <w:r>
        <w:rPr>
          <w:bCs/>
        </w:rPr>
        <w:t>включено</w:t>
      </w:r>
      <w:r>
        <w:rPr>
          <w:bCs/>
          <w:lang w:val="en-US"/>
        </w:rPr>
        <w:t>).</w:t>
      </w:r>
    </w:p>
    <w:p w:rsidR="00095028" w:rsidRDefault="007B2E14">
      <w:pPr>
        <w:pStyle w:val="a4"/>
        <w:tabs>
          <w:tab w:val="left" w:pos="851"/>
        </w:tabs>
        <w:spacing w:after="0"/>
        <w:ind w:left="0"/>
        <w:rPr>
          <w:b/>
          <w:bCs/>
        </w:rPr>
      </w:pPr>
      <w:r>
        <w:t>При использовании для хранения данных в Расширении «Отчетность КО» БД PostgreSQL требуется настроить основное соединение. Соединение настраивается для пользователя-владельца БД или пользователя с правами, как минимум, на доступ к БД, создание/удаление схем и создание/удаление объектов в БД.</w:t>
      </w:r>
    </w:p>
    <w:p w:rsidR="00095028" w:rsidRDefault="007B2E14">
      <w:pPr>
        <w:pStyle w:val="a4"/>
        <w:tabs>
          <w:tab w:val="left" w:pos="851"/>
        </w:tabs>
        <w:spacing w:after="0"/>
        <w:ind w:left="0"/>
        <w:rPr>
          <w:b/>
          <w:bCs/>
        </w:rPr>
      </w:pPr>
      <w:r>
        <w:t xml:space="preserve">Строка соединения для БД PostgreSQL имеет вид «jdbc:postgresql://&lt;host&gt;:&lt;порт&gt;/&lt;имя БД&gt;», где &lt;host&gt; </w:t>
      </w:r>
      <w:r>
        <w:rPr>
          <w:rFonts w:eastAsia="Times New Roman"/>
          <w:i/>
          <w:iCs/>
          <w:lang w:eastAsia="ru-RU"/>
        </w:rPr>
        <w:t>–</w:t>
      </w:r>
      <w:r>
        <w:t xml:space="preserve"> имя или адрес компьютера с установленной СУБД PostgreSQL, &lt;порт&gt; </w:t>
      </w:r>
      <w:r>
        <w:rPr>
          <w:rFonts w:eastAsia="Times New Roman"/>
          <w:i/>
          <w:iCs/>
          <w:lang w:eastAsia="ru-RU"/>
        </w:rPr>
        <w:t>–</w:t>
      </w:r>
      <w:r>
        <w:t xml:space="preserve"> номер порта для доступа к БД, &lt;имя БД&gt; </w:t>
      </w:r>
      <w:r>
        <w:rPr>
          <w:rFonts w:eastAsia="Times New Roman"/>
          <w:i/>
          <w:iCs/>
          <w:lang w:eastAsia="ru-RU"/>
        </w:rPr>
        <w:t>–</w:t>
      </w:r>
      <w:r>
        <w:t xml:space="preserve"> имя БД для хранения объектов Расширения. Имя JDBC</w:t>
      </w:r>
      <w:r>
        <w:softHyphen/>
        <w:t xml:space="preserve">драйвера фиксированное </w:t>
      </w:r>
      <w:r>
        <w:rPr>
          <w:rFonts w:eastAsia="Times New Roman"/>
          <w:i/>
          <w:iCs/>
          <w:lang w:eastAsia="ru-RU"/>
        </w:rPr>
        <w:t>–</w:t>
      </w:r>
      <w:r>
        <w:t xml:space="preserve"> «org.postgresql.Driver».</w:t>
      </w:r>
    </w:p>
    <w:p w:rsidR="00095028" w:rsidRDefault="007B2E14">
      <w:pPr>
        <w:pStyle w:val="a4"/>
        <w:tabs>
          <w:tab w:val="left" w:pos="851"/>
        </w:tabs>
        <w:spacing w:after="0"/>
        <w:ind w:left="0"/>
      </w:pPr>
      <w:r>
        <w:t xml:space="preserve">В таблице </w:t>
      </w:r>
      <w:r>
        <w:fldChar w:fldCharType="begin"/>
      </w:r>
      <w:r>
        <w:instrText xml:space="preserve"> REF _Ref94013737 \h </w:instrText>
      </w:r>
      <w:r w:rsidR="00C7102E" w:rsidRPr="008B1B17">
        <w:instrText>\##</w:instrText>
      </w:r>
      <w:r>
        <w:fldChar w:fldCharType="separate"/>
      </w:r>
      <w:r w:rsidR="00370521">
        <w:t>16</w:t>
      </w:r>
      <w:r>
        <w:fldChar w:fldCharType="end"/>
      </w:r>
      <w:r>
        <w:t xml:space="preserve"> приведен пример настройки параметров соединения для БД PostgreSQL.</w:t>
      </w:r>
    </w:p>
    <w:p w:rsidR="00095028" w:rsidRDefault="007B2E14">
      <w:pPr>
        <w:pStyle w:val="affe"/>
        <w:tabs>
          <w:tab w:val="left" w:pos="851"/>
        </w:tabs>
        <w:jc w:val="left"/>
      </w:pPr>
      <w:bookmarkStart w:id="4894" w:name="_Ref94013737"/>
      <w:r>
        <w:t xml:space="preserve">Таблица </w:t>
      </w:r>
      <w:r w:rsidR="00370521">
        <w:fldChar w:fldCharType="begin"/>
      </w:r>
      <w:r w:rsidR="00370521">
        <w:instrText xml:space="preserve"> SEQ Таблица \* ARABIC </w:instrText>
      </w:r>
      <w:r w:rsidR="00370521">
        <w:fldChar w:fldCharType="separate"/>
      </w:r>
      <w:r w:rsidR="00370521">
        <w:rPr>
          <w:noProof/>
        </w:rPr>
        <w:t>16</w:t>
      </w:r>
      <w:r w:rsidR="00370521">
        <w:rPr>
          <w:noProof/>
        </w:rPr>
        <w:fldChar w:fldCharType="end"/>
      </w:r>
      <w:bookmarkEnd w:id="4894"/>
      <w:r>
        <w:t xml:space="preserve"> – Пример параметров соединения с БД PostgreSQL</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2582"/>
        <w:gridCol w:w="6774"/>
      </w:tblGrid>
      <w:tr w:rsidR="00095028">
        <w:trPr>
          <w:cantSplit/>
          <w:tblHeader/>
        </w:trPr>
        <w:tc>
          <w:tcPr>
            <w:tcW w:w="2582" w:type="dxa"/>
            <w:tcBorders>
              <w:top w:val="single" w:sz="2" w:space="0" w:color="000000"/>
              <w:left w:val="single" w:sz="2" w:space="0" w:color="000000"/>
              <w:bottom w:val="single" w:sz="2" w:space="0" w:color="000000"/>
            </w:tcBorders>
          </w:tcPr>
          <w:p w:rsidR="00095028" w:rsidRDefault="007B2E14">
            <w:pPr>
              <w:pStyle w:val="affff2"/>
              <w:widowControl w:val="0"/>
              <w:tabs>
                <w:tab w:val="left" w:pos="851"/>
              </w:tabs>
              <w:jc w:val="center"/>
              <w:rPr>
                <w:b/>
                <w:sz w:val="20"/>
              </w:rPr>
            </w:pPr>
            <w:r>
              <w:rPr>
                <w:b/>
                <w:sz w:val="20"/>
              </w:rPr>
              <w:t>Параметр</w:t>
            </w:r>
          </w:p>
        </w:tc>
        <w:tc>
          <w:tcPr>
            <w:tcW w:w="6773" w:type="dxa"/>
            <w:tcBorders>
              <w:top w:val="single" w:sz="2" w:space="0" w:color="000000"/>
              <w:left w:val="single" w:sz="2" w:space="0" w:color="000000"/>
              <w:bottom w:val="single" w:sz="2" w:space="0" w:color="000000"/>
              <w:right w:val="single" w:sz="2" w:space="0" w:color="000000"/>
            </w:tcBorders>
          </w:tcPr>
          <w:p w:rsidR="00095028" w:rsidRDefault="007B2E14">
            <w:pPr>
              <w:pStyle w:val="affff2"/>
              <w:widowControl w:val="0"/>
              <w:tabs>
                <w:tab w:val="left" w:pos="851"/>
              </w:tabs>
              <w:jc w:val="center"/>
              <w:rPr>
                <w:b/>
                <w:sz w:val="20"/>
              </w:rPr>
            </w:pPr>
            <w:r>
              <w:rPr>
                <w:b/>
                <w:sz w:val="20"/>
              </w:rPr>
              <w:t>Значение</w:t>
            </w:r>
          </w:p>
        </w:tc>
      </w:tr>
      <w:tr w:rsidR="00095028">
        <w:trPr>
          <w:cantSplit/>
        </w:trPr>
        <w:tc>
          <w:tcPr>
            <w:tcW w:w="2582"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Имя пользователя:</w:t>
            </w:r>
          </w:p>
        </w:tc>
        <w:tc>
          <w:tcPr>
            <w:tcW w:w="6773"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postgres</w:t>
            </w:r>
          </w:p>
        </w:tc>
      </w:tr>
      <w:tr w:rsidR="00095028">
        <w:trPr>
          <w:cantSplit/>
        </w:trPr>
        <w:tc>
          <w:tcPr>
            <w:tcW w:w="2582" w:type="dxa"/>
            <w:tcBorders>
              <w:left w:val="single" w:sz="2" w:space="0" w:color="000000"/>
              <w:bottom w:val="single" w:sz="2" w:space="0" w:color="000000"/>
            </w:tcBorders>
          </w:tcPr>
          <w:p w:rsidR="00095028" w:rsidRDefault="007B2E14">
            <w:pPr>
              <w:pStyle w:val="affff2"/>
              <w:widowControl w:val="0"/>
              <w:tabs>
                <w:tab w:val="left" w:pos="851"/>
              </w:tabs>
              <w:jc w:val="both"/>
              <w:rPr>
                <w:sz w:val="20"/>
                <w:lang w:val="en-US"/>
              </w:rPr>
            </w:pPr>
            <w:r>
              <w:rPr>
                <w:sz w:val="20"/>
              </w:rPr>
              <w:t>Пароль:</w:t>
            </w:r>
          </w:p>
        </w:tc>
        <w:tc>
          <w:tcPr>
            <w:tcW w:w="6773"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lang w:val="en-US"/>
              </w:rPr>
            </w:pPr>
            <w:r>
              <w:rPr>
                <w:sz w:val="20"/>
              </w:rPr>
              <w:t>password</w:t>
            </w:r>
          </w:p>
        </w:tc>
      </w:tr>
      <w:tr w:rsidR="00095028">
        <w:trPr>
          <w:cantSplit/>
        </w:trPr>
        <w:tc>
          <w:tcPr>
            <w:tcW w:w="2582" w:type="dxa"/>
            <w:tcBorders>
              <w:left w:val="single" w:sz="2" w:space="0" w:color="000000"/>
              <w:bottom w:val="single" w:sz="2" w:space="0" w:color="000000"/>
            </w:tcBorders>
          </w:tcPr>
          <w:p w:rsidR="00095028" w:rsidRDefault="007B2E14">
            <w:pPr>
              <w:pStyle w:val="affff2"/>
              <w:widowControl w:val="0"/>
              <w:tabs>
                <w:tab w:val="left" w:pos="851"/>
              </w:tabs>
              <w:jc w:val="both"/>
              <w:rPr>
                <w:sz w:val="20"/>
                <w:lang w:val="en-US"/>
              </w:rPr>
            </w:pPr>
            <w:r>
              <w:rPr>
                <w:sz w:val="20"/>
              </w:rPr>
              <w:t>URL БД:</w:t>
            </w:r>
          </w:p>
        </w:tc>
        <w:tc>
          <w:tcPr>
            <w:tcW w:w="6773"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lang w:val="en-US"/>
              </w:rPr>
            </w:pPr>
            <w:r>
              <w:rPr>
                <w:sz w:val="20"/>
              </w:rPr>
              <w:t>jdbc:postgresql://localhost:9874/delta</w:t>
            </w:r>
          </w:p>
        </w:tc>
      </w:tr>
      <w:tr w:rsidR="00095028">
        <w:trPr>
          <w:cantSplit/>
        </w:trPr>
        <w:tc>
          <w:tcPr>
            <w:tcW w:w="2582"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Драйвер:</w:t>
            </w:r>
          </w:p>
        </w:tc>
        <w:tc>
          <w:tcPr>
            <w:tcW w:w="6773"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org.postgresql.Driver</w:t>
            </w:r>
          </w:p>
        </w:tc>
      </w:tr>
    </w:tbl>
    <w:p w:rsidR="00095028" w:rsidRDefault="007B2E14">
      <w:pPr>
        <w:pStyle w:val="a4"/>
        <w:tabs>
          <w:tab w:val="left" w:pos="851"/>
        </w:tabs>
        <w:spacing w:before="120" w:after="0"/>
        <w:ind w:left="0"/>
      </w:pPr>
      <w:r>
        <w:t>При отсутствии настройки параметров дополнительного соединения в качестве параметров для него используются параметры основного соединения. При необходимости, дополнительное соединение может быть настроено на другую БД типа PostgreSQL или любого другого поддерживаемого типа.</w:t>
      </w:r>
    </w:p>
    <w:p w:rsidR="00095028" w:rsidRDefault="007B2E14">
      <w:pPr>
        <w:pStyle w:val="20"/>
        <w:ind w:left="0" w:firstLine="709"/>
      </w:pPr>
      <w:bookmarkStart w:id="4895" w:name="_Toc221003895"/>
      <w:bookmarkStart w:id="4896" w:name="_Toc180058353"/>
      <w:r>
        <w:t>Настройка соединения с БД Oracle</w:t>
      </w:r>
      <w:bookmarkEnd w:id="4895"/>
      <w:bookmarkEnd w:id="4896"/>
    </w:p>
    <w:p w:rsidR="00095028" w:rsidRDefault="007B2E14">
      <w:pPr>
        <w:pStyle w:val="a4"/>
        <w:tabs>
          <w:tab w:val="left" w:pos="851"/>
        </w:tabs>
        <w:spacing w:after="0"/>
        <w:ind w:left="0"/>
        <w:rPr>
          <w:b/>
          <w:bCs/>
        </w:rPr>
      </w:pPr>
      <w:r>
        <w:t xml:space="preserve">Минимальный поддерживаемый номер версии СУБД Oracle </w:t>
      </w:r>
      <w:r>
        <w:rPr>
          <w:rFonts w:eastAsia="Times New Roman"/>
          <w:i/>
          <w:iCs/>
          <w:lang w:eastAsia="ru-RU"/>
        </w:rPr>
        <w:t xml:space="preserve">– </w:t>
      </w:r>
      <w:r>
        <w:t xml:space="preserve">10.2. БД должна быть создана с кодировкой, поддерживающей кириллицу (например, однобайтная CL8MSWIN1251 или многобайтная AL16UTF16). Описание всех требований к параметрам и настройкам БД приведено в п. </w:t>
      </w:r>
      <w:r>
        <w:fldChar w:fldCharType="begin"/>
      </w:r>
      <w:r>
        <w:instrText xml:space="preserve"> REF __RefHeading___Toc27700_4251766584 \r \r \h </w:instrText>
      </w:r>
      <w:r>
        <w:fldChar w:fldCharType="separate"/>
      </w:r>
      <w:r w:rsidR="00370521">
        <w:t>5.5.3</w:t>
      </w:r>
      <w:r>
        <w:fldChar w:fldCharType="end"/>
      </w:r>
      <w:r>
        <w:t>.</w:t>
      </w:r>
    </w:p>
    <w:p w:rsidR="00095028" w:rsidRDefault="007B2E14">
      <w:pPr>
        <w:pStyle w:val="a4"/>
        <w:tabs>
          <w:tab w:val="left" w:pos="851"/>
        </w:tabs>
        <w:spacing w:after="0"/>
        <w:ind w:left="0"/>
        <w:rPr>
          <w:b/>
          <w:bCs/>
        </w:rPr>
      </w:pPr>
      <w:r>
        <w:t>При использовании для хранения данных в Расширении «Отчетность КО» БД Oracle требуется настроить основное и дополнительное соединения.</w:t>
      </w:r>
    </w:p>
    <w:p w:rsidR="00095028" w:rsidRDefault="007B2E14">
      <w:pPr>
        <w:pStyle w:val="a4"/>
        <w:tabs>
          <w:tab w:val="left" w:pos="851"/>
        </w:tabs>
        <w:spacing w:after="0"/>
        <w:ind w:left="0"/>
        <w:rPr>
          <w:b/>
          <w:bCs/>
        </w:rPr>
      </w:pPr>
      <w:r>
        <w:t>Основное соединение настраивается для пользователя с фиксированным именем «DATA_NSI» с правами, как минимум, на соединение с БД и создание объектов в БД.</w:t>
      </w:r>
    </w:p>
    <w:p w:rsidR="00095028" w:rsidRDefault="007B2E14">
      <w:pPr>
        <w:pStyle w:val="a4"/>
        <w:tabs>
          <w:tab w:val="left" w:pos="851"/>
        </w:tabs>
        <w:spacing w:after="0"/>
        <w:ind w:left="0"/>
        <w:rPr>
          <w:b/>
          <w:bCs/>
        </w:rPr>
      </w:pPr>
      <w:r>
        <w:lastRenderedPageBreak/>
        <w:t>Например, пользователь может быть создан командами:</w:t>
      </w:r>
    </w:p>
    <w:p w:rsidR="00095028" w:rsidRDefault="007B2E14">
      <w:pPr>
        <w:pStyle w:val="a4"/>
        <w:tabs>
          <w:tab w:val="left" w:pos="851"/>
        </w:tabs>
        <w:rPr>
          <w:lang w:val="en-US"/>
        </w:rPr>
      </w:pPr>
      <w:r>
        <w:rPr>
          <w:lang w:val="en-US"/>
        </w:rPr>
        <w:t>CREATE USER DATA_NSI IDENTIFIED BY password;</w:t>
      </w:r>
    </w:p>
    <w:p w:rsidR="00095028" w:rsidRDefault="007B2E14">
      <w:pPr>
        <w:pStyle w:val="a4"/>
        <w:tabs>
          <w:tab w:val="left" w:pos="851"/>
        </w:tabs>
        <w:rPr>
          <w:lang w:val="en-US"/>
        </w:rPr>
      </w:pPr>
      <w:r>
        <w:rPr>
          <w:lang w:val="en-US"/>
        </w:rPr>
        <w:t>GRANT CONNECT, RESOURCE TO DATA_NSI;</w:t>
      </w:r>
    </w:p>
    <w:p w:rsidR="00095028" w:rsidRDefault="007B2E14">
      <w:pPr>
        <w:pStyle w:val="a4"/>
        <w:tabs>
          <w:tab w:val="left" w:pos="851"/>
        </w:tabs>
        <w:rPr>
          <w:lang w:val="en-US"/>
        </w:rPr>
      </w:pPr>
      <w:r>
        <w:rPr>
          <w:lang w:val="en-US"/>
        </w:rPr>
        <w:t>GRANT UNLIMITED TABLESPACE TO DATA_NSI;</w:t>
      </w:r>
    </w:p>
    <w:p w:rsidR="00095028" w:rsidRDefault="007B2E14">
      <w:pPr>
        <w:pStyle w:val="a4"/>
        <w:tabs>
          <w:tab w:val="left" w:pos="851"/>
        </w:tabs>
        <w:spacing w:after="0"/>
        <w:ind w:left="0"/>
        <w:rPr>
          <w:b/>
          <w:bCs/>
        </w:rPr>
      </w:pPr>
      <w:r>
        <w:t>Дополнительное соединение настраивается для пользователя с фиксированным именем «DATA_ELO» с правами, как минимум, на соединение с БД и создание объектов в БД.</w:t>
      </w:r>
    </w:p>
    <w:p w:rsidR="00095028" w:rsidRDefault="007B2E14">
      <w:pPr>
        <w:pStyle w:val="a4"/>
        <w:tabs>
          <w:tab w:val="left" w:pos="851"/>
        </w:tabs>
        <w:ind w:left="0"/>
        <w:rPr>
          <w:b/>
          <w:bCs/>
        </w:rPr>
      </w:pPr>
      <w:r>
        <w:t>Например, пользователь может быть создан командами:</w:t>
      </w:r>
    </w:p>
    <w:p w:rsidR="00095028" w:rsidRDefault="007B2E14">
      <w:pPr>
        <w:pStyle w:val="a4"/>
        <w:tabs>
          <w:tab w:val="left" w:pos="851"/>
        </w:tabs>
        <w:ind w:left="0"/>
        <w:rPr>
          <w:lang w:val="en-US"/>
        </w:rPr>
      </w:pPr>
      <w:r>
        <w:rPr>
          <w:lang w:val="en-US"/>
        </w:rPr>
        <w:t>CREATE USER DATA_ELO IDENTIFIED BY password;</w:t>
      </w:r>
    </w:p>
    <w:p w:rsidR="00095028" w:rsidRDefault="007B2E14">
      <w:pPr>
        <w:pStyle w:val="a4"/>
        <w:tabs>
          <w:tab w:val="left" w:pos="851"/>
        </w:tabs>
        <w:ind w:left="0"/>
        <w:rPr>
          <w:lang w:val="en-US"/>
        </w:rPr>
      </w:pPr>
      <w:r>
        <w:rPr>
          <w:lang w:val="en-US"/>
        </w:rPr>
        <w:t>GRANT CONNECT, RESOURCE TO DATA_ELO;</w:t>
      </w:r>
    </w:p>
    <w:p w:rsidR="00095028" w:rsidRDefault="007B2E14">
      <w:pPr>
        <w:pStyle w:val="a4"/>
        <w:tabs>
          <w:tab w:val="left" w:pos="851"/>
        </w:tabs>
        <w:ind w:left="0"/>
        <w:rPr>
          <w:lang w:val="en-US"/>
        </w:rPr>
      </w:pPr>
      <w:r>
        <w:rPr>
          <w:lang w:val="en-US"/>
        </w:rPr>
        <w:t>GRANT UNLIMITED TABLESPACE TO DATA_ELO;</w:t>
      </w:r>
    </w:p>
    <w:p w:rsidR="00095028" w:rsidRDefault="007B2E14">
      <w:pPr>
        <w:pStyle w:val="a4"/>
        <w:tabs>
          <w:tab w:val="left" w:pos="851"/>
        </w:tabs>
        <w:spacing w:after="0"/>
        <w:ind w:left="0"/>
      </w:pPr>
      <w:r>
        <w:t>Строка соединения для БД Oracle имеет вид:</w:t>
      </w:r>
    </w:p>
    <w:p w:rsidR="00095028" w:rsidRDefault="007B2E14">
      <w:pPr>
        <w:pStyle w:val="a4"/>
        <w:tabs>
          <w:tab w:val="left" w:pos="851"/>
        </w:tabs>
        <w:spacing w:after="0"/>
        <w:ind w:left="0"/>
      </w:pPr>
      <w:r>
        <w:t xml:space="preserve">«jdbc:oracle:thin:@&lt;host&gt;:&lt;порт&gt;:&lt;имя БД&gt;» </w:t>
      </w:r>
      <w:r>
        <w:rPr>
          <w:rFonts w:eastAsia="Times New Roman"/>
          <w:i/>
          <w:iCs/>
          <w:lang w:eastAsia="ru-RU"/>
        </w:rPr>
        <w:t>–</w:t>
      </w:r>
      <w:r>
        <w:t xml:space="preserve"> для доступа по системному идентификатору БД</w:t>
      </w:r>
    </w:p>
    <w:p w:rsidR="00095028" w:rsidRDefault="007B2E14">
      <w:pPr>
        <w:pStyle w:val="a4"/>
        <w:tabs>
          <w:tab w:val="left" w:pos="851"/>
        </w:tabs>
        <w:spacing w:after="0"/>
        <w:ind w:left="0"/>
      </w:pPr>
      <w:r>
        <w:t>или</w:t>
      </w:r>
    </w:p>
    <w:p w:rsidR="00095028" w:rsidRDefault="007B2E14">
      <w:pPr>
        <w:pStyle w:val="a4"/>
        <w:tabs>
          <w:tab w:val="left" w:pos="851"/>
        </w:tabs>
        <w:spacing w:after="0"/>
        <w:ind w:left="0"/>
      </w:pPr>
      <w:r>
        <w:t xml:space="preserve">«jdbc:oracle:thin:@//&lt;host&gt;:&lt;порт&gt;/&lt;имя </w:t>
      </w:r>
      <w:r>
        <w:rPr>
          <w:kern w:val="2"/>
        </w:rPr>
        <w:t xml:space="preserve">сервиса </w:t>
      </w:r>
      <w:r>
        <w:t xml:space="preserve">БД&gt;» </w:t>
      </w:r>
      <w:r>
        <w:rPr>
          <w:rFonts w:eastAsia="Times New Roman"/>
          <w:i/>
          <w:iCs/>
          <w:lang w:eastAsia="ru-RU"/>
        </w:rPr>
        <w:t>–</w:t>
      </w:r>
      <w:r>
        <w:t xml:space="preserve"> по имени сервиса БД, </w:t>
      </w:r>
    </w:p>
    <w:p w:rsidR="00095028" w:rsidRDefault="007B2E14">
      <w:pPr>
        <w:pStyle w:val="a4"/>
        <w:tabs>
          <w:tab w:val="left" w:pos="851"/>
        </w:tabs>
        <w:spacing w:after="0"/>
        <w:ind w:left="0"/>
      </w:pPr>
      <w:r>
        <w:t xml:space="preserve">где &lt;host&gt; </w:t>
      </w:r>
      <w:r>
        <w:softHyphen/>
        <w:t xml:space="preserve"> имя или адрес компьютера с установленной СУБД Oracle, &lt;порт&gt; </w:t>
      </w:r>
      <w:r>
        <w:rPr>
          <w:rFonts w:eastAsia="Times New Roman"/>
          <w:i/>
          <w:iCs/>
          <w:lang w:eastAsia="ru-RU"/>
        </w:rPr>
        <w:t>–</w:t>
      </w:r>
      <w:r>
        <w:t xml:space="preserve"> номер порта для доступа к БД, &lt;имя БД&gt; </w:t>
      </w:r>
      <w:r>
        <w:rPr>
          <w:rFonts w:eastAsia="Times New Roman"/>
          <w:i/>
          <w:iCs/>
          <w:lang w:eastAsia="ru-RU"/>
        </w:rPr>
        <w:t>–</w:t>
      </w:r>
      <w:r>
        <w:t xml:space="preserve"> имя БД, &lt;имя </w:t>
      </w:r>
      <w:r>
        <w:rPr>
          <w:kern w:val="2"/>
        </w:rPr>
        <w:t xml:space="preserve">сервиса </w:t>
      </w:r>
      <w:r>
        <w:t xml:space="preserve">БД&gt; </w:t>
      </w:r>
      <w:r>
        <w:rPr>
          <w:rFonts w:eastAsia="Times New Roman"/>
          <w:i/>
          <w:iCs/>
          <w:lang w:eastAsia="ru-RU"/>
        </w:rPr>
        <w:t>–</w:t>
      </w:r>
      <w:r>
        <w:t xml:space="preserve"> имя сервиса БД для хранения объектов Расширения. Имя JDBC</w:t>
      </w:r>
      <w:r>
        <w:rPr>
          <w:rFonts w:eastAsia="Times New Roman"/>
          <w:i/>
          <w:iCs/>
          <w:lang w:eastAsia="ru-RU"/>
        </w:rPr>
        <w:t>–</w:t>
      </w:r>
      <w:r>
        <w:t xml:space="preserve">драйвера фиксированное </w:t>
      </w:r>
      <w:r>
        <w:rPr>
          <w:rFonts w:eastAsia="Times New Roman"/>
          <w:i/>
          <w:iCs/>
          <w:lang w:eastAsia="ru-RU"/>
        </w:rPr>
        <w:t>–</w:t>
      </w:r>
      <w:r>
        <w:t xml:space="preserve"> «oracle.jdbc.OracleDriver».</w:t>
      </w:r>
    </w:p>
    <w:p w:rsidR="00095028" w:rsidRDefault="007B2E14">
      <w:pPr>
        <w:pStyle w:val="a4"/>
        <w:tabs>
          <w:tab w:val="left" w:pos="851"/>
        </w:tabs>
        <w:spacing w:after="0"/>
        <w:ind w:left="0"/>
      </w:pPr>
      <w:r>
        <w:t xml:space="preserve">Пример настройки параметров основного соединения для БД </w:t>
      </w:r>
      <w:r>
        <w:rPr>
          <w:rFonts w:eastAsia="Droid Sans Fallback"/>
          <w:lang w:val="en-US"/>
        </w:rPr>
        <w:t>Oracle</w:t>
      </w:r>
      <w:r>
        <w:t xml:space="preserve"> приведен</w:t>
      </w:r>
      <w:r>
        <w:br/>
        <w:t xml:space="preserve"> в таблице </w:t>
      </w:r>
      <w:r>
        <w:rPr>
          <w:lang w:val="en-US"/>
        </w:rPr>
        <w:fldChar w:fldCharType="begin"/>
      </w:r>
      <w:r w:rsidRPr="008B1B17">
        <w:instrText xml:space="preserve"> </w:instrText>
      </w:r>
      <w:r>
        <w:rPr>
          <w:lang w:val="en-US"/>
        </w:rPr>
        <w:instrText>REF</w:instrText>
      </w:r>
      <w:r w:rsidRPr="008B1B17">
        <w:instrText xml:space="preserve"> _</w:instrText>
      </w:r>
      <w:r>
        <w:rPr>
          <w:lang w:val="en-US"/>
        </w:rPr>
        <w:instrText>Ref</w:instrText>
      </w:r>
      <w:r w:rsidRPr="008B1B17">
        <w:instrText>94013740 \</w:instrText>
      </w:r>
      <w:r>
        <w:rPr>
          <w:lang w:val="en-US"/>
        </w:rPr>
        <w:instrText>h</w:instrText>
      </w:r>
      <w:r w:rsidRPr="008B1B17">
        <w:instrText xml:space="preserve"> </w:instrText>
      </w:r>
      <w:r w:rsidR="00C7102E" w:rsidRPr="008B1B17">
        <w:instrText>\##</w:instrText>
      </w:r>
      <w:r>
        <w:rPr>
          <w:lang w:val="en-US"/>
        </w:rPr>
      </w:r>
      <w:r>
        <w:rPr>
          <w:lang w:val="en-US"/>
        </w:rPr>
        <w:fldChar w:fldCharType="separate"/>
      </w:r>
      <w:r w:rsidR="00370521">
        <w:t>1</w:t>
      </w:r>
      <w:r w:rsidR="00370521" w:rsidRPr="00370521">
        <w:t>7</w:t>
      </w:r>
      <w:r>
        <w:rPr>
          <w:lang w:val="en-US"/>
        </w:rPr>
        <w:fldChar w:fldCharType="end"/>
      </w:r>
      <w:r>
        <w:t>.</w:t>
      </w:r>
    </w:p>
    <w:p w:rsidR="00095028" w:rsidRDefault="007B2E14">
      <w:pPr>
        <w:pStyle w:val="affe"/>
        <w:tabs>
          <w:tab w:val="left" w:pos="851"/>
        </w:tabs>
        <w:jc w:val="left"/>
      </w:pPr>
      <w:bookmarkStart w:id="4897" w:name="_Ref94013740"/>
      <w:r>
        <w:t xml:space="preserve">Таблица </w:t>
      </w:r>
      <w:r w:rsidR="00370521">
        <w:fldChar w:fldCharType="begin"/>
      </w:r>
      <w:r w:rsidR="00370521">
        <w:instrText xml:space="preserve"> SEQ Таблица \* ARABIC </w:instrText>
      </w:r>
      <w:r w:rsidR="00370521">
        <w:fldChar w:fldCharType="separate"/>
      </w:r>
      <w:r w:rsidR="00370521">
        <w:rPr>
          <w:noProof/>
        </w:rPr>
        <w:t>17</w:t>
      </w:r>
      <w:r w:rsidR="00370521">
        <w:rPr>
          <w:noProof/>
        </w:rPr>
        <w:fldChar w:fldCharType="end"/>
      </w:r>
      <w:bookmarkEnd w:id="4897"/>
      <w:r>
        <w:t xml:space="preserve"> – Пример параметров соединения с БД Oracle</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3118"/>
        <w:gridCol w:w="6238"/>
      </w:tblGrid>
      <w:tr w:rsidR="00095028">
        <w:trPr>
          <w:cantSplit/>
          <w:tblHeader/>
        </w:trPr>
        <w:tc>
          <w:tcPr>
            <w:tcW w:w="3118" w:type="dxa"/>
            <w:tcBorders>
              <w:top w:val="single" w:sz="2" w:space="0" w:color="000000"/>
              <w:left w:val="single" w:sz="2" w:space="0" w:color="000000"/>
              <w:bottom w:val="single" w:sz="2" w:space="0" w:color="000000"/>
            </w:tcBorders>
          </w:tcPr>
          <w:p w:rsidR="00095028" w:rsidRDefault="007B2E14">
            <w:pPr>
              <w:pStyle w:val="affff2"/>
              <w:widowControl w:val="0"/>
              <w:tabs>
                <w:tab w:val="left" w:pos="851"/>
              </w:tabs>
              <w:jc w:val="center"/>
              <w:rPr>
                <w:b/>
                <w:sz w:val="20"/>
              </w:rPr>
            </w:pPr>
            <w:r>
              <w:rPr>
                <w:b/>
                <w:sz w:val="20"/>
              </w:rPr>
              <w:t>Параметр</w:t>
            </w:r>
          </w:p>
        </w:tc>
        <w:tc>
          <w:tcPr>
            <w:tcW w:w="6237" w:type="dxa"/>
            <w:tcBorders>
              <w:top w:val="single" w:sz="2" w:space="0" w:color="000000"/>
              <w:left w:val="single" w:sz="2" w:space="0" w:color="000000"/>
              <w:bottom w:val="single" w:sz="2" w:space="0" w:color="000000"/>
              <w:right w:val="single" w:sz="2" w:space="0" w:color="000000"/>
            </w:tcBorders>
          </w:tcPr>
          <w:p w:rsidR="00095028" w:rsidRDefault="007B2E14">
            <w:pPr>
              <w:pStyle w:val="affff2"/>
              <w:widowControl w:val="0"/>
              <w:tabs>
                <w:tab w:val="left" w:pos="851"/>
              </w:tabs>
              <w:jc w:val="center"/>
              <w:rPr>
                <w:b/>
                <w:sz w:val="20"/>
              </w:rPr>
            </w:pPr>
            <w:r>
              <w:rPr>
                <w:b/>
                <w:sz w:val="20"/>
              </w:rPr>
              <w:t>Значение</w:t>
            </w:r>
          </w:p>
        </w:tc>
      </w:tr>
      <w:tr w:rsidR="00095028">
        <w:trPr>
          <w:cantSplit/>
        </w:trPr>
        <w:tc>
          <w:tcPr>
            <w:tcW w:w="3118"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Имя пользователя:</w:t>
            </w:r>
          </w:p>
        </w:tc>
        <w:tc>
          <w:tcPr>
            <w:tcW w:w="6237"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DATA_NSI</w:t>
            </w:r>
          </w:p>
        </w:tc>
      </w:tr>
      <w:tr w:rsidR="00095028">
        <w:trPr>
          <w:cantSplit/>
        </w:trPr>
        <w:tc>
          <w:tcPr>
            <w:tcW w:w="3118" w:type="dxa"/>
            <w:tcBorders>
              <w:left w:val="single" w:sz="2" w:space="0" w:color="000000"/>
              <w:bottom w:val="single" w:sz="2" w:space="0" w:color="000000"/>
            </w:tcBorders>
          </w:tcPr>
          <w:p w:rsidR="00095028" w:rsidRDefault="007B2E14">
            <w:pPr>
              <w:pStyle w:val="affff2"/>
              <w:widowControl w:val="0"/>
              <w:tabs>
                <w:tab w:val="left" w:pos="851"/>
              </w:tabs>
              <w:jc w:val="both"/>
              <w:rPr>
                <w:sz w:val="20"/>
                <w:lang w:val="en-US"/>
              </w:rPr>
            </w:pPr>
            <w:r>
              <w:rPr>
                <w:sz w:val="20"/>
              </w:rPr>
              <w:t>Пароль:</w:t>
            </w:r>
          </w:p>
        </w:tc>
        <w:tc>
          <w:tcPr>
            <w:tcW w:w="6237"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lang w:val="en-US"/>
              </w:rPr>
            </w:pPr>
            <w:r>
              <w:rPr>
                <w:sz w:val="20"/>
              </w:rPr>
              <w:t>password</w:t>
            </w:r>
          </w:p>
        </w:tc>
      </w:tr>
      <w:tr w:rsidR="00095028" w:rsidRPr="00370521">
        <w:trPr>
          <w:cantSplit/>
        </w:trPr>
        <w:tc>
          <w:tcPr>
            <w:tcW w:w="3118" w:type="dxa"/>
            <w:tcBorders>
              <w:left w:val="single" w:sz="2" w:space="0" w:color="000000"/>
              <w:bottom w:val="single" w:sz="2" w:space="0" w:color="000000"/>
            </w:tcBorders>
          </w:tcPr>
          <w:p w:rsidR="00095028" w:rsidRDefault="007B2E14">
            <w:pPr>
              <w:pStyle w:val="affff2"/>
              <w:widowControl w:val="0"/>
              <w:tabs>
                <w:tab w:val="left" w:pos="851"/>
              </w:tabs>
              <w:jc w:val="both"/>
              <w:rPr>
                <w:sz w:val="20"/>
                <w:lang w:val="en-US"/>
              </w:rPr>
            </w:pPr>
            <w:r>
              <w:rPr>
                <w:sz w:val="20"/>
              </w:rPr>
              <w:t>URL БД:</w:t>
            </w:r>
          </w:p>
        </w:tc>
        <w:tc>
          <w:tcPr>
            <w:tcW w:w="6237"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lang w:val="en-US"/>
              </w:rPr>
            </w:pPr>
            <w:r>
              <w:rPr>
                <w:sz w:val="20"/>
                <w:lang w:val="en-US"/>
              </w:rPr>
              <w:t>jdbc:oracle:thin:@localhost:1521:delta</w:t>
            </w:r>
          </w:p>
        </w:tc>
      </w:tr>
      <w:tr w:rsidR="00095028">
        <w:trPr>
          <w:cantSplit/>
        </w:trPr>
        <w:tc>
          <w:tcPr>
            <w:tcW w:w="3118"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Драйвер:</w:t>
            </w:r>
          </w:p>
        </w:tc>
        <w:tc>
          <w:tcPr>
            <w:tcW w:w="6237"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oracle.jdbc.OracleDriver</w:t>
            </w:r>
          </w:p>
        </w:tc>
      </w:tr>
    </w:tbl>
    <w:p w:rsidR="00095028" w:rsidRDefault="007B2E14">
      <w:pPr>
        <w:pStyle w:val="a4"/>
        <w:tabs>
          <w:tab w:val="left" w:pos="851"/>
        </w:tabs>
        <w:spacing w:before="120" w:after="0"/>
        <w:ind w:left="0"/>
      </w:pPr>
      <w:r>
        <w:t>При отсутствии настройки параметров дополнительного соединения в качестве дополнительного соединения используется соединение со встроенной БД типа H2. При необходимости, дополнительное соединение может быть настроено на другую БД типа Oracle или любого другого поддерживаемого типа.</w:t>
      </w:r>
    </w:p>
    <w:p w:rsidR="00095028" w:rsidRDefault="007B2E14">
      <w:pPr>
        <w:pStyle w:val="20"/>
        <w:ind w:left="0" w:firstLine="709"/>
      </w:pPr>
      <w:bookmarkStart w:id="4898" w:name="_Toc221003896"/>
      <w:bookmarkStart w:id="4899" w:name="_Ref97925456"/>
      <w:bookmarkStart w:id="4900" w:name="_Toc180058354"/>
      <w:r>
        <w:lastRenderedPageBreak/>
        <w:t>Настройка соединения с БД MS SQL Server</w:t>
      </w:r>
      <w:bookmarkEnd w:id="4898"/>
      <w:bookmarkEnd w:id="4899"/>
      <w:bookmarkEnd w:id="4900"/>
    </w:p>
    <w:p w:rsidR="00095028" w:rsidRDefault="007B2E14">
      <w:pPr>
        <w:pStyle w:val="a4"/>
        <w:tabs>
          <w:tab w:val="left" w:pos="851"/>
        </w:tabs>
        <w:spacing w:after="0"/>
        <w:ind w:left="0"/>
      </w:pPr>
      <w:r>
        <w:t xml:space="preserve">Минимальный поддерживаемый номер версии СУБД MS SQL Server </w:t>
      </w:r>
      <w:r>
        <w:rPr>
          <w:rFonts w:eastAsia="Times New Roman"/>
          <w:i/>
          <w:iCs/>
          <w:lang w:eastAsia="ru-RU"/>
        </w:rPr>
        <w:t>–</w:t>
      </w:r>
      <w:r>
        <w:t xml:space="preserve"> 2012. БД должна быть создана с поддержкой кириллицы (например, значение COLLATION Cyrillic_General_CI_AS). Описание всех требований к параметрам и настройкам БД приведено в п. </w:t>
      </w:r>
      <w:r>
        <w:fldChar w:fldCharType="begin"/>
      </w:r>
      <w:r>
        <w:instrText xml:space="preserve"> REF __RefHeading___Toc27700_4251766584 \r \r \h </w:instrText>
      </w:r>
      <w:r>
        <w:fldChar w:fldCharType="separate"/>
      </w:r>
      <w:r w:rsidR="00370521">
        <w:t>5.5.3</w:t>
      </w:r>
      <w:r>
        <w:fldChar w:fldCharType="end"/>
      </w:r>
      <w:r>
        <w:t>.</w:t>
      </w:r>
    </w:p>
    <w:p w:rsidR="00095028" w:rsidRDefault="007B2E14">
      <w:pPr>
        <w:pStyle w:val="a4"/>
        <w:tabs>
          <w:tab w:val="left" w:pos="851"/>
        </w:tabs>
        <w:spacing w:after="0"/>
        <w:ind w:left="0"/>
      </w:pPr>
      <w:r>
        <w:t>На БД MS SQL Server, предназначенных для использования в Расширении «Отчетность КО», должен быть установлен уровень изоляции по умолчанию READ COMMITED SNAPSHOT (RCSI). Данный уровень изоляции устанавливается в инструменте SQL Server Management Studio путем установки свойства БД Is Read Committed Snapshot On (изоляция моментальных снимков Read Committed включена) в значение «true» или оператором SQL «ALTER DATABASE &lt;database name&gt; SET READ_COMMITTED_SNAPSHOT ON».</w:t>
      </w:r>
    </w:p>
    <w:p w:rsidR="00095028" w:rsidRDefault="007B2E14">
      <w:pPr>
        <w:pStyle w:val="a4"/>
        <w:tabs>
          <w:tab w:val="left" w:pos="851"/>
        </w:tabs>
        <w:spacing w:after="0"/>
        <w:ind w:left="0"/>
        <w:rPr>
          <w:b/>
          <w:bCs/>
        </w:rPr>
      </w:pPr>
      <w:r>
        <w:t>При использовании для хранения данных в Расширении «Отчетность КО» БД MS SQL Server требуется настроить основное и дополнительное соединения. Соединения могут настраиваться в режиме аутентификации «SQL Se</w:t>
      </w:r>
      <w:r>
        <w:rPr>
          <w:lang w:val="en-US"/>
        </w:rPr>
        <w:t>r</w:t>
      </w:r>
      <w:r>
        <w:t>ver» (с использованием логина и пароля) или в режиме внутренней аутентификации «Windows». В последнем случае имя и пароль пользователя (произвольные) в параметрах соединений должны быть указаны, но использоваться не будут.</w:t>
      </w:r>
    </w:p>
    <w:p w:rsidR="00095028" w:rsidRDefault="007B2E14">
      <w:pPr>
        <w:pStyle w:val="a4"/>
        <w:tabs>
          <w:tab w:val="left" w:pos="851"/>
        </w:tabs>
        <w:spacing w:after="0"/>
        <w:ind w:left="0"/>
        <w:rPr>
          <w:b/>
          <w:bCs/>
        </w:rPr>
      </w:pPr>
      <w:r>
        <w:t>Основное соединение настраивается для пользователя (логина) с именем «Adminnsi» с правами на доступ к БД, создание и доступ к объектам в схеме с фиксированным именем «delta_ko_nsi», назначенной для пользователя как схема по умолчанию.</w:t>
      </w:r>
    </w:p>
    <w:p w:rsidR="00095028" w:rsidRDefault="007B2E14">
      <w:pPr>
        <w:pStyle w:val="a4"/>
        <w:tabs>
          <w:tab w:val="left" w:pos="851"/>
        </w:tabs>
        <w:spacing w:after="0"/>
        <w:ind w:left="0"/>
        <w:rPr>
          <w:b/>
          <w:bCs/>
        </w:rPr>
      </w:pPr>
      <w:r>
        <w:t>Например, пользователь и схема могут быть созданы командами:</w:t>
      </w:r>
    </w:p>
    <w:p w:rsidR="00095028" w:rsidRDefault="007B2E14">
      <w:pPr>
        <w:pStyle w:val="a4"/>
        <w:tabs>
          <w:tab w:val="left" w:pos="851"/>
        </w:tabs>
        <w:ind w:left="0"/>
        <w:rPr>
          <w:lang w:val="en-US"/>
        </w:rPr>
      </w:pPr>
      <w:r>
        <w:rPr>
          <w:lang w:val="en-US"/>
        </w:rPr>
        <w:t>EXEC sp_addlogin 'Adminnsi', 'password', 'delta','russian'</w:t>
      </w:r>
    </w:p>
    <w:p w:rsidR="00095028" w:rsidRDefault="007B2E14">
      <w:pPr>
        <w:pStyle w:val="a4"/>
        <w:tabs>
          <w:tab w:val="left" w:pos="851"/>
        </w:tabs>
        <w:ind w:left="0"/>
        <w:rPr>
          <w:lang w:val="en-US"/>
        </w:rPr>
      </w:pPr>
      <w:r>
        <w:rPr>
          <w:lang w:val="en-US"/>
        </w:rPr>
        <w:t>EXEC sp_grantdbaccess 'Adminnsi', 'Adminnsi'</w:t>
      </w:r>
    </w:p>
    <w:p w:rsidR="00095028" w:rsidRDefault="007B2E14">
      <w:pPr>
        <w:pStyle w:val="a4"/>
        <w:tabs>
          <w:tab w:val="left" w:pos="851"/>
        </w:tabs>
        <w:ind w:left="0"/>
        <w:rPr>
          <w:lang w:val="en-US"/>
        </w:rPr>
      </w:pPr>
      <w:r>
        <w:rPr>
          <w:lang w:val="en-US"/>
        </w:rPr>
        <w:t>create schema delta_ko_nsi</w:t>
      </w:r>
    </w:p>
    <w:p w:rsidR="00095028" w:rsidRDefault="007B2E14">
      <w:pPr>
        <w:pStyle w:val="a4"/>
        <w:tabs>
          <w:tab w:val="left" w:pos="851"/>
        </w:tabs>
        <w:ind w:left="0"/>
        <w:rPr>
          <w:lang w:val="en-US"/>
        </w:rPr>
      </w:pPr>
      <w:r>
        <w:rPr>
          <w:lang w:val="en-US"/>
        </w:rPr>
        <w:t>grant alter on schema::delta_ko_nsi to Adminnsi</w:t>
      </w:r>
    </w:p>
    <w:p w:rsidR="00095028" w:rsidRDefault="007B2E14">
      <w:pPr>
        <w:pStyle w:val="a4"/>
        <w:tabs>
          <w:tab w:val="left" w:pos="851"/>
        </w:tabs>
        <w:ind w:left="0"/>
        <w:rPr>
          <w:lang w:val="en-US"/>
        </w:rPr>
      </w:pPr>
      <w:r>
        <w:rPr>
          <w:lang w:val="en-US"/>
        </w:rPr>
        <w:t>alter user Adminnsi with default_schema=delta_ko_nsi</w:t>
      </w:r>
    </w:p>
    <w:p w:rsidR="00095028" w:rsidRDefault="007B2E14">
      <w:pPr>
        <w:pStyle w:val="a4"/>
        <w:tabs>
          <w:tab w:val="left" w:pos="851"/>
        </w:tabs>
        <w:ind w:left="0"/>
        <w:rPr>
          <w:lang w:val="en-US"/>
        </w:rPr>
      </w:pPr>
      <w:r>
        <w:rPr>
          <w:lang w:val="en-US"/>
        </w:rPr>
        <w:t>grant create table to Adminnsi</w:t>
      </w:r>
    </w:p>
    <w:p w:rsidR="00095028" w:rsidRDefault="007B2E14">
      <w:pPr>
        <w:pStyle w:val="a4"/>
        <w:tabs>
          <w:tab w:val="left" w:pos="851"/>
        </w:tabs>
        <w:ind w:left="0"/>
        <w:rPr>
          <w:lang w:val="en-US"/>
        </w:rPr>
      </w:pPr>
      <w:r>
        <w:rPr>
          <w:lang w:val="en-US"/>
        </w:rPr>
        <w:t>grant select,update,insert,delete,references on schema::delta_ko_nsi to Adminnsi</w:t>
      </w:r>
    </w:p>
    <w:p w:rsidR="00095028" w:rsidRDefault="007B2E14">
      <w:pPr>
        <w:pStyle w:val="a4"/>
        <w:tabs>
          <w:tab w:val="left" w:pos="851"/>
        </w:tabs>
        <w:spacing w:after="0"/>
        <w:ind w:left="0"/>
        <w:rPr>
          <w:b/>
          <w:bCs/>
        </w:rPr>
      </w:pPr>
      <w:r>
        <w:t>Дополнительное соединение настраивается для пользователя (логина) с именем «Adminsys» с правами на доступ к БД, создание и доступ к объектам в схеме по умолчанию «dbo».</w:t>
      </w:r>
    </w:p>
    <w:p w:rsidR="00095028" w:rsidRDefault="007B2E14">
      <w:pPr>
        <w:pStyle w:val="a4"/>
        <w:tabs>
          <w:tab w:val="left" w:pos="851"/>
        </w:tabs>
        <w:ind w:left="0"/>
        <w:rPr>
          <w:b/>
          <w:bCs/>
        </w:rPr>
      </w:pPr>
      <w:r>
        <w:t>Например, пользователь может быть создан командами:</w:t>
      </w:r>
    </w:p>
    <w:p w:rsidR="00095028" w:rsidRPr="00370521" w:rsidRDefault="007B2E14">
      <w:pPr>
        <w:pStyle w:val="a4"/>
        <w:tabs>
          <w:tab w:val="left" w:pos="851"/>
        </w:tabs>
        <w:ind w:left="0"/>
      </w:pPr>
      <w:r>
        <w:rPr>
          <w:lang w:val="en-US"/>
        </w:rPr>
        <w:lastRenderedPageBreak/>
        <w:t>EXEC</w:t>
      </w:r>
      <w:r w:rsidRPr="00370521">
        <w:t xml:space="preserve"> </w:t>
      </w:r>
      <w:r>
        <w:rPr>
          <w:lang w:val="en-US"/>
        </w:rPr>
        <w:t>sp</w:t>
      </w:r>
      <w:r w:rsidRPr="00370521">
        <w:t>_</w:t>
      </w:r>
      <w:r>
        <w:rPr>
          <w:lang w:val="en-US"/>
        </w:rPr>
        <w:t>addlogin</w:t>
      </w:r>
      <w:r w:rsidRPr="00370521">
        <w:t xml:space="preserve"> '</w:t>
      </w:r>
      <w:r>
        <w:rPr>
          <w:lang w:val="en-US"/>
        </w:rPr>
        <w:t>Adminsys</w:t>
      </w:r>
      <w:r w:rsidRPr="00370521">
        <w:t>', '</w:t>
      </w:r>
      <w:r>
        <w:rPr>
          <w:lang w:val="en-US"/>
        </w:rPr>
        <w:t>password</w:t>
      </w:r>
      <w:r w:rsidRPr="00370521">
        <w:t>', '</w:t>
      </w:r>
      <w:r>
        <w:rPr>
          <w:lang w:val="en-US"/>
        </w:rPr>
        <w:t>delta</w:t>
      </w:r>
      <w:r w:rsidRPr="00370521">
        <w:t>','</w:t>
      </w:r>
      <w:r>
        <w:rPr>
          <w:lang w:val="en-US"/>
        </w:rPr>
        <w:t>russian</w:t>
      </w:r>
      <w:r w:rsidRPr="00370521">
        <w:t>'</w:t>
      </w:r>
    </w:p>
    <w:p w:rsidR="00095028" w:rsidRDefault="007B2E14">
      <w:pPr>
        <w:pStyle w:val="a4"/>
        <w:tabs>
          <w:tab w:val="left" w:pos="851"/>
        </w:tabs>
        <w:ind w:left="0"/>
        <w:rPr>
          <w:lang w:val="en-US"/>
        </w:rPr>
      </w:pPr>
      <w:r>
        <w:rPr>
          <w:lang w:val="en-US"/>
        </w:rPr>
        <w:t>EXEC sp_grantdbaccess 'Adminsys', 'Adminsys'</w:t>
      </w:r>
    </w:p>
    <w:p w:rsidR="00095028" w:rsidRDefault="007B2E14">
      <w:pPr>
        <w:pStyle w:val="a4"/>
        <w:tabs>
          <w:tab w:val="left" w:pos="851"/>
        </w:tabs>
        <w:ind w:left="0"/>
        <w:rPr>
          <w:lang w:val="en-US"/>
        </w:rPr>
      </w:pPr>
      <w:r>
        <w:rPr>
          <w:lang w:val="en-US"/>
        </w:rPr>
        <w:t>grant alter on schema::dbo to Adminsys</w:t>
      </w:r>
    </w:p>
    <w:p w:rsidR="00095028" w:rsidRDefault="007B2E14">
      <w:pPr>
        <w:pStyle w:val="a4"/>
        <w:tabs>
          <w:tab w:val="left" w:pos="851"/>
        </w:tabs>
        <w:ind w:left="0"/>
        <w:rPr>
          <w:lang w:val="en-US"/>
        </w:rPr>
      </w:pPr>
      <w:r>
        <w:rPr>
          <w:lang w:val="en-US"/>
        </w:rPr>
        <w:t>alter user Adminsys with default_schema=dbo</w:t>
      </w:r>
    </w:p>
    <w:p w:rsidR="00095028" w:rsidRDefault="007B2E14">
      <w:pPr>
        <w:pStyle w:val="a4"/>
        <w:tabs>
          <w:tab w:val="left" w:pos="851"/>
        </w:tabs>
        <w:ind w:left="0"/>
        <w:rPr>
          <w:lang w:val="en-US"/>
        </w:rPr>
      </w:pPr>
      <w:r>
        <w:rPr>
          <w:lang w:val="en-US"/>
        </w:rPr>
        <w:t>grant create table to Adminsys</w:t>
      </w:r>
    </w:p>
    <w:p w:rsidR="00095028" w:rsidRDefault="007B2E14">
      <w:pPr>
        <w:pStyle w:val="a4"/>
        <w:tabs>
          <w:tab w:val="left" w:pos="851"/>
        </w:tabs>
        <w:ind w:left="0"/>
        <w:rPr>
          <w:lang w:val="en-US"/>
        </w:rPr>
      </w:pPr>
      <w:r>
        <w:rPr>
          <w:lang w:val="en-US"/>
        </w:rPr>
        <w:t>grant select,update,insert,delete,references on schema::dbo to Adminsys</w:t>
      </w:r>
    </w:p>
    <w:p w:rsidR="00095028" w:rsidRDefault="007B2E14">
      <w:pPr>
        <w:pStyle w:val="a4"/>
        <w:tabs>
          <w:tab w:val="left" w:pos="851"/>
        </w:tabs>
        <w:spacing w:after="0"/>
        <w:ind w:left="0"/>
        <w:rPr>
          <w:b/>
          <w:bCs/>
        </w:rPr>
      </w:pPr>
      <w:r>
        <w:t>Строка</w:t>
      </w:r>
      <w:r>
        <w:rPr>
          <w:lang w:val="en-US"/>
        </w:rPr>
        <w:t xml:space="preserve"> </w:t>
      </w:r>
      <w:r>
        <w:t>соединения</w:t>
      </w:r>
      <w:r>
        <w:rPr>
          <w:lang w:val="en-US"/>
        </w:rPr>
        <w:t xml:space="preserve"> </w:t>
      </w:r>
      <w:r>
        <w:t>для</w:t>
      </w:r>
      <w:r>
        <w:rPr>
          <w:lang w:val="en-US"/>
        </w:rPr>
        <w:t xml:space="preserve"> </w:t>
      </w:r>
      <w:r>
        <w:t>БД</w:t>
      </w:r>
      <w:r>
        <w:rPr>
          <w:lang w:val="en-US"/>
        </w:rPr>
        <w:t xml:space="preserve"> MS SQL Server </w:t>
      </w:r>
      <w:r>
        <w:t>имеет</w:t>
      </w:r>
      <w:r>
        <w:rPr>
          <w:lang w:val="en-US"/>
        </w:rPr>
        <w:t xml:space="preserve"> </w:t>
      </w:r>
      <w:r>
        <w:t>вид</w:t>
      </w:r>
      <w:r>
        <w:rPr>
          <w:lang w:val="en-US"/>
        </w:rPr>
        <w:t xml:space="preserve"> «jdbc:sqlserver://&lt;host&gt;:&lt;</w:t>
      </w:r>
      <w:r>
        <w:t>порт</w:t>
      </w:r>
      <w:r>
        <w:rPr>
          <w:lang w:val="en-US"/>
        </w:rPr>
        <w:t>&gt;;databaseName=&lt;</w:t>
      </w:r>
      <w:r>
        <w:t>имя</w:t>
      </w:r>
      <w:r>
        <w:rPr>
          <w:lang w:val="en-US"/>
        </w:rPr>
        <w:t xml:space="preserve"> </w:t>
      </w:r>
      <w:r>
        <w:t>БД</w:t>
      </w:r>
      <w:r>
        <w:rPr>
          <w:lang w:val="en-US"/>
        </w:rPr>
        <w:t xml:space="preserve">&gt;[;параметр=значение]», </w:t>
      </w:r>
      <w:r>
        <w:t>где</w:t>
      </w:r>
      <w:r>
        <w:rPr>
          <w:lang w:val="en-US"/>
        </w:rPr>
        <w:t xml:space="preserve"> &lt;host&gt; </w:t>
      </w:r>
      <w:r>
        <w:rPr>
          <w:rFonts w:eastAsia="Times New Roman"/>
          <w:i/>
          <w:iCs/>
          <w:lang w:val="en-US" w:eastAsia="ru-RU"/>
        </w:rPr>
        <w:t>–</w:t>
      </w:r>
      <w:r>
        <w:rPr>
          <w:lang w:val="en-US"/>
        </w:rPr>
        <w:t xml:space="preserve"> </w:t>
      </w:r>
      <w:r>
        <w:t>имя</w:t>
      </w:r>
      <w:r>
        <w:rPr>
          <w:lang w:val="en-US"/>
        </w:rPr>
        <w:t xml:space="preserve"> </w:t>
      </w:r>
      <w:r>
        <w:t>или</w:t>
      </w:r>
      <w:r>
        <w:rPr>
          <w:lang w:val="en-US"/>
        </w:rPr>
        <w:t xml:space="preserve"> </w:t>
      </w:r>
      <w:r>
        <w:t>адрес</w:t>
      </w:r>
      <w:r>
        <w:rPr>
          <w:lang w:val="en-US"/>
        </w:rPr>
        <w:t xml:space="preserve"> </w:t>
      </w:r>
      <w:r>
        <w:t>компьютера</w:t>
      </w:r>
      <w:r>
        <w:rPr>
          <w:lang w:val="en-US"/>
        </w:rPr>
        <w:t xml:space="preserve"> </w:t>
      </w:r>
      <w:r>
        <w:t>с</w:t>
      </w:r>
      <w:r>
        <w:rPr>
          <w:lang w:val="en-US"/>
        </w:rPr>
        <w:t xml:space="preserve"> </w:t>
      </w:r>
      <w:r>
        <w:t>установленной</w:t>
      </w:r>
      <w:r>
        <w:rPr>
          <w:lang w:val="en-US"/>
        </w:rPr>
        <w:t xml:space="preserve"> </w:t>
      </w:r>
      <w:r>
        <w:t>СУБД</w:t>
      </w:r>
      <w:r>
        <w:rPr>
          <w:lang w:val="en-US"/>
        </w:rPr>
        <w:t xml:space="preserve"> MS SQL Server, &lt;</w:t>
      </w:r>
      <w:r>
        <w:t>порт</w:t>
      </w:r>
      <w:r>
        <w:rPr>
          <w:lang w:val="en-US"/>
        </w:rPr>
        <w:t xml:space="preserve">&gt; </w:t>
      </w:r>
      <w:r>
        <w:rPr>
          <w:rFonts w:eastAsia="Times New Roman"/>
          <w:i/>
          <w:iCs/>
          <w:lang w:val="en-US" w:eastAsia="ru-RU"/>
        </w:rPr>
        <w:t>–</w:t>
      </w:r>
      <w:r>
        <w:rPr>
          <w:lang w:val="en-US"/>
        </w:rPr>
        <w:t xml:space="preserve"> </w:t>
      </w:r>
      <w:r>
        <w:t>номер</w:t>
      </w:r>
      <w:r>
        <w:rPr>
          <w:lang w:val="en-US"/>
        </w:rPr>
        <w:t xml:space="preserve"> </w:t>
      </w:r>
      <w:r>
        <w:t>порта</w:t>
      </w:r>
      <w:r>
        <w:rPr>
          <w:lang w:val="en-US"/>
        </w:rPr>
        <w:t xml:space="preserve"> </w:t>
      </w:r>
      <w:r>
        <w:t>для</w:t>
      </w:r>
      <w:r>
        <w:rPr>
          <w:lang w:val="en-US"/>
        </w:rPr>
        <w:t xml:space="preserve"> </w:t>
      </w:r>
      <w:r>
        <w:t>доступа</w:t>
      </w:r>
      <w:r>
        <w:rPr>
          <w:lang w:val="en-US"/>
        </w:rPr>
        <w:t xml:space="preserve"> </w:t>
      </w:r>
      <w:r>
        <w:t>к</w:t>
      </w:r>
      <w:r>
        <w:rPr>
          <w:lang w:val="en-US"/>
        </w:rPr>
        <w:t xml:space="preserve"> </w:t>
      </w:r>
      <w:r>
        <w:t>БД</w:t>
      </w:r>
      <w:r>
        <w:rPr>
          <w:lang w:val="en-US"/>
        </w:rPr>
        <w:t>, &lt;</w:t>
      </w:r>
      <w:r>
        <w:t>имя</w:t>
      </w:r>
      <w:r>
        <w:rPr>
          <w:lang w:val="en-US"/>
        </w:rPr>
        <w:t xml:space="preserve"> </w:t>
      </w:r>
      <w:r>
        <w:t>БД</w:t>
      </w:r>
      <w:r>
        <w:rPr>
          <w:lang w:val="en-US"/>
        </w:rPr>
        <w:t xml:space="preserve">&gt; </w:t>
      </w:r>
      <w:r>
        <w:rPr>
          <w:rFonts w:eastAsia="Times New Roman"/>
          <w:i/>
          <w:iCs/>
          <w:lang w:val="en-US" w:eastAsia="ru-RU"/>
        </w:rPr>
        <w:t>–</w:t>
      </w:r>
      <w:r>
        <w:rPr>
          <w:lang w:val="en-US"/>
        </w:rPr>
        <w:t xml:space="preserve"> </w:t>
      </w:r>
      <w:r>
        <w:t>имя</w:t>
      </w:r>
      <w:r>
        <w:rPr>
          <w:lang w:val="en-US"/>
        </w:rPr>
        <w:t xml:space="preserve"> </w:t>
      </w:r>
      <w:r>
        <w:t>БД</w:t>
      </w:r>
      <w:r>
        <w:rPr>
          <w:lang w:val="en-US"/>
        </w:rPr>
        <w:t xml:space="preserve"> </w:t>
      </w:r>
      <w:r>
        <w:t>для</w:t>
      </w:r>
      <w:r>
        <w:rPr>
          <w:lang w:val="en-US"/>
        </w:rPr>
        <w:t xml:space="preserve"> </w:t>
      </w:r>
      <w:r>
        <w:t>хранения</w:t>
      </w:r>
      <w:r>
        <w:rPr>
          <w:lang w:val="en-US"/>
        </w:rPr>
        <w:t xml:space="preserve"> </w:t>
      </w:r>
      <w:r>
        <w:t>объектов</w:t>
      </w:r>
      <w:r>
        <w:rPr>
          <w:lang w:val="en-US"/>
        </w:rPr>
        <w:t xml:space="preserve"> </w:t>
      </w:r>
      <w:r>
        <w:t>Расширения</w:t>
      </w:r>
      <w:r>
        <w:rPr>
          <w:lang w:val="en-US"/>
        </w:rPr>
        <w:t xml:space="preserve">. </w:t>
      </w:r>
      <w:r>
        <w:t xml:space="preserve">При необходимости после &lt;имя БД&gt; через символ «;» могут быть указаны дополнительные параметры соединения и их значения. Имя </w:t>
      </w:r>
      <w:r>
        <w:rPr>
          <w:lang w:val="en-US"/>
        </w:rPr>
        <w:t>JDBC</w:t>
      </w:r>
      <w:r>
        <w:rPr>
          <w:rFonts w:eastAsia="Times New Roman"/>
          <w:i/>
          <w:iCs/>
          <w:lang w:eastAsia="ru-RU"/>
        </w:rPr>
        <w:t>–</w:t>
      </w:r>
      <w:r>
        <w:t xml:space="preserve">драйвера фиксированное </w:t>
      </w:r>
      <w:r>
        <w:rPr>
          <w:rFonts w:eastAsia="Times New Roman"/>
          <w:i/>
          <w:iCs/>
          <w:lang w:eastAsia="ru-RU"/>
        </w:rPr>
        <w:t>–</w:t>
      </w:r>
      <w:r>
        <w:t xml:space="preserve"> «</w:t>
      </w:r>
      <w:r>
        <w:rPr>
          <w:lang w:val="en-US"/>
        </w:rPr>
        <w:t>com</w:t>
      </w:r>
      <w:r>
        <w:t>.</w:t>
      </w:r>
      <w:r>
        <w:rPr>
          <w:lang w:val="en-US"/>
        </w:rPr>
        <w:t>microsoft</w:t>
      </w:r>
      <w:r>
        <w:t>.</w:t>
      </w:r>
      <w:r>
        <w:rPr>
          <w:lang w:val="en-US"/>
        </w:rPr>
        <w:t>sqlserver</w:t>
      </w:r>
      <w:r>
        <w:t>.</w:t>
      </w:r>
      <w:r>
        <w:rPr>
          <w:lang w:val="en-US"/>
        </w:rPr>
        <w:t>jdbc</w:t>
      </w:r>
      <w:r>
        <w:t>.</w:t>
      </w:r>
      <w:r>
        <w:rPr>
          <w:lang w:val="en-US"/>
        </w:rPr>
        <w:t>SQLServerDriver</w:t>
      </w:r>
      <w:r>
        <w:t>».</w:t>
      </w:r>
    </w:p>
    <w:p w:rsidR="00095028" w:rsidRDefault="007B2E14">
      <w:pPr>
        <w:pStyle w:val="a4"/>
        <w:tabs>
          <w:tab w:val="left" w:pos="851"/>
        </w:tabs>
        <w:spacing w:after="0"/>
        <w:ind w:left="0"/>
      </w:pPr>
      <w:r>
        <w:t xml:space="preserve">Пример настройки параметров основного соединения для БД </w:t>
      </w:r>
      <w:r>
        <w:rPr>
          <w:rFonts w:eastAsia="Droid Sans Fallback"/>
          <w:lang w:val="en-US"/>
        </w:rPr>
        <w:t>MS</w:t>
      </w:r>
      <w:r>
        <w:rPr>
          <w:rFonts w:eastAsia="Droid Sans Fallback"/>
        </w:rPr>
        <w:t xml:space="preserve"> </w:t>
      </w:r>
      <w:r>
        <w:rPr>
          <w:rFonts w:eastAsia="Droid Sans Fallback"/>
          <w:lang w:val="en-US"/>
        </w:rPr>
        <w:t>SQL</w:t>
      </w:r>
      <w:r>
        <w:rPr>
          <w:rFonts w:eastAsia="Droid Sans Fallback"/>
        </w:rPr>
        <w:t xml:space="preserve"> </w:t>
      </w:r>
      <w:r>
        <w:rPr>
          <w:rFonts w:eastAsia="Droid Sans Fallback"/>
          <w:lang w:val="en-US"/>
        </w:rPr>
        <w:t>Server</w:t>
      </w:r>
      <w:r>
        <w:t xml:space="preserve"> приведен в таблице </w:t>
      </w:r>
      <w:r>
        <w:fldChar w:fldCharType="begin"/>
      </w:r>
      <w:r>
        <w:instrText xml:space="preserve"> REF _Ref96279090 \h </w:instrText>
      </w:r>
      <w:r w:rsidR="00C7102E" w:rsidRPr="008B1B17">
        <w:instrText>\##</w:instrText>
      </w:r>
      <w:r>
        <w:fldChar w:fldCharType="separate"/>
      </w:r>
      <w:r w:rsidR="00370521">
        <w:t>18</w:t>
      </w:r>
      <w:r>
        <w:fldChar w:fldCharType="end"/>
      </w:r>
      <w:r>
        <w:t>.</w:t>
      </w:r>
    </w:p>
    <w:p w:rsidR="00095028" w:rsidRDefault="007B2E14">
      <w:pPr>
        <w:pStyle w:val="affe"/>
        <w:tabs>
          <w:tab w:val="left" w:pos="851"/>
        </w:tabs>
        <w:jc w:val="left"/>
      </w:pPr>
      <w:bookmarkStart w:id="4901" w:name="_Ref96279090"/>
      <w:r>
        <w:t xml:space="preserve">Таблица </w:t>
      </w:r>
      <w:r w:rsidR="00370521">
        <w:fldChar w:fldCharType="begin"/>
      </w:r>
      <w:r w:rsidR="00370521">
        <w:instrText xml:space="preserve"> SEQ Таблица \* ARABIC </w:instrText>
      </w:r>
      <w:r w:rsidR="00370521">
        <w:fldChar w:fldCharType="separate"/>
      </w:r>
      <w:r w:rsidR="00370521">
        <w:rPr>
          <w:noProof/>
        </w:rPr>
        <w:t>18</w:t>
      </w:r>
      <w:r w:rsidR="00370521">
        <w:rPr>
          <w:noProof/>
        </w:rPr>
        <w:fldChar w:fldCharType="end"/>
      </w:r>
      <w:bookmarkEnd w:id="4901"/>
      <w:r>
        <w:t xml:space="preserve"> – Пример параметров соединения с БД MS SQL Server</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2832"/>
        <w:gridCol w:w="6524"/>
      </w:tblGrid>
      <w:tr w:rsidR="00095028">
        <w:trPr>
          <w:cantSplit/>
          <w:tblHeader/>
        </w:trPr>
        <w:tc>
          <w:tcPr>
            <w:tcW w:w="2832" w:type="dxa"/>
            <w:tcBorders>
              <w:top w:val="single" w:sz="2" w:space="0" w:color="000000"/>
              <w:left w:val="single" w:sz="2" w:space="0" w:color="000000"/>
              <w:bottom w:val="single" w:sz="2" w:space="0" w:color="000000"/>
            </w:tcBorders>
          </w:tcPr>
          <w:p w:rsidR="00095028" w:rsidRDefault="007B2E14">
            <w:pPr>
              <w:pStyle w:val="affff2"/>
              <w:widowControl w:val="0"/>
              <w:tabs>
                <w:tab w:val="left" w:pos="851"/>
              </w:tabs>
              <w:jc w:val="center"/>
              <w:rPr>
                <w:b/>
                <w:sz w:val="20"/>
              </w:rPr>
            </w:pPr>
            <w:r>
              <w:rPr>
                <w:b/>
                <w:sz w:val="20"/>
              </w:rPr>
              <w:t>Параметр</w:t>
            </w:r>
          </w:p>
        </w:tc>
        <w:tc>
          <w:tcPr>
            <w:tcW w:w="6523" w:type="dxa"/>
            <w:tcBorders>
              <w:top w:val="single" w:sz="2" w:space="0" w:color="000000"/>
              <w:left w:val="single" w:sz="2" w:space="0" w:color="000000"/>
              <w:bottom w:val="single" w:sz="2" w:space="0" w:color="000000"/>
              <w:right w:val="single" w:sz="2" w:space="0" w:color="000000"/>
            </w:tcBorders>
          </w:tcPr>
          <w:p w:rsidR="00095028" w:rsidRDefault="007B2E14">
            <w:pPr>
              <w:pStyle w:val="affff2"/>
              <w:widowControl w:val="0"/>
              <w:tabs>
                <w:tab w:val="left" w:pos="851"/>
              </w:tabs>
              <w:jc w:val="center"/>
              <w:rPr>
                <w:b/>
                <w:sz w:val="20"/>
              </w:rPr>
            </w:pPr>
            <w:r>
              <w:rPr>
                <w:b/>
                <w:sz w:val="20"/>
              </w:rPr>
              <w:t>Значение</w:t>
            </w:r>
          </w:p>
        </w:tc>
      </w:tr>
      <w:tr w:rsidR="00095028">
        <w:trPr>
          <w:cantSplit/>
        </w:trPr>
        <w:tc>
          <w:tcPr>
            <w:tcW w:w="2832"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Имя пользователя:</w:t>
            </w:r>
          </w:p>
        </w:tc>
        <w:tc>
          <w:tcPr>
            <w:tcW w:w="6523"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Adminnsi</w:t>
            </w:r>
          </w:p>
        </w:tc>
      </w:tr>
      <w:tr w:rsidR="00095028">
        <w:trPr>
          <w:cantSplit/>
        </w:trPr>
        <w:tc>
          <w:tcPr>
            <w:tcW w:w="2832"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Пароль:</w:t>
            </w:r>
          </w:p>
        </w:tc>
        <w:tc>
          <w:tcPr>
            <w:tcW w:w="6523"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password</w:t>
            </w:r>
          </w:p>
        </w:tc>
      </w:tr>
      <w:tr w:rsidR="00095028" w:rsidRPr="00370521">
        <w:trPr>
          <w:cantSplit/>
        </w:trPr>
        <w:tc>
          <w:tcPr>
            <w:tcW w:w="2832" w:type="dxa"/>
            <w:tcBorders>
              <w:left w:val="single" w:sz="2" w:space="0" w:color="000000"/>
              <w:bottom w:val="single" w:sz="2" w:space="0" w:color="000000"/>
            </w:tcBorders>
          </w:tcPr>
          <w:p w:rsidR="00095028" w:rsidRDefault="007B2E14">
            <w:pPr>
              <w:pStyle w:val="affff2"/>
              <w:widowControl w:val="0"/>
              <w:tabs>
                <w:tab w:val="left" w:pos="851"/>
              </w:tabs>
              <w:jc w:val="both"/>
              <w:rPr>
                <w:sz w:val="20"/>
                <w:lang w:val="en-US"/>
              </w:rPr>
            </w:pPr>
            <w:r>
              <w:rPr>
                <w:sz w:val="20"/>
              </w:rPr>
              <w:t>URL БД:</w:t>
            </w:r>
          </w:p>
        </w:tc>
        <w:tc>
          <w:tcPr>
            <w:tcW w:w="6523"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lang w:val="en-US"/>
              </w:rPr>
            </w:pPr>
            <w:r>
              <w:rPr>
                <w:sz w:val="20"/>
                <w:lang w:val="en-US"/>
              </w:rPr>
              <w:t>jdbc:sqlserver://localhost:1433;databaseName=delta</w:t>
            </w:r>
          </w:p>
        </w:tc>
      </w:tr>
      <w:tr w:rsidR="00095028" w:rsidRPr="00370521">
        <w:trPr>
          <w:cantSplit/>
        </w:trPr>
        <w:tc>
          <w:tcPr>
            <w:tcW w:w="2832" w:type="dxa"/>
            <w:tcBorders>
              <w:left w:val="single" w:sz="2" w:space="0" w:color="000000"/>
              <w:bottom w:val="single" w:sz="2" w:space="0" w:color="000000"/>
            </w:tcBorders>
          </w:tcPr>
          <w:p w:rsidR="00095028" w:rsidRDefault="007B2E14">
            <w:pPr>
              <w:pStyle w:val="affff2"/>
              <w:widowControl w:val="0"/>
              <w:tabs>
                <w:tab w:val="left" w:pos="851"/>
              </w:tabs>
              <w:jc w:val="both"/>
              <w:rPr>
                <w:sz w:val="20"/>
                <w:lang w:val="en-US"/>
              </w:rPr>
            </w:pPr>
            <w:r>
              <w:rPr>
                <w:sz w:val="20"/>
              </w:rPr>
              <w:t>Драйвер:</w:t>
            </w:r>
          </w:p>
        </w:tc>
        <w:tc>
          <w:tcPr>
            <w:tcW w:w="6523"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lang w:val="en-US"/>
              </w:rPr>
            </w:pPr>
            <w:r>
              <w:rPr>
                <w:sz w:val="20"/>
                <w:lang w:val="en-US"/>
              </w:rPr>
              <w:t>com.microsoft.sqlserver.jdbc.SQLServerDriver</w:t>
            </w:r>
          </w:p>
        </w:tc>
      </w:tr>
    </w:tbl>
    <w:p w:rsidR="00095028" w:rsidRDefault="007B2E14">
      <w:pPr>
        <w:pStyle w:val="a4"/>
        <w:tabs>
          <w:tab w:val="left" w:pos="851"/>
        </w:tabs>
        <w:spacing w:before="120" w:after="0"/>
        <w:ind w:left="0"/>
      </w:pPr>
      <w:r>
        <w:rPr>
          <w:lang w:eastAsia="zh-CN" w:bidi="hi-IN"/>
        </w:rPr>
        <w:t xml:space="preserve">При отсутствии настройки параметров дополнительного соединения в качестве дополнительного соединения используется соединение со встроенной БД типа H2. При необходимости, дополнительное соединение может быть настроено на другую БД типа </w:t>
      </w:r>
      <w:r>
        <w:rPr>
          <w:lang w:eastAsia="zh-CN" w:bidi="hi-IN"/>
        </w:rPr>
        <w:br/>
        <w:t>MS SQL Server или любого другого поддерживаемого типа.</w:t>
      </w:r>
    </w:p>
    <w:p w:rsidR="00095028" w:rsidRDefault="007B2E14">
      <w:pPr>
        <w:pStyle w:val="20"/>
        <w:ind w:left="0" w:firstLine="709"/>
      </w:pPr>
      <w:bookmarkStart w:id="4902" w:name="_Toc221003897"/>
      <w:bookmarkStart w:id="4903" w:name="_Toc180058355"/>
      <w:r>
        <w:t>Настройка соединения с БД H2</w:t>
      </w:r>
      <w:bookmarkEnd w:id="4902"/>
      <w:bookmarkEnd w:id="4903"/>
      <w:r>
        <w:t xml:space="preserve"> </w:t>
      </w:r>
    </w:p>
    <w:p w:rsidR="00095028" w:rsidRDefault="007B2E14">
      <w:pPr>
        <w:pStyle w:val="a4"/>
        <w:tabs>
          <w:tab w:val="left" w:pos="851"/>
        </w:tabs>
        <w:spacing w:after="0"/>
        <w:ind w:left="0"/>
        <w:rPr>
          <w:b/>
          <w:bCs/>
        </w:rPr>
      </w:pPr>
      <w:r>
        <w:t xml:space="preserve">Поддерживаемый номер версии СУБД (драйвера) H2 </w:t>
      </w:r>
      <w:r>
        <w:rPr>
          <w:rFonts w:eastAsia="Times New Roman"/>
          <w:i/>
          <w:iCs/>
          <w:lang w:eastAsia="ru-RU"/>
        </w:rPr>
        <w:t>–</w:t>
      </w:r>
      <w:r>
        <w:t xml:space="preserve"> 1.4.200. Описание всех требований к параметрам и настройкам БД приведено в п. </w:t>
      </w:r>
      <w:r>
        <w:fldChar w:fldCharType="begin"/>
      </w:r>
      <w:r>
        <w:instrText xml:space="preserve"> REF __RefHeading___Toc27700_4251766584 \r \r \h </w:instrText>
      </w:r>
      <w:r>
        <w:fldChar w:fldCharType="separate"/>
      </w:r>
      <w:r w:rsidR="00370521">
        <w:t>5.5.3</w:t>
      </w:r>
      <w:r>
        <w:fldChar w:fldCharType="end"/>
      </w:r>
      <w:r>
        <w:t>.</w:t>
      </w:r>
    </w:p>
    <w:p w:rsidR="00095028" w:rsidRDefault="007B2E14">
      <w:pPr>
        <w:pStyle w:val="a4"/>
        <w:tabs>
          <w:tab w:val="left" w:pos="851"/>
        </w:tabs>
        <w:spacing w:after="0"/>
        <w:ind w:left="0"/>
        <w:rPr>
          <w:b/>
          <w:bCs/>
        </w:rPr>
      </w:pPr>
      <w:r>
        <w:t>При использовании для хранения данных в Расширении «Отчетность КО» БД H2 требуется настроить основное соединение. Соединение настраивается для пользователя-администратора БД или пользователя с правами, как минимум, на доступ к БД, создание/удаление схем и создание/удаление объектов в БД.</w:t>
      </w:r>
    </w:p>
    <w:p w:rsidR="00095028" w:rsidRDefault="007B2E14">
      <w:pPr>
        <w:pStyle w:val="a4"/>
        <w:tabs>
          <w:tab w:val="left" w:pos="851"/>
        </w:tabs>
        <w:spacing w:after="0"/>
        <w:ind w:left="0"/>
        <w:rPr>
          <w:b/>
          <w:bCs/>
        </w:rPr>
      </w:pPr>
      <w:r>
        <w:t xml:space="preserve">Строка соединения для БД H2 имеет вид «jdbc:h2:file:&lt;path&gt;[;параметр=значение]», где &lt;path&gt; </w:t>
      </w:r>
      <w:r>
        <w:rPr>
          <w:rFonts w:eastAsia="Times New Roman"/>
          <w:i/>
          <w:iCs/>
          <w:lang w:eastAsia="ru-RU"/>
        </w:rPr>
        <w:t>–</w:t>
      </w:r>
      <w:r>
        <w:t xml:space="preserve"> путь до файла БД (имя файла без расширения). Дополнительно, после &lt;path&gt; </w:t>
      </w:r>
      <w:r>
        <w:lastRenderedPageBreak/>
        <w:t>через символ «;» могут быть указаны параметры и их значения. Имя JDBC</w:t>
      </w:r>
      <w:r>
        <w:rPr>
          <w:rFonts w:eastAsia="Times New Roman"/>
          <w:i/>
          <w:iCs/>
          <w:lang w:eastAsia="ru-RU"/>
        </w:rPr>
        <w:t>–</w:t>
      </w:r>
      <w:r>
        <w:t xml:space="preserve">драйвера фиксированное </w:t>
      </w:r>
      <w:r>
        <w:rPr>
          <w:rFonts w:eastAsia="Times New Roman"/>
          <w:i/>
          <w:iCs/>
          <w:lang w:eastAsia="ru-RU"/>
        </w:rPr>
        <w:t>–</w:t>
      </w:r>
      <w:r>
        <w:t xml:space="preserve"> «org.h2.Driver».</w:t>
      </w:r>
    </w:p>
    <w:p w:rsidR="00095028" w:rsidRDefault="007B2E14">
      <w:pPr>
        <w:pStyle w:val="a4"/>
        <w:tabs>
          <w:tab w:val="left" w:pos="851"/>
        </w:tabs>
        <w:spacing w:after="0"/>
        <w:ind w:left="0"/>
      </w:pPr>
      <w:r>
        <w:t xml:space="preserve">Пример настройки параметров соединения для БД </w:t>
      </w:r>
      <w:r>
        <w:rPr>
          <w:rFonts w:eastAsia="Droid Sans Fallback"/>
          <w:lang w:val="en-US"/>
        </w:rPr>
        <w:t>H</w:t>
      </w:r>
      <w:r>
        <w:rPr>
          <w:rFonts w:eastAsia="Droid Sans Fallback"/>
        </w:rPr>
        <w:t>2</w:t>
      </w:r>
      <w:r>
        <w:t xml:space="preserve"> приведен в таблице </w:t>
      </w:r>
      <w:r>
        <w:fldChar w:fldCharType="begin"/>
      </w:r>
      <w:r>
        <w:instrText xml:space="preserve"> REF _Ref94005063 \h </w:instrText>
      </w:r>
      <w:r w:rsidR="00C7102E" w:rsidRPr="008B1B17">
        <w:instrText>\##</w:instrText>
      </w:r>
      <w:r>
        <w:fldChar w:fldCharType="separate"/>
      </w:r>
      <w:r w:rsidR="00370521">
        <w:t>19</w:t>
      </w:r>
      <w:r>
        <w:fldChar w:fldCharType="end"/>
      </w:r>
      <w:r>
        <w:t>.</w:t>
      </w:r>
    </w:p>
    <w:p w:rsidR="00095028" w:rsidRDefault="007B2E14">
      <w:pPr>
        <w:pStyle w:val="affe"/>
        <w:tabs>
          <w:tab w:val="left" w:pos="851"/>
        </w:tabs>
        <w:jc w:val="left"/>
      </w:pPr>
      <w:bookmarkStart w:id="4904" w:name="_Ref94005063"/>
      <w:r>
        <w:t xml:space="preserve">Таблица </w:t>
      </w:r>
      <w:r w:rsidR="00370521">
        <w:fldChar w:fldCharType="begin"/>
      </w:r>
      <w:r w:rsidR="00370521">
        <w:instrText xml:space="preserve"> SEQ Таблица \* ARABIC </w:instrText>
      </w:r>
      <w:r w:rsidR="00370521">
        <w:fldChar w:fldCharType="separate"/>
      </w:r>
      <w:r w:rsidR="00370521">
        <w:rPr>
          <w:noProof/>
        </w:rPr>
        <w:t>19</w:t>
      </w:r>
      <w:r w:rsidR="00370521">
        <w:rPr>
          <w:noProof/>
        </w:rPr>
        <w:fldChar w:fldCharType="end"/>
      </w:r>
      <w:bookmarkEnd w:id="4904"/>
      <w:r>
        <w:t xml:space="preserve"> – Пример параметров соединения с БД H2</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3118"/>
        <w:gridCol w:w="6238"/>
      </w:tblGrid>
      <w:tr w:rsidR="00095028">
        <w:trPr>
          <w:cantSplit/>
          <w:tblHeader/>
        </w:trPr>
        <w:tc>
          <w:tcPr>
            <w:tcW w:w="3118" w:type="dxa"/>
            <w:tcBorders>
              <w:top w:val="single" w:sz="2" w:space="0" w:color="000000"/>
              <w:left w:val="single" w:sz="2" w:space="0" w:color="000000"/>
              <w:bottom w:val="single" w:sz="2" w:space="0" w:color="000000"/>
            </w:tcBorders>
          </w:tcPr>
          <w:p w:rsidR="00095028" w:rsidRDefault="007B2E14">
            <w:pPr>
              <w:pStyle w:val="affff2"/>
              <w:widowControl w:val="0"/>
              <w:tabs>
                <w:tab w:val="left" w:pos="851"/>
              </w:tabs>
              <w:jc w:val="center"/>
              <w:rPr>
                <w:b/>
                <w:sz w:val="20"/>
              </w:rPr>
            </w:pPr>
            <w:r>
              <w:rPr>
                <w:b/>
                <w:sz w:val="20"/>
              </w:rPr>
              <w:t>Параметр</w:t>
            </w:r>
          </w:p>
        </w:tc>
        <w:tc>
          <w:tcPr>
            <w:tcW w:w="6237" w:type="dxa"/>
            <w:tcBorders>
              <w:top w:val="single" w:sz="2" w:space="0" w:color="000000"/>
              <w:left w:val="single" w:sz="2" w:space="0" w:color="000000"/>
              <w:bottom w:val="single" w:sz="2" w:space="0" w:color="000000"/>
              <w:right w:val="single" w:sz="2" w:space="0" w:color="000000"/>
            </w:tcBorders>
          </w:tcPr>
          <w:p w:rsidR="00095028" w:rsidRDefault="007B2E14">
            <w:pPr>
              <w:pStyle w:val="affff2"/>
              <w:widowControl w:val="0"/>
              <w:tabs>
                <w:tab w:val="left" w:pos="851"/>
              </w:tabs>
              <w:jc w:val="center"/>
              <w:rPr>
                <w:b/>
                <w:sz w:val="20"/>
              </w:rPr>
            </w:pPr>
            <w:r>
              <w:rPr>
                <w:b/>
                <w:sz w:val="20"/>
              </w:rPr>
              <w:t>Значение</w:t>
            </w:r>
          </w:p>
        </w:tc>
      </w:tr>
      <w:tr w:rsidR="00095028">
        <w:trPr>
          <w:cantSplit/>
        </w:trPr>
        <w:tc>
          <w:tcPr>
            <w:tcW w:w="3118"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Имя пользователя:</w:t>
            </w:r>
          </w:p>
        </w:tc>
        <w:tc>
          <w:tcPr>
            <w:tcW w:w="6237"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sa</w:t>
            </w:r>
          </w:p>
        </w:tc>
      </w:tr>
      <w:tr w:rsidR="00095028">
        <w:trPr>
          <w:cantSplit/>
        </w:trPr>
        <w:tc>
          <w:tcPr>
            <w:tcW w:w="3118" w:type="dxa"/>
            <w:tcBorders>
              <w:left w:val="single" w:sz="2" w:space="0" w:color="000000"/>
              <w:bottom w:val="single" w:sz="2" w:space="0" w:color="000000"/>
            </w:tcBorders>
          </w:tcPr>
          <w:p w:rsidR="00095028" w:rsidRDefault="007B2E14">
            <w:pPr>
              <w:pStyle w:val="affff2"/>
              <w:widowControl w:val="0"/>
              <w:tabs>
                <w:tab w:val="left" w:pos="851"/>
              </w:tabs>
              <w:jc w:val="both"/>
              <w:rPr>
                <w:sz w:val="20"/>
                <w:lang w:val="en-US"/>
              </w:rPr>
            </w:pPr>
            <w:r>
              <w:rPr>
                <w:sz w:val="20"/>
              </w:rPr>
              <w:t>Пароль:</w:t>
            </w:r>
          </w:p>
        </w:tc>
        <w:tc>
          <w:tcPr>
            <w:tcW w:w="6237"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lang w:val="en-US"/>
              </w:rPr>
            </w:pPr>
            <w:r>
              <w:rPr>
                <w:sz w:val="20"/>
              </w:rPr>
              <w:t>password</w:t>
            </w:r>
          </w:p>
        </w:tc>
      </w:tr>
      <w:tr w:rsidR="00095028" w:rsidRPr="00370521">
        <w:trPr>
          <w:cantSplit/>
        </w:trPr>
        <w:tc>
          <w:tcPr>
            <w:tcW w:w="3118" w:type="dxa"/>
            <w:tcBorders>
              <w:left w:val="single" w:sz="2" w:space="0" w:color="000000"/>
              <w:bottom w:val="single" w:sz="2" w:space="0" w:color="000000"/>
            </w:tcBorders>
          </w:tcPr>
          <w:p w:rsidR="00095028" w:rsidRDefault="007B2E14">
            <w:pPr>
              <w:pStyle w:val="affff2"/>
              <w:widowControl w:val="0"/>
              <w:tabs>
                <w:tab w:val="left" w:pos="851"/>
              </w:tabs>
              <w:jc w:val="both"/>
              <w:rPr>
                <w:sz w:val="20"/>
                <w:lang w:val="en-US"/>
              </w:rPr>
            </w:pPr>
            <w:r>
              <w:rPr>
                <w:sz w:val="20"/>
              </w:rPr>
              <w:t>URL БД:</w:t>
            </w:r>
          </w:p>
        </w:tc>
        <w:tc>
          <w:tcPr>
            <w:tcW w:w="6237"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lang w:val="en-US"/>
              </w:rPr>
            </w:pPr>
            <w:r>
              <w:rPr>
                <w:sz w:val="20"/>
                <w:lang w:val="en-US"/>
              </w:rPr>
              <w:t>jdbc:h2:file:c:\delta\h2</w:t>
            </w:r>
          </w:p>
        </w:tc>
      </w:tr>
      <w:tr w:rsidR="00095028">
        <w:trPr>
          <w:cantSplit/>
        </w:trPr>
        <w:tc>
          <w:tcPr>
            <w:tcW w:w="3118"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Драйвер:</w:t>
            </w:r>
          </w:p>
        </w:tc>
        <w:tc>
          <w:tcPr>
            <w:tcW w:w="6237"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org.h2.Driver</w:t>
            </w:r>
          </w:p>
        </w:tc>
      </w:tr>
    </w:tbl>
    <w:p w:rsidR="00095028" w:rsidRDefault="007B2E14">
      <w:pPr>
        <w:pStyle w:val="a4"/>
        <w:tabs>
          <w:tab w:val="left" w:pos="851"/>
        </w:tabs>
        <w:spacing w:before="120" w:after="0"/>
        <w:ind w:left="0"/>
      </w:pPr>
      <w:r>
        <w:rPr>
          <w:lang w:eastAsia="zh-CN" w:bidi="hi-IN"/>
        </w:rPr>
        <w:t>При отсутствии настройки параметров дополнительного соединения в качестве параметров для него используются параметры основного соединения. Если дополнительное соединение не настраивается, то значение параметра «URL БД» основного соединения должно в конце содержать параметр «</w:t>
      </w:r>
      <w:r>
        <w:t>AUTO_SERVER=TRUE</w:t>
      </w:r>
      <w:r>
        <w:rPr>
          <w:lang w:eastAsia="zh-CN" w:bidi="hi-IN"/>
        </w:rPr>
        <w:t>». При необходимости, дополнительное соединение может быть настроено на другую БД типа H2 и любого другого поддерживаемого типа.</w:t>
      </w:r>
    </w:p>
    <w:p w:rsidR="00095028" w:rsidRDefault="007B2E14">
      <w:pPr>
        <w:pStyle w:val="20"/>
        <w:ind w:left="0" w:firstLine="709"/>
      </w:pPr>
      <w:bookmarkStart w:id="4905" w:name="_Toc221003898"/>
      <w:bookmarkStart w:id="4906" w:name="_Toc180058356"/>
      <w:r>
        <w:t>Сопровождение БД</w:t>
      </w:r>
      <w:bookmarkEnd w:id="4905"/>
      <w:bookmarkEnd w:id="4906"/>
    </w:p>
    <w:p w:rsidR="00095028" w:rsidRDefault="007B2E14">
      <w:pPr>
        <w:pStyle w:val="a4"/>
        <w:tabs>
          <w:tab w:val="left" w:pos="851"/>
        </w:tabs>
        <w:spacing w:after="0"/>
        <w:ind w:left="0"/>
      </w:pPr>
      <w:r>
        <w:t>Расширение «Отчетность КО» с точки зрения сопровождения БД является самосопровождаемым приложением БД. Новая версия Расширения после установки в ПП «Дельта» при первом запуске выполняет создание или модификацию структуры БД или корректировку конфигурационных или иных данных, необходимых для работы данной версии.</w:t>
      </w:r>
    </w:p>
    <w:p w:rsidR="00095028" w:rsidRDefault="007B2E14">
      <w:pPr>
        <w:pStyle w:val="a4"/>
        <w:tabs>
          <w:tab w:val="left" w:pos="851"/>
        </w:tabs>
        <w:spacing w:after="0"/>
        <w:ind w:left="0"/>
      </w:pPr>
      <w:r>
        <w:t>Для обеспечения отката на предыдущую версию Расширения в общем случае должен использоваться механизм создания резервных копий БД. Перед установкой новой версии Расширения должен быть выполнен процесс создания резервной копии используемой Расширением БД. В случае необходимости отката на предыдущую версию Расширения должна быть восстановлена соответствующая резервная копия БД, созданная перед установкой новой или новых версий Расширения.</w:t>
      </w:r>
    </w:p>
    <w:p w:rsidR="00095028" w:rsidRDefault="007B2E14">
      <w:pPr>
        <w:pStyle w:val="a4"/>
        <w:tabs>
          <w:tab w:val="left" w:pos="851"/>
        </w:tabs>
        <w:spacing w:after="0"/>
        <w:ind w:left="0"/>
      </w:pPr>
      <w:r>
        <w:t>В большинстве случаев в новых версиях Расширения обеспечивается обратная совместимость используемых БД (т.е. прежняя версия Расширения может быть использована с новой версией БД). Информация о несовместимости БД и необходимости создания и восстановления резервных копий БД при откате на предыдущую версию Расширения включается в документацию, поставляемую с новой версией Расширения «Отчетность КО».</w:t>
      </w:r>
    </w:p>
    <w:p w:rsidR="00095028" w:rsidRDefault="007B2E14">
      <w:pPr>
        <w:pStyle w:val="a4"/>
        <w:tabs>
          <w:tab w:val="left" w:pos="851"/>
        </w:tabs>
        <w:spacing w:after="0"/>
        <w:ind w:left="0"/>
      </w:pPr>
      <w:r>
        <w:t xml:space="preserve">В случае необходимости выполнения критических изменений в БД, требуемых для новой версии Расширения или невозможности использования механизма самосопровождения, корректировка БД выполняется с использованием специального </w:t>
      </w:r>
      <w:r>
        <w:lastRenderedPageBreak/>
        <w:t>отдельного приложения – утилиты для проведения изменений на БД Расширения. Информация о необходимости обновления БД с использованием внешней утилиты, состава и порядка проводимых изменений включается в сопроводительную документацию к новой версии Расширения «Отчетность КО» (например, как было для версии 1.8 Расширения).</w:t>
      </w:r>
    </w:p>
    <w:p w:rsidR="00095028" w:rsidRDefault="007B2E14">
      <w:pPr>
        <w:pStyle w:val="20"/>
        <w:ind w:left="0" w:firstLine="709"/>
      </w:pPr>
      <w:bookmarkStart w:id="4907" w:name="_Toc221003902"/>
      <w:bookmarkStart w:id="4908" w:name="_Toc221003782"/>
      <w:bookmarkStart w:id="4909" w:name="_Toc220955909"/>
      <w:bookmarkStart w:id="4910" w:name="_Toc221003901"/>
      <w:bookmarkStart w:id="4911" w:name="_Toc221003781"/>
      <w:bookmarkStart w:id="4912" w:name="_Toc220955908"/>
      <w:bookmarkStart w:id="4913" w:name="_Toc221003900"/>
      <w:bookmarkStart w:id="4914" w:name="_Toc221003780"/>
      <w:bookmarkStart w:id="4915" w:name="_Toc220955907"/>
      <w:bookmarkStart w:id="4916" w:name="_Toc221003899"/>
      <w:bookmarkStart w:id="4917" w:name="_Toc221003779"/>
      <w:bookmarkStart w:id="4918" w:name="_Toc220955906"/>
      <w:bookmarkStart w:id="4919" w:name="_Toc101774113_Копия_1_Копия_1_Копия_1_Ко"/>
      <w:bookmarkStart w:id="4920" w:name="_Toc100825490_Копия_1_Копия_1_Копия_1_Ко"/>
      <w:bookmarkStart w:id="4921" w:name="_Toc100759224_Копия_1_Копия_1_Копия_1_Ко"/>
      <w:bookmarkStart w:id="4922" w:name="_Toc100754615_Копия_1_Копия_1_Копия_1_Ко"/>
      <w:bookmarkStart w:id="4923" w:name="_Toc99111853_Копия_1_Копия_1_Копия_1_Коп"/>
      <w:bookmarkStart w:id="4924" w:name="_Toc98955188_Копия_1_Копия_1_Копия_1_Коп"/>
      <w:bookmarkStart w:id="4925" w:name="_Toc98863466_Копия_1_Копия_1_Копия_1_Коп"/>
      <w:bookmarkStart w:id="4926" w:name="_Toc97932525_Копия_1_Копия_1_Копия_1_Коп"/>
      <w:bookmarkStart w:id="4927" w:name="_Toc96341879_Копия_1_Копия_1_Копия_1_Коп"/>
      <w:bookmarkStart w:id="4928" w:name="_Toc104906633_Копия_1_Копия_1_Копия_1_Ко"/>
      <w:bookmarkStart w:id="4929" w:name="_Toc103951612_Копия_1_Копия_1_Копия_1_Ко"/>
      <w:bookmarkStart w:id="4930" w:name="_Toc102567205_Копия_1_Копия_1_Копия_1_Ко"/>
      <w:bookmarkStart w:id="4931" w:name="_Toc101875995_Копия_1_Копия_1_Копия_1_Ко"/>
      <w:bookmarkStart w:id="4932" w:name="_Toc101790422_Копия_1_Копия_1_Копия_1_Ко"/>
      <w:bookmarkStart w:id="4933" w:name="_Toc103946889_Копия_1_Копия_1_Копия_1_Ко"/>
      <w:bookmarkStart w:id="4934" w:name="_Toc96332590_Копия_1_Копия_1_Копия_1_Коп"/>
      <w:bookmarkStart w:id="4935" w:name="_Toc96332591_Копия_1_Копия_1_Копия_1_Коп"/>
      <w:bookmarkStart w:id="4936" w:name="_Toc101773811_Копия_1_Копия_1_Копия_1_Ко"/>
      <w:bookmarkStart w:id="4937" w:name="_Toc96332589_Копия_1_Копия_1_Копия_1_Коп"/>
      <w:bookmarkStart w:id="4938" w:name="_Toc101358357_Копия_1_Копия_1_Копия_1_Ко"/>
      <w:bookmarkStart w:id="4939" w:name="_Toc101356436_Копия_1_Копия_1_Копия_1_Ко"/>
      <w:bookmarkStart w:id="4940" w:name="_Toc100841007_Копия_1_Копия_1_Копия_1_Ко"/>
      <w:bookmarkStart w:id="4941" w:name="_Toc100825489_Копия_1_Копия_1_Копия_1_Ко"/>
      <w:bookmarkStart w:id="4942" w:name="_Toc96350215_Копия_1_Копия_1_Копия_1_Коп"/>
      <w:bookmarkStart w:id="4943" w:name="_Toc101773813_Копия_1_Копия_1_Копия_1_Ко"/>
      <w:bookmarkStart w:id="4944" w:name="_Toc100754614_Копия_1_Копия_1_Копия_1_Ко"/>
      <w:bookmarkStart w:id="4945" w:name="_Toc99111852_Копия_1_Копия_1_Копия_1_Коп"/>
      <w:bookmarkStart w:id="4946" w:name="_Toc98955187_Копия_1_Копия_1_Копия_1_Коп"/>
      <w:bookmarkStart w:id="4947" w:name="_Toc98863465_Копия_1_Копия_1_Копия_1_Коп"/>
      <w:bookmarkStart w:id="4948" w:name="_Toc97932524_Копия_1_Копия_1_Копия_1_Коп"/>
      <w:bookmarkStart w:id="4949" w:name="_Toc96350214_Копия_1_Копия_1_Копия_1_Коп"/>
      <w:bookmarkStart w:id="4950" w:name="_Toc96341878_Копия_1_Копия_1_Копия_1_Коп"/>
      <w:bookmarkStart w:id="4951" w:name="_Toc100759223_Копия_1_Копия_1_Копия_1_Ко"/>
      <w:bookmarkStart w:id="4952" w:name="_Toc98863467_Копия_1_Копия_1_Копия_1_Коп"/>
      <w:bookmarkStart w:id="4953" w:name="_Toc100841008_Копия_1_Копия_1_Копия_1_Ко"/>
      <w:bookmarkStart w:id="4954" w:name="_Toc104906635_Копия_1_Копия_1_Копия_1_Ко"/>
      <w:bookmarkStart w:id="4955" w:name="_Toc103951614_Копия_1_Копия_1_Копия_1_Ко"/>
      <w:bookmarkStart w:id="4956" w:name="_Toc103946891_Копия_1_Копия_1_Копия_1_Ко"/>
      <w:bookmarkStart w:id="4957" w:name="_Toc102567207_Копия_1_Копия_1_Копия_1_Ко"/>
      <w:bookmarkStart w:id="4958" w:name="_Toc101875997_Копия_1_Копия_1_Копия_1_Ко"/>
      <w:bookmarkStart w:id="4959" w:name="_Toc101356437_Копия_1_Копия_1_Копия_1_Ко"/>
      <w:bookmarkStart w:id="4960" w:name="_Toc101774115_Копия_1_Копия_1_Копия_1_Ко"/>
      <w:bookmarkStart w:id="4961" w:name="_Toc101356438_Копия_1_Копия_1_Копия_1_Ко"/>
      <w:bookmarkStart w:id="4962" w:name="_Toc100841009_Копия_1_Копия_1_Копия_1_Ко"/>
      <w:bookmarkStart w:id="4963" w:name="_Toc100825491_Копия_1_Копия_1_Копия_1_Ко"/>
      <w:bookmarkStart w:id="4964" w:name="_Toc100759225_Копия_1_Копия_1_Копия_1_Ко"/>
      <w:bookmarkStart w:id="4965" w:name="_Toc100754616_Копия_1_Копия_1_Копия_1_Ко"/>
      <w:bookmarkStart w:id="4966" w:name="_Toc101358358_Копия_1_Копия_1_Копия_1_Ко"/>
      <w:bookmarkStart w:id="4967" w:name="_Toc101358359_Копия_1_Копия_1_Копия_1_Ко"/>
      <w:bookmarkStart w:id="4968" w:name="_Toc101774114_Копия_1_Копия_1_Копия_1_Ко"/>
      <w:bookmarkStart w:id="4969" w:name="_Toc101790423_Копия_1_Копия_1_Копия_1_Ко"/>
      <w:bookmarkStart w:id="4970" w:name="_Toc101875996_Копия_1_Копия_1_Копия_1_Ко"/>
      <w:bookmarkStart w:id="4971" w:name="_Toc102567206_Копия_1_Копия_1_Копия_1_Ко"/>
      <w:bookmarkStart w:id="4972" w:name="_Toc103946890_Копия_1_Копия_1_Копия_1_Ко"/>
      <w:bookmarkStart w:id="4973" w:name="_Toc103951613_Копия_1_Копия_1_Копия_1_Ко"/>
      <w:bookmarkStart w:id="4974" w:name="_Toc104906634_Копия_1_Копия_1_Копия_1_Ко"/>
      <w:bookmarkStart w:id="4975" w:name="_Toc99111854_Копия_1_Копия_1_Копия_1_Коп"/>
      <w:bookmarkStart w:id="4976" w:name="_Toc96341880_Копия_1_Копия_1_Копия_1_Коп"/>
      <w:bookmarkStart w:id="4977" w:name="_Toc96350216_Копия_1_Копия_1_Копия_1_Коп"/>
      <w:bookmarkStart w:id="4978" w:name="_Toc97932526_Копия_1_Копия_1_Копия_1_Коп"/>
      <w:bookmarkStart w:id="4979" w:name="_Toc98955189_Копия_1_Копия_1_Копия_1_Коп"/>
      <w:bookmarkStart w:id="4980" w:name="_Toc101773812_Копия_1_Копия_1_Копия_1_Ко"/>
      <w:bookmarkStart w:id="4981" w:name="_Toc101790424_Копия_1_Копия_1_Копия_1_Ко"/>
      <w:bookmarkStart w:id="4982" w:name="_Toc221003903"/>
      <w:bookmarkStart w:id="4983" w:name="_Ref96078265"/>
      <w:bookmarkStart w:id="4984" w:name="_Toc180058358"/>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r>
        <w:t>Удаление данных Расширения в БД</w:t>
      </w:r>
      <w:bookmarkEnd w:id="4982"/>
      <w:bookmarkEnd w:id="4983"/>
      <w:bookmarkEnd w:id="4984"/>
    </w:p>
    <w:p w:rsidR="00095028" w:rsidRDefault="007B2E14">
      <w:pPr>
        <w:pStyle w:val="a4"/>
        <w:tabs>
          <w:tab w:val="left" w:pos="851"/>
        </w:tabs>
        <w:spacing w:after="0"/>
        <w:ind w:left="0"/>
        <w:rPr>
          <w:lang w:eastAsia="zh-CN" w:bidi="hi-IN"/>
        </w:rPr>
      </w:pPr>
      <w:r>
        <w:rPr>
          <w:lang w:eastAsia="zh-CN" w:bidi="hi-IN"/>
        </w:rPr>
        <w:t xml:space="preserve">При удалении Расширения в ПП «Дельта» имеется возможность указать на необходимость удаления также и данных Расширения в используемой БД. Для Расширения «Отчетность КО», при наличии возможности удаления данных, будут удалены объекты и схемы Расширения в основном и дополнительном соединении. Возможность удаления </w:t>
      </w:r>
      <w:r>
        <w:t>в соответствии с таблицей</w:t>
      </w:r>
      <w:r w:rsidR="00C7102E" w:rsidRPr="008B1B17">
        <w:t xml:space="preserve"> </w:t>
      </w:r>
      <w:r>
        <w:fldChar w:fldCharType="begin"/>
      </w:r>
      <w:r>
        <w:instrText xml:space="preserve"> REF _Ref94004890 \h </w:instrText>
      </w:r>
      <w:r w:rsidR="00C7102E" w:rsidRPr="008B1B17">
        <w:instrText>\##</w:instrText>
      </w:r>
      <w:r>
        <w:fldChar w:fldCharType="separate"/>
      </w:r>
      <w:r w:rsidR="00370521">
        <w:t>20</w:t>
      </w:r>
      <w:r>
        <w:fldChar w:fldCharType="end"/>
      </w:r>
      <w:r>
        <w:rPr>
          <w:lang w:eastAsia="zh-CN" w:bidi="hi-IN"/>
        </w:rPr>
        <w:t xml:space="preserve"> зависит от типа используемой БД.</w:t>
      </w:r>
    </w:p>
    <w:p w:rsidR="00095028" w:rsidRDefault="007B2E14">
      <w:pPr>
        <w:pStyle w:val="affe"/>
        <w:tabs>
          <w:tab w:val="left" w:pos="851"/>
        </w:tabs>
        <w:jc w:val="left"/>
      </w:pPr>
      <w:bookmarkStart w:id="4985" w:name="_Ref94004890"/>
      <w:r>
        <w:t xml:space="preserve">Таблица </w:t>
      </w:r>
      <w:r w:rsidR="00370521">
        <w:fldChar w:fldCharType="begin"/>
      </w:r>
      <w:r w:rsidR="00370521">
        <w:instrText xml:space="preserve"> SEQ Таблица \* ARABIC </w:instrText>
      </w:r>
      <w:r w:rsidR="00370521">
        <w:fldChar w:fldCharType="separate"/>
      </w:r>
      <w:r w:rsidR="00370521">
        <w:rPr>
          <w:noProof/>
        </w:rPr>
        <w:t>20</w:t>
      </w:r>
      <w:r w:rsidR="00370521">
        <w:rPr>
          <w:noProof/>
        </w:rPr>
        <w:fldChar w:fldCharType="end"/>
      </w:r>
      <w:bookmarkEnd w:id="4985"/>
      <w:r>
        <w:t xml:space="preserve"> – Возможность удаления БД</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2832"/>
        <w:gridCol w:w="6524"/>
      </w:tblGrid>
      <w:tr w:rsidR="00095028">
        <w:trPr>
          <w:cantSplit/>
          <w:tblHeader/>
        </w:trPr>
        <w:tc>
          <w:tcPr>
            <w:tcW w:w="2832" w:type="dxa"/>
            <w:tcBorders>
              <w:top w:val="single" w:sz="2" w:space="0" w:color="000000"/>
              <w:left w:val="single" w:sz="2" w:space="0" w:color="000000"/>
              <w:bottom w:val="single" w:sz="2" w:space="0" w:color="000000"/>
            </w:tcBorders>
          </w:tcPr>
          <w:p w:rsidR="00095028" w:rsidRDefault="007B2E14">
            <w:pPr>
              <w:pStyle w:val="affff2"/>
              <w:widowControl w:val="0"/>
              <w:tabs>
                <w:tab w:val="left" w:pos="851"/>
              </w:tabs>
              <w:jc w:val="center"/>
              <w:rPr>
                <w:b/>
                <w:sz w:val="20"/>
              </w:rPr>
            </w:pPr>
            <w:r>
              <w:rPr>
                <w:b/>
                <w:sz w:val="20"/>
              </w:rPr>
              <w:t>Тип СУБД</w:t>
            </w:r>
          </w:p>
        </w:tc>
        <w:tc>
          <w:tcPr>
            <w:tcW w:w="6523" w:type="dxa"/>
            <w:tcBorders>
              <w:top w:val="single" w:sz="2" w:space="0" w:color="000000"/>
              <w:left w:val="single" w:sz="2" w:space="0" w:color="000000"/>
              <w:bottom w:val="single" w:sz="2" w:space="0" w:color="000000"/>
              <w:right w:val="single" w:sz="2" w:space="0" w:color="000000"/>
            </w:tcBorders>
          </w:tcPr>
          <w:p w:rsidR="00095028" w:rsidRDefault="007B2E14">
            <w:pPr>
              <w:pStyle w:val="affff2"/>
              <w:widowControl w:val="0"/>
              <w:tabs>
                <w:tab w:val="left" w:pos="851"/>
              </w:tabs>
              <w:jc w:val="center"/>
              <w:rPr>
                <w:b/>
                <w:sz w:val="20"/>
              </w:rPr>
            </w:pPr>
            <w:r>
              <w:rPr>
                <w:b/>
                <w:sz w:val="20"/>
              </w:rPr>
              <w:t>Возможность удаления</w:t>
            </w:r>
          </w:p>
        </w:tc>
      </w:tr>
      <w:tr w:rsidR="00095028">
        <w:trPr>
          <w:cantSplit/>
        </w:trPr>
        <w:tc>
          <w:tcPr>
            <w:tcW w:w="2832"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PostgreSQL</w:t>
            </w:r>
          </w:p>
        </w:tc>
        <w:tc>
          <w:tcPr>
            <w:tcW w:w="6523"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Да</w:t>
            </w:r>
          </w:p>
        </w:tc>
      </w:tr>
      <w:tr w:rsidR="00095028">
        <w:trPr>
          <w:cantSplit/>
        </w:trPr>
        <w:tc>
          <w:tcPr>
            <w:tcW w:w="2832"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Oracle</w:t>
            </w:r>
          </w:p>
        </w:tc>
        <w:tc>
          <w:tcPr>
            <w:tcW w:w="6523"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lang w:val="en-US"/>
              </w:rPr>
            </w:pPr>
            <w:r>
              <w:rPr>
                <w:sz w:val="20"/>
              </w:rPr>
              <w:t>Нет</w:t>
            </w:r>
          </w:p>
        </w:tc>
      </w:tr>
      <w:tr w:rsidR="00095028">
        <w:trPr>
          <w:cantSplit/>
        </w:trPr>
        <w:tc>
          <w:tcPr>
            <w:tcW w:w="2832"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MS SQL Server</w:t>
            </w:r>
          </w:p>
        </w:tc>
        <w:tc>
          <w:tcPr>
            <w:tcW w:w="6523"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lang w:val="en-US"/>
              </w:rPr>
            </w:pPr>
            <w:r>
              <w:rPr>
                <w:sz w:val="20"/>
              </w:rPr>
              <w:t>Нет</w:t>
            </w:r>
          </w:p>
        </w:tc>
      </w:tr>
      <w:tr w:rsidR="00095028">
        <w:trPr>
          <w:cantSplit/>
        </w:trPr>
        <w:tc>
          <w:tcPr>
            <w:tcW w:w="2832"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H2</w:t>
            </w:r>
          </w:p>
        </w:tc>
        <w:tc>
          <w:tcPr>
            <w:tcW w:w="6523"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Да</w:t>
            </w:r>
          </w:p>
        </w:tc>
      </w:tr>
    </w:tbl>
    <w:p w:rsidR="00095028" w:rsidRDefault="007B2E14">
      <w:pPr>
        <w:pStyle w:val="a4"/>
        <w:tabs>
          <w:tab w:val="left" w:pos="851"/>
        </w:tabs>
        <w:spacing w:before="120" w:after="0"/>
        <w:ind w:left="0"/>
        <w:rPr>
          <w:lang w:eastAsia="zh-CN" w:bidi="hi-IN"/>
        </w:rPr>
      </w:pPr>
      <w:r>
        <w:rPr>
          <w:lang w:eastAsia="zh-CN" w:bidi="hi-IN"/>
        </w:rPr>
        <w:t>Удаление данных Расширения может быть необходимо, например, при прекращении эксплуатации Расширения «Отчетность КО» на данной установке ПП</w:t>
      </w:r>
      <w:r>
        <w:rPr>
          <w:lang w:val="en-US" w:eastAsia="zh-CN" w:bidi="hi-IN"/>
        </w:rPr>
        <w:t> </w:t>
      </w:r>
      <w:r>
        <w:rPr>
          <w:lang w:eastAsia="zh-CN" w:bidi="hi-IN"/>
        </w:rPr>
        <w:t>«Дельта», при переключении расширения на другой тип БД, в том случае, если данные Расширения в используемой ранее БД не нужны, или других ситуациях.</w:t>
      </w:r>
    </w:p>
    <w:p w:rsidR="00095028" w:rsidRDefault="007B2E14">
      <w:pPr>
        <w:pStyle w:val="a4"/>
        <w:tabs>
          <w:tab w:val="left" w:pos="851"/>
        </w:tabs>
        <w:spacing w:after="0"/>
        <w:ind w:left="0"/>
        <w:rPr>
          <w:lang w:eastAsia="zh-CN" w:bidi="hi-IN"/>
        </w:rPr>
      </w:pPr>
      <w:r>
        <w:rPr>
          <w:lang w:eastAsia="zh-CN" w:bidi="hi-IN"/>
        </w:rPr>
        <w:t>При выполнении удаления данных для всех типов СУБД очищается журнал выполненных изменений в БД для расширения. Использование БД для того же расширения после очистки журнала невозможно без удаления объектов расширения в БД (если не выполняется автоматически).</w:t>
      </w:r>
    </w:p>
    <w:p w:rsidR="00095028" w:rsidRDefault="007B2E14">
      <w:pPr>
        <w:pStyle w:val="a4"/>
        <w:tabs>
          <w:tab w:val="left" w:pos="851"/>
        </w:tabs>
        <w:spacing w:after="0"/>
        <w:ind w:left="0"/>
        <w:rPr>
          <w:lang w:eastAsia="zh-CN" w:bidi="hi-IN"/>
        </w:rPr>
      </w:pPr>
      <w:r>
        <w:rPr>
          <w:lang w:eastAsia="zh-CN" w:bidi="hi-IN"/>
        </w:rPr>
        <w:t>Для типов СУБД, в которых автоматическое удаление невозможно, удаление объектов и схем Расширения может быть выполнено с использованием инструментов администрирования БД. В любом случае предпочтительным способом удаления данных, объектов хранения и схем хранения Расширений ПП «Дельта» является выполнение операций удаления администратором БД в специализированных инструментах СУБД.</w:t>
      </w:r>
    </w:p>
    <w:p w:rsidR="00095028" w:rsidRDefault="007B2E14">
      <w:pPr>
        <w:pStyle w:val="20"/>
        <w:ind w:left="0" w:firstLine="709"/>
      </w:pPr>
      <w:bookmarkStart w:id="4986" w:name="_Toc221003904"/>
      <w:bookmarkStart w:id="4987" w:name="_Ref125463345"/>
      <w:bookmarkStart w:id="4988" w:name="_Toc180058359"/>
      <w:r>
        <w:t xml:space="preserve">Резервное копирование </w:t>
      </w:r>
      <w:bookmarkStart w:id="4989" w:name="_Ref960782651"/>
      <w:bookmarkStart w:id="4990" w:name="_Toc1226038991"/>
      <w:r>
        <w:t>БД</w:t>
      </w:r>
      <w:bookmarkEnd w:id="4986"/>
      <w:bookmarkEnd w:id="4987"/>
      <w:bookmarkEnd w:id="4988"/>
      <w:bookmarkEnd w:id="4989"/>
      <w:bookmarkEnd w:id="4990"/>
    </w:p>
    <w:p w:rsidR="00095028" w:rsidRDefault="007B2E14">
      <w:pPr>
        <w:pStyle w:val="a4"/>
        <w:tabs>
          <w:tab w:val="left" w:pos="851"/>
        </w:tabs>
        <w:spacing w:after="0"/>
        <w:ind w:left="0"/>
        <w:rPr>
          <w:lang w:eastAsia="zh-CN" w:bidi="hi-IN"/>
        </w:rPr>
      </w:pPr>
      <w:r>
        <w:rPr>
          <w:lang w:eastAsia="zh-CN" w:bidi="hi-IN"/>
        </w:rPr>
        <w:t>Резервное копирование БД может выполняться для обеспечения восстановления состояния БД на соответствующий момент времени в случае ошибок пользователей (например, случайное удаление больших объемов данных), ошибок ПО или сбоев устройств хранения, приводящих к потере данных или невозможности использования БД.</w:t>
      </w:r>
    </w:p>
    <w:p w:rsidR="00095028" w:rsidRDefault="007B2E14">
      <w:pPr>
        <w:pStyle w:val="a4"/>
        <w:tabs>
          <w:tab w:val="left" w:pos="851"/>
        </w:tabs>
        <w:spacing w:after="0"/>
        <w:ind w:left="0"/>
        <w:rPr>
          <w:lang w:eastAsia="zh-CN" w:bidi="hi-IN"/>
        </w:rPr>
      </w:pPr>
      <w:r>
        <w:rPr>
          <w:lang w:eastAsia="zh-CN" w:bidi="hi-IN"/>
        </w:rPr>
        <w:t xml:space="preserve">Рекомендуется выполнять резервное копирование БД на регулярной основе. Для промышленных СУБД типов MS SQL Server, PostgreSQL или Oracle резервное копирование </w:t>
      </w:r>
      <w:r>
        <w:rPr>
          <w:lang w:eastAsia="zh-CN" w:bidi="hi-IN"/>
        </w:rPr>
        <w:lastRenderedPageBreak/>
        <w:t xml:space="preserve">выполняется с использованием соответствующих инструментов СУБД. Метод резервирования (например, «холодная» копия, инкрементальная копия, «холодный» или «горячий» резерв и т.п.) и регламент резервирования определяет администратор СУБД исходя из объема данных в БД, имеющихся ресурсов, требуемых ограничений на время восстановления и других критериев. Схемы БД, используемые для хранения объектов Расширения «Отчетность КО», указаны в п. </w:t>
      </w:r>
      <w:r>
        <w:rPr>
          <w:lang w:eastAsia="zh-CN" w:bidi="hi-IN"/>
        </w:rPr>
        <w:fldChar w:fldCharType="begin"/>
      </w:r>
      <w:r>
        <w:rPr>
          <w:lang w:eastAsia="zh-CN" w:bidi="hi-IN"/>
        </w:rPr>
        <w:instrText xml:space="preserve"> REF _Ref125467844_Копия_1 \n \n \h </w:instrText>
      </w:r>
      <w:r>
        <w:rPr>
          <w:lang w:eastAsia="zh-CN" w:bidi="hi-IN"/>
        </w:rPr>
      </w:r>
      <w:r>
        <w:rPr>
          <w:lang w:eastAsia="zh-CN" w:bidi="hi-IN"/>
        </w:rPr>
        <w:fldChar w:fldCharType="separate"/>
      </w:r>
      <w:r w:rsidR="00370521">
        <w:rPr>
          <w:lang w:eastAsia="zh-CN" w:bidi="hi-IN"/>
        </w:rPr>
        <w:t>5.3</w:t>
      </w:r>
      <w:r>
        <w:rPr>
          <w:lang w:eastAsia="zh-CN" w:bidi="hi-IN"/>
        </w:rPr>
        <w:fldChar w:fldCharType="end"/>
      </w:r>
      <w:r>
        <w:rPr>
          <w:lang w:eastAsia="zh-CN" w:bidi="hi-IN"/>
        </w:rPr>
        <w:t xml:space="preserve"> для СУБД PostgreSQL объекты Расширения хранятся также в схеме «public».</w:t>
      </w:r>
    </w:p>
    <w:p w:rsidR="00095028" w:rsidRDefault="007B2E14">
      <w:pPr>
        <w:pStyle w:val="a4"/>
        <w:tabs>
          <w:tab w:val="left" w:pos="851"/>
        </w:tabs>
        <w:spacing w:after="0"/>
        <w:ind w:left="0"/>
        <w:rPr>
          <w:lang w:eastAsia="zh-CN" w:bidi="hi-IN"/>
        </w:rPr>
      </w:pPr>
      <w:r>
        <w:rPr>
          <w:lang w:eastAsia="zh-CN" w:bidi="hi-IN"/>
        </w:rPr>
        <w:t>При использовании встроенной БД H2 ПП «Дельта» резервное копирование может выполняться путем сохранения копии файла БД «h2.mv.db» (расположен в подкаталоге backend/db каталога установки ПП «Дельта») или использования инструментов СУБД H2 при остановленном ПО ПП «Дельта».</w:t>
      </w:r>
    </w:p>
    <w:p w:rsidR="00095028" w:rsidRDefault="007B2E14">
      <w:pPr>
        <w:pStyle w:val="20"/>
        <w:ind w:left="0" w:firstLine="709"/>
      </w:pPr>
      <w:bookmarkStart w:id="4991" w:name="_Toc221003905"/>
      <w:bookmarkStart w:id="4992" w:name="_Toc180058360"/>
      <w:r>
        <w:t>Миграция БД</w:t>
      </w:r>
      <w:bookmarkEnd w:id="4991"/>
      <w:bookmarkEnd w:id="4992"/>
    </w:p>
    <w:p w:rsidR="00095028" w:rsidRDefault="007B2E14">
      <w:pPr>
        <w:pStyle w:val="a4"/>
        <w:tabs>
          <w:tab w:val="left" w:pos="851"/>
        </w:tabs>
        <w:spacing w:after="0"/>
        <w:ind w:left="0"/>
        <w:rPr>
          <w:lang w:eastAsia="zh-CN" w:bidi="hi-IN"/>
        </w:rPr>
      </w:pPr>
      <w:r>
        <w:rPr>
          <w:lang w:eastAsia="zh-CN" w:bidi="hi-IN"/>
        </w:rPr>
        <w:t>При необходимости миграции БД расширения «Отчётность КО» ПП</w:t>
      </w:r>
      <w:r>
        <w:rPr>
          <w:lang w:val="en-US" w:eastAsia="zh-CN" w:bidi="hi-IN"/>
        </w:rPr>
        <w:t> </w:t>
      </w:r>
      <w:r>
        <w:rPr>
          <w:lang w:eastAsia="zh-CN" w:bidi="hi-IN"/>
        </w:rPr>
        <w:t xml:space="preserve">«Дельта» на СУБД другого типа перенос (восстановление) бизнес-данных должно выполняться на прикладном уровне. Предварительно должна(ы) быть создана новая(ые) БД расширения средствами новой СУБД. После этого в соответствии с п. </w:t>
      </w:r>
      <w:r>
        <w:rPr>
          <w:lang w:eastAsia="zh-CN" w:bidi="hi-IN"/>
        </w:rPr>
        <w:fldChar w:fldCharType="begin"/>
      </w:r>
      <w:r>
        <w:rPr>
          <w:lang w:eastAsia="zh-CN" w:bidi="hi-IN"/>
        </w:rPr>
        <w:instrText xml:space="preserve"> REF _Ref180067348 \r \r \h </w:instrText>
      </w:r>
      <w:r>
        <w:rPr>
          <w:lang w:eastAsia="zh-CN" w:bidi="hi-IN"/>
        </w:rPr>
      </w:r>
      <w:r>
        <w:rPr>
          <w:lang w:eastAsia="zh-CN" w:bidi="hi-IN"/>
        </w:rPr>
        <w:fldChar w:fldCharType="separate"/>
      </w:r>
      <w:r w:rsidR="00370521">
        <w:rPr>
          <w:lang w:eastAsia="zh-CN" w:bidi="hi-IN"/>
        </w:rPr>
        <w:t>5.5</w:t>
      </w:r>
      <w:r>
        <w:rPr>
          <w:lang w:eastAsia="zh-CN" w:bidi="hi-IN"/>
        </w:rPr>
        <w:fldChar w:fldCharType="end"/>
      </w:r>
      <w:r>
        <w:rPr>
          <w:lang w:eastAsia="zh-CN" w:bidi="hi-IN"/>
        </w:rPr>
        <w:t xml:space="preserve"> должна быть выполнена настройка подключения расширения «Отчётность КО» к новой БД. Далее, при инициализации расширения, должно быть выполнено создание и начальное заполнение объектов БД расширения. После этого должны быть выполнены загрузка (восстановление) актуальных метаданных и набора данных классификаторов. Выгрузка отчётных данных из переносимой версии БД может осуществляться посредством задачи массовой выгрузки данных (п. </w:t>
      </w:r>
      <w:r>
        <w:rPr>
          <w:lang w:eastAsia="zh-CN" w:bidi="hi-IN"/>
        </w:rPr>
        <w:fldChar w:fldCharType="begin"/>
      </w:r>
      <w:r>
        <w:rPr>
          <w:lang w:eastAsia="zh-CN" w:bidi="hi-IN"/>
        </w:rPr>
        <w:instrText xml:space="preserve"> REF _Ref180057283 \r \r \h </w:instrText>
      </w:r>
      <w:r>
        <w:rPr>
          <w:lang w:eastAsia="zh-CN" w:bidi="hi-IN"/>
        </w:rPr>
      </w:r>
      <w:r>
        <w:rPr>
          <w:lang w:eastAsia="zh-CN" w:bidi="hi-IN"/>
        </w:rPr>
        <w:fldChar w:fldCharType="separate"/>
      </w:r>
      <w:r w:rsidR="00370521">
        <w:rPr>
          <w:lang w:eastAsia="zh-CN" w:bidi="hi-IN"/>
        </w:rPr>
        <w:t>4.1.3</w:t>
      </w:r>
      <w:r>
        <w:rPr>
          <w:lang w:eastAsia="zh-CN" w:bidi="hi-IN"/>
        </w:rPr>
        <w:fldChar w:fldCharType="end"/>
      </w:r>
      <w:r>
        <w:rPr>
          <w:lang w:eastAsia="zh-CN" w:bidi="hi-IN"/>
        </w:rPr>
        <w:t>).</w:t>
      </w:r>
    </w:p>
    <w:p w:rsidR="00095028" w:rsidRDefault="007B2E14">
      <w:pPr>
        <w:pStyle w:val="a4"/>
        <w:tabs>
          <w:tab w:val="left" w:pos="851"/>
        </w:tabs>
        <w:spacing w:after="0"/>
        <w:ind w:left="0"/>
        <w:rPr>
          <w:lang w:eastAsia="zh-CN" w:bidi="hi-IN"/>
        </w:rPr>
      </w:pPr>
      <w:r>
        <w:rPr>
          <w:lang w:eastAsia="zh-CN" w:bidi="hi-IN"/>
        </w:rPr>
        <w:t xml:space="preserve">Для загрузки в новую БД актуального набора данных классификаторов и предварительно выгруженных отчетных данных может использоваться задача массовой загрузки (п. </w:t>
      </w:r>
      <w:r>
        <w:rPr>
          <w:lang w:eastAsia="zh-CN" w:bidi="hi-IN"/>
        </w:rPr>
        <w:fldChar w:fldCharType="begin"/>
      </w:r>
      <w:r>
        <w:rPr>
          <w:lang w:eastAsia="zh-CN" w:bidi="hi-IN"/>
        </w:rPr>
        <w:instrText xml:space="preserve"> REF _Ref180057283 \r \r \h </w:instrText>
      </w:r>
      <w:r>
        <w:rPr>
          <w:lang w:eastAsia="zh-CN" w:bidi="hi-IN"/>
        </w:rPr>
      </w:r>
      <w:r>
        <w:rPr>
          <w:lang w:eastAsia="zh-CN" w:bidi="hi-IN"/>
        </w:rPr>
        <w:fldChar w:fldCharType="separate"/>
      </w:r>
      <w:r w:rsidR="00370521">
        <w:rPr>
          <w:lang w:eastAsia="zh-CN" w:bidi="hi-IN"/>
        </w:rPr>
        <w:t>4.1.3</w:t>
      </w:r>
      <w:r>
        <w:rPr>
          <w:lang w:eastAsia="zh-CN" w:bidi="hi-IN"/>
        </w:rPr>
        <w:fldChar w:fldCharType="end"/>
      </w:r>
      <w:r>
        <w:rPr>
          <w:lang w:eastAsia="zh-CN" w:bidi="hi-IN"/>
        </w:rPr>
        <w:t>).</w:t>
      </w:r>
    </w:p>
    <w:p w:rsidR="00095028" w:rsidRDefault="007B2E14">
      <w:pPr>
        <w:pStyle w:val="1"/>
        <w:ind w:firstLine="709"/>
      </w:pPr>
      <w:bookmarkStart w:id="4993" w:name="_Toc104906638"/>
      <w:bookmarkStart w:id="4994" w:name="_Toc94099596"/>
      <w:bookmarkStart w:id="4995" w:name="_Toc94099714"/>
      <w:bookmarkStart w:id="4996" w:name="_Toc94101097"/>
      <w:bookmarkStart w:id="4997" w:name="_Toc70692044"/>
      <w:bookmarkStart w:id="4998" w:name="_Toc70693049"/>
      <w:bookmarkStart w:id="4999" w:name="_Toc94180536"/>
      <w:bookmarkStart w:id="5000" w:name="_Toc221003906"/>
      <w:bookmarkStart w:id="5001" w:name="_Toc442879952"/>
      <w:bookmarkStart w:id="5002" w:name="_Toc295916905"/>
      <w:bookmarkStart w:id="5003" w:name="_Toc48896385"/>
      <w:bookmarkStart w:id="5004" w:name="_Toc58335181"/>
      <w:bookmarkStart w:id="5005" w:name="_Toc78989222"/>
      <w:bookmarkStart w:id="5006" w:name="_Toc180058361"/>
      <w:bookmarkEnd w:id="4993"/>
      <w:bookmarkEnd w:id="4994"/>
      <w:bookmarkEnd w:id="4995"/>
      <w:bookmarkEnd w:id="4996"/>
      <w:bookmarkEnd w:id="4997"/>
      <w:bookmarkEnd w:id="4998"/>
      <w:bookmarkEnd w:id="4999"/>
      <w:r>
        <w:lastRenderedPageBreak/>
        <w:t>Аварийные ситуации</w:t>
      </w:r>
      <w:bookmarkEnd w:id="5000"/>
      <w:bookmarkEnd w:id="5001"/>
      <w:bookmarkEnd w:id="5002"/>
      <w:bookmarkEnd w:id="5003"/>
      <w:bookmarkEnd w:id="5004"/>
      <w:bookmarkEnd w:id="5005"/>
      <w:bookmarkEnd w:id="5006"/>
    </w:p>
    <w:p w:rsidR="00095028" w:rsidRDefault="007B2E14">
      <w:pPr>
        <w:pStyle w:val="20"/>
        <w:ind w:left="0" w:firstLine="709"/>
      </w:pPr>
      <w:bookmarkStart w:id="5007" w:name="_Toc221003907"/>
      <w:bookmarkStart w:id="5008" w:name="_Toc295916906"/>
      <w:bookmarkStart w:id="5009" w:name="_Toc78989223"/>
      <w:bookmarkStart w:id="5010" w:name="_Toc58335182"/>
      <w:bookmarkStart w:id="5011" w:name="_Toc48896386"/>
      <w:bookmarkStart w:id="5012" w:name="_Toc180058362"/>
      <w:bookmarkStart w:id="5013" w:name="_Toc442879953"/>
      <w:r>
        <w:t>Действия при обнаружении системных ошибок</w:t>
      </w:r>
      <w:bookmarkEnd w:id="5007"/>
      <w:bookmarkEnd w:id="5008"/>
      <w:bookmarkEnd w:id="5009"/>
      <w:bookmarkEnd w:id="5010"/>
      <w:bookmarkEnd w:id="5011"/>
      <w:bookmarkEnd w:id="5012"/>
      <w:bookmarkEnd w:id="5013"/>
    </w:p>
    <w:p w:rsidR="00095028" w:rsidRDefault="007B2E14">
      <w:pPr>
        <w:tabs>
          <w:tab w:val="left" w:pos="851"/>
        </w:tabs>
      </w:pPr>
      <w:r>
        <w:t>Аварийные ситуации такого типа в первую очередь характеризуются выдачей системных сообщений операционной системы на экран, например, «Приложение выполнило недопустимую операцию и будет закрыто», и невозможностью продолжить работу. При наличии воспроизводимых системных ошибок надо немедленно известить разработчика с обязательным приложением журнала регистратора ошибок ОС Windows (drwtsn32.exe или аналоги). Подробнее о регистраторе ошибок ОС описано в документации на используемую операционную систему.</w:t>
      </w:r>
    </w:p>
    <w:p w:rsidR="00095028" w:rsidRDefault="007B2E14">
      <w:pPr>
        <w:pStyle w:val="20"/>
        <w:ind w:left="0" w:firstLine="709"/>
      </w:pPr>
      <w:bookmarkStart w:id="5014" w:name="_Toc221003908"/>
      <w:bookmarkStart w:id="5015" w:name="_Toc442879955"/>
      <w:bookmarkStart w:id="5016" w:name="_Toc48896387"/>
      <w:bookmarkStart w:id="5017" w:name="_Toc295916908"/>
      <w:bookmarkStart w:id="5018" w:name="_Toc58335183"/>
      <w:bookmarkStart w:id="5019" w:name="_Toc78989224"/>
      <w:bookmarkStart w:id="5020" w:name="_Toc180058363"/>
      <w:bookmarkStart w:id="5021" w:name="_Ref126828114"/>
      <w:r>
        <w:t>Действия в других аварийных ситуациях</w:t>
      </w:r>
      <w:bookmarkEnd w:id="5014"/>
      <w:bookmarkEnd w:id="5015"/>
      <w:bookmarkEnd w:id="5016"/>
      <w:bookmarkEnd w:id="5017"/>
      <w:bookmarkEnd w:id="5018"/>
      <w:bookmarkEnd w:id="5019"/>
      <w:bookmarkEnd w:id="5020"/>
      <w:bookmarkEnd w:id="5021"/>
    </w:p>
    <w:p w:rsidR="00095028" w:rsidRDefault="007B2E14">
      <w:pPr>
        <w:tabs>
          <w:tab w:val="left" w:pos="851"/>
        </w:tabs>
      </w:pPr>
      <w:r>
        <w:t>Общие рекомендации при обнаружении ошибок в Расширении «Отчетность КО» ПП «Дельта»:</w:t>
      </w:r>
    </w:p>
    <w:p w:rsidR="00095028" w:rsidRDefault="007B2E14">
      <w:pPr>
        <w:pStyle w:val="afff1"/>
        <w:numPr>
          <w:ilvl w:val="0"/>
          <w:numId w:val="41"/>
        </w:numPr>
        <w:tabs>
          <w:tab w:val="left" w:pos="851"/>
          <w:tab w:val="left" w:pos="1134"/>
          <w:tab w:val="left" w:pos="1276"/>
        </w:tabs>
        <w:ind w:left="0" w:firstLine="709"/>
      </w:pPr>
      <w:r>
        <w:t>проверить настройки Расширения (профиль, настройка соединения и пр.) и состояние ПП «Дельта» (версии Оболочки, Расширения, метаданных Расширения, актуальность НСИ Расширения). В связи с постоянным совершенствованием ПО рекомендуется использовать последние его версии, размещённые на ресурсах распространения ПП «Дельта» (центр обновлений, специальный раздел сайта Банка России https://www.cbr.ru/lk_uio/fcsm/programmnyy-produkt-delta/). Обращения в центр технической поддержки с проблемами использования старых версий ПП «Дельта» (старше последней актуальной) могут быть рассмотрены только при наличии объективных проблем в обновлении версий и с более низким приоритетом;</w:t>
      </w:r>
    </w:p>
    <w:p w:rsidR="00095028" w:rsidRDefault="007B2E14">
      <w:pPr>
        <w:pStyle w:val="afff1"/>
        <w:numPr>
          <w:ilvl w:val="0"/>
          <w:numId w:val="41"/>
        </w:numPr>
        <w:tabs>
          <w:tab w:val="left" w:pos="851"/>
          <w:tab w:val="left" w:pos="1134"/>
          <w:tab w:val="left" w:pos="1276"/>
        </w:tabs>
        <w:ind w:left="0" w:firstLine="709"/>
      </w:pPr>
      <w:r>
        <w:t>при возможности повторить операцию, приводящую к возникновению ошибки, с включенным режимом расширенного протоколирования: протоколирование лог-файла включается всегда, расширенное протоколирование — в случае выполнения операций с отчетами (контроль, печать, формирование XML и т.п.), при необходимости сохранить снимки экрана, записать последовательность действий и примерное время выполнения операции;</w:t>
      </w:r>
    </w:p>
    <w:p w:rsidR="00095028" w:rsidRDefault="007B2E14">
      <w:pPr>
        <w:pStyle w:val="afff1"/>
        <w:numPr>
          <w:ilvl w:val="0"/>
          <w:numId w:val="41"/>
        </w:numPr>
        <w:tabs>
          <w:tab w:val="left" w:pos="851"/>
          <w:tab w:val="left" w:pos="1134"/>
          <w:tab w:val="left" w:pos="1276"/>
        </w:tabs>
        <w:ind w:left="0" w:firstLine="709"/>
      </w:pPr>
      <w:r>
        <w:t>отключить режим расширенного протоколирования;</w:t>
      </w:r>
    </w:p>
    <w:p w:rsidR="00095028" w:rsidRDefault="007B2E14">
      <w:pPr>
        <w:pStyle w:val="afff1"/>
        <w:numPr>
          <w:ilvl w:val="0"/>
          <w:numId w:val="41"/>
        </w:numPr>
        <w:tabs>
          <w:tab w:val="left" w:pos="851"/>
          <w:tab w:val="left" w:pos="1134"/>
          <w:tab w:val="left" w:pos="1276"/>
        </w:tabs>
        <w:ind w:left="0" w:firstLine="709"/>
      </w:pPr>
      <w:r>
        <w:t>при невозможности повторения описать выполненную ранее последовательность действий, данные о выполняемой операции (например, номер формы, обрабатываемый файл и т.п.) и примерное время выполнения, подготовить для передачи описания установленных компонент (режим ПП «Дельта», версии Оболочки, расширений, типы и версии БД) и лог-файл расширения на дату выполнения операции (при возможности начиная с даты последнего запуска расширения);</w:t>
      </w:r>
    </w:p>
    <w:p w:rsidR="00095028" w:rsidRDefault="007B2E14">
      <w:pPr>
        <w:pStyle w:val="afff1"/>
        <w:numPr>
          <w:ilvl w:val="0"/>
          <w:numId w:val="41"/>
        </w:numPr>
        <w:tabs>
          <w:tab w:val="left" w:pos="851"/>
          <w:tab w:val="left" w:pos="1134"/>
          <w:tab w:val="left" w:pos="1276"/>
        </w:tabs>
        <w:ind w:left="0" w:firstLine="709"/>
      </w:pPr>
      <w:r>
        <w:lastRenderedPageBreak/>
        <w:t>в случае ошибок невозможности запуска Расширения (например, аварийное завершение запуска) включить расширенное протоколирование для лог-файла путем добавления в конфигурационный файл application.properties (каталог &lt;delta&gt;/backend/plugins/delta-ko), строки с параметром: logging.level.ru.cbr.delta=TRACE, выполнить попытку запуска Расширения, выключить расширенное протоколирование удалением строки в конфигурационном файле, дополнительно передать лог-файл Оболочки ПП «Дельта» (app.log);</w:t>
      </w:r>
    </w:p>
    <w:p w:rsidR="00095028" w:rsidRDefault="007B2E14">
      <w:pPr>
        <w:pStyle w:val="afff1"/>
        <w:numPr>
          <w:ilvl w:val="0"/>
          <w:numId w:val="41"/>
        </w:numPr>
        <w:tabs>
          <w:tab w:val="left" w:pos="851"/>
          <w:tab w:val="left" w:pos="1134"/>
          <w:tab w:val="left" w:pos="1276"/>
        </w:tabs>
        <w:ind w:left="0" w:firstLine="709"/>
      </w:pPr>
      <w:r>
        <w:t>при ошибках запуска Расширения и подозрениях или ошибках в соединениях с БД проверить сообщения в журнале ПП «Дельта» и лог-файле Расширения, при возможности экспортировать записи в журнале с момента попытки запуска в файл для передачи, дополнительно передать снимок экрана настроек основного соединения Расширения (если настроено), конфигурационный файл Расширения application.properties (каталог &lt;delta&gt;/backend/plugins/delta-ko) и конфигурационный файл Оболочки delta.config (корневой каталог ПП «Дельта» &lt;delta&gt;);</w:t>
      </w:r>
    </w:p>
    <w:p w:rsidR="00095028" w:rsidRDefault="007B2E14">
      <w:pPr>
        <w:pStyle w:val="afff1"/>
        <w:numPr>
          <w:ilvl w:val="0"/>
          <w:numId w:val="41"/>
        </w:numPr>
        <w:tabs>
          <w:tab w:val="left" w:pos="851"/>
          <w:tab w:val="left" w:pos="1134"/>
          <w:tab w:val="left" w:pos="1276"/>
        </w:tabs>
        <w:ind w:left="0" w:firstLine="709"/>
      </w:pPr>
      <w:r>
        <w:t>при нештатных завершениях работы (падениях) компонентов ПП «Дельта» проверить наличие информации о проблеме в журналах ОС и наличие лог-файлов (дампов), сформированных ОС или средой исполнения в системных каталогах ОС или корневых каталогах компонентов ПП «Дельта», подготовить информацию из журналов и дампы для передачи;</w:t>
      </w:r>
    </w:p>
    <w:p w:rsidR="00095028" w:rsidRDefault="007B2E14">
      <w:pPr>
        <w:pStyle w:val="afff1"/>
        <w:numPr>
          <w:ilvl w:val="0"/>
          <w:numId w:val="48"/>
        </w:numPr>
        <w:tabs>
          <w:tab w:val="left" w:pos="851"/>
          <w:tab w:val="left" w:pos="1134"/>
          <w:tab w:val="left" w:pos="1276"/>
        </w:tabs>
        <w:ind w:left="0" w:firstLine="709"/>
      </w:pPr>
      <w:r>
        <w:t>передать в центр технической поддержки номера версий используемых компонентов ПО ПП «Дельта» (оболочки, расширения, метаданных), тип(ы) и номер(а) версии используемой СУБД для расширения, файлы протоколов (лог-файл Расширения и/или его архивы за соответствующую дату, файлы протоколов обработки отчетов), при необходимости снимки экрана и конфигурационные файлы, дампы, последовательность выполненных действий и примерное время выполнения проблемной операции.</w:t>
      </w:r>
    </w:p>
    <w:p w:rsidR="00095028" w:rsidRDefault="007B2E14">
      <w:pPr>
        <w:tabs>
          <w:tab w:val="left" w:pos="851"/>
          <w:tab w:val="left" w:pos="1276"/>
        </w:tabs>
      </w:pPr>
      <w:r>
        <w:t>Режим расширенного протоколирования:</w:t>
      </w:r>
    </w:p>
    <w:p w:rsidR="00095028" w:rsidRDefault="007B2E14">
      <w:pPr>
        <w:pStyle w:val="afff1"/>
        <w:numPr>
          <w:ilvl w:val="0"/>
          <w:numId w:val="27"/>
        </w:numPr>
        <w:tabs>
          <w:tab w:val="left" w:pos="851"/>
          <w:tab w:val="left" w:pos="1134"/>
          <w:tab w:val="left" w:pos="1276"/>
        </w:tabs>
        <w:ind w:left="0" w:firstLine="709"/>
      </w:pPr>
      <w:r>
        <w:t xml:space="preserve">включение </w:t>
      </w:r>
      <w:r>
        <w:rPr>
          <w:iCs/>
          <w:szCs w:val="18"/>
        </w:rPr>
        <w:t>–</w:t>
      </w:r>
      <w:r>
        <w:t xml:space="preserve"> в пространстве идентификации по кнопке «Настройки» в окне настроек в соответствии с рисунком </w:t>
      </w:r>
      <w:r>
        <w:fldChar w:fldCharType="begin"/>
      </w:r>
      <w:r>
        <w:instrText xml:space="preserve"> REF _Ref72834278 \h </w:instrText>
      </w:r>
      <w:r w:rsidR="00C7102E" w:rsidRPr="008B1B17">
        <w:instrText>\##</w:instrText>
      </w:r>
      <w:r>
        <w:fldChar w:fldCharType="separate"/>
      </w:r>
      <w:r w:rsidR="00370521">
        <w:t>134</w:t>
      </w:r>
      <w:r>
        <w:fldChar w:fldCharType="end"/>
      </w:r>
      <w:r>
        <w:t xml:space="preserve"> п. </w:t>
      </w:r>
      <w:r>
        <w:fldChar w:fldCharType="begin"/>
      </w:r>
      <w:r>
        <w:instrText xml:space="preserve"> REF _Ref96332862 \r \r \h </w:instrText>
      </w:r>
      <w:r>
        <w:fldChar w:fldCharType="separate"/>
      </w:r>
      <w:r w:rsidR="00370521">
        <w:t>4.4.2</w:t>
      </w:r>
      <w:r>
        <w:fldChar w:fldCharType="end"/>
      </w:r>
      <w:r>
        <w:t xml:space="preserve"> включить переключатели настройки протоколирования «Установка протоколирования лог-файла» (включается всегда) и «Расширенное протоколирование» (в случае выполнения операций с отчетами: контроль, печать, формирование XML и т.п.), при получении от центра технической поддержки рекомендаций вместо включения переключателя «Установка протоколирования лог-файла» (или дополнительно к нему) может потребоваться индивидуальная настройка протоколирования пакетов </w:t>
      </w:r>
      <w:r>
        <w:rPr>
          <w:rFonts w:eastAsia="Calibri"/>
        </w:rPr>
        <w:t xml:space="preserve">в соответствии с рисунком </w:t>
      </w:r>
      <w:r>
        <w:rPr>
          <w:rFonts w:eastAsia="Calibri"/>
        </w:rPr>
        <w:fldChar w:fldCharType="begin"/>
      </w:r>
      <w:r>
        <w:rPr>
          <w:rFonts w:eastAsia="Calibri"/>
        </w:rPr>
        <w:instrText xml:space="preserve"> REF Ref_Рисунок123_label_and_number \h </w:instrText>
      </w:r>
      <w:r w:rsidR="00C7102E" w:rsidRPr="008B1B17">
        <w:rPr>
          <w:rFonts w:eastAsia="Calibri"/>
        </w:rPr>
        <w:instrText>\##</w:instrText>
      </w:r>
      <w:r>
        <w:rPr>
          <w:rFonts w:eastAsia="Calibri"/>
        </w:rPr>
      </w:r>
      <w:r>
        <w:rPr>
          <w:rFonts w:eastAsia="Calibri"/>
        </w:rPr>
        <w:fldChar w:fldCharType="separate"/>
      </w:r>
      <w:r w:rsidR="00370521">
        <w:rPr>
          <w:rFonts w:eastAsia="Calibri"/>
        </w:rPr>
        <w:t>135</w:t>
      </w:r>
      <w:r>
        <w:rPr>
          <w:rFonts w:eastAsia="Calibri"/>
        </w:rPr>
        <w:fldChar w:fldCharType="end"/>
      </w:r>
      <w:r>
        <w:rPr>
          <w:rFonts w:eastAsia="Calibri"/>
        </w:rPr>
        <w:t xml:space="preserve"> </w:t>
      </w:r>
      <w:r>
        <w:t xml:space="preserve">п. </w:t>
      </w:r>
      <w:r>
        <w:rPr>
          <w:rFonts w:eastAsia="Calibri"/>
        </w:rPr>
        <w:fldChar w:fldCharType="begin"/>
      </w:r>
      <w:r>
        <w:rPr>
          <w:rFonts w:eastAsia="Calibri"/>
        </w:rPr>
        <w:instrText xml:space="preserve"> REF _Ref96332862 \r \r \h </w:instrText>
      </w:r>
      <w:r>
        <w:rPr>
          <w:rFonts w:eastAsia="Calibri"/>
        </w:rPr>
      </w:r>
      <w:r>
        <w:rPr>
          <w:rFonts w:eastAsia="Calibri"/>
        </w:rPr>
        <w:fldChar w:fldCharType="separate"/>
      </w:r>
      <w:r w:rsidR="00370521">
        <w:rPr>
          <w:rFonts w:eastAsia="Calibri"/>
        </w:rPr>
        <w:t>4.4.2</w:t>
      </w:r>
      <w:r>
        <w:rPr>
          <w:rFonts w:eastAsia="Calibri"/>
        </w:rPr>
        <w:fldChar w:fldCharType="end"/>
      </w:r>
      <w:r>
        <w:t>;</w:t>
      </w:r>
    </w:p>
    <w:p w:rsidR="00095028" w:rsidRDefault="007B2E14">
      <w:pPr>
        <w:pStyle w:val="afff1"/>
        <w:numPr>
          <w:ilvl w:val="0"/>
          <w:numId w:val="27"/>
        </w:numPr>
        <w:tabs>
          <w:tab w:val="left" w:pos="851"/>
          <w:tab w:val="left" w:pos="1134"/>
          <w:tab w:val="left" w:pos="1276"/>
        </w:tabs>
        <w:ind w:left="0" w:firstLine="709"/>
      </w:pPr>
      <w:r>
        <w:lastRenderedPageBreak/>
        <w:t xml:space="preserve">выключение </w:t>
      </w:r>
      <w:r>
        <w:rPr>
          <w:iCs/>
          <w:szCs w:val="18"/>
        </w:rPr>
        <w:t>–</w:t>
      </w:r>
      <w:r>
        <w:t xml:space="preserve"> выключить переключатели, указанные в предыдущем пункте и/или сбросить индивидуальные настройки протоколирования пакетов </w:t>
      </w:r>
      <w:r>
        <w:rPr>
          <w:rFonts w:eastAsia="Calibri"/>
        </w:rPr>
        <w:t xml:space="preserve">в соответствии с рисунком </w:t>
      </w:r>
      <w:r>
        <w:rPr>
          <w:rFonts w:eastAsia="Calibri"/>
        </w:rPr>
        <w:fldChar w:fldCharType="begin"/>
      </w:r>
      <w:r>
        <w:rPr>
          <w:rFonts w:eastAsia="Calibri"/>
        </w:rPr>
        <w:instrText xml:space="preserve"> REF Ref_Рисунок124_label_and_number \h </w:instrText>
      </w:r>
      <w:r w:rsidR="00C7102E" w:rsidRPr="008B1B17">
        <w:rPr>
          <w:rFonts w:eastAsia="Calibri"/>
        </w:rPr>
        <w:instrText>\##</w:instrText>
      </w:r>
      <w:r>
        <w:rPr>
          <w:rFonts w:eastAsia="Calibri"/>
        </w:rPr>
      </w:r>
      <w:r>
        <w:rPr>
          <w:rFonts w:eastAsia="Calibri"/>
        </w:rPr>
        <w:fldChar w:fldCharType="separate"/>
      </w:r>
      <w:r w:rsidR="00370521">
        <w:rPr>
          <w:rFonts w:eastAsia="Calibri"/>
        </w:rPr>
        <w:t>136</w:t>
      </w:r>
      <w:r>
        <w:rPr>
          <w:rFonts w:eastAsia="Calibri"/>
        </w:rPr>
        <w:fldChar w:fldCharType="end"/>
      </w:r>
      <w:r>
        <w:rPr>
          <w:rFonts w:eastAsia="Calibri"/>
        </w:rPr>
        <w:t xml:space="preserve"> </w:t>
      </w:r>
      <w:r>
        <w:t xml:space="preserve">п. </w:t>
      </w:r>
      <w:r>
        <w:rPr>
          <w:rFonts w:eastAsia="Calibri"/>
        </w:rPr>
        <w:fldChar w:fldCharType="begin"/>
      </w:r>
      <w:r>
        <w:rPr>
          <w:rFonts w:eastAsia="Calibri"/>
        </w:rPr>
        <w:instrText xml:space="preserve"> REF _Ref96332862 \r \r \h </w:instrText>
      </w:r>
      <w:r>
        <w:rPr>
          <w:rFonts w:eastAsia="Calibri"/>
        </w:rPr>
      </w:r>
      <w:r>
        <w:rPr>
          <w:rFonts w:eastAsia="Calibri"/>
        </w:rPr>
        <w:fldChar w:fldCharType="separate"/>
      </w:r>
      <w:r w:rsidR="00370521">
        <w:rPr>
          <w:rFonts w:eastAsia="Calibri"/>
        </w:rPr>
        <w:t>4.4.2</w:t>
      </w:r>
      <w:r>
        <w:rPr>
          <w:rFonts w:eastAsia="Calibri"/>
        </w:rPr>
        <w:fldChar w:fldCharType="end"/>
      </w:r>
      <w:r>
        <w:t>.</w:t>
      </w:r>
    </w:p>
    <w:p w:rsidR="00095028" w:rsidRDefault="007B2E14">
      <w:pPr>
        <w:tabs>
          <w:tab w:val="left" w:pos="851"/>
        </w:tabs>
      </w:pPr>
      <w:r>
        <w:t xml:space="preserve">При ошибках контроля, загрузки, выгрузки и печати отчетных данных в центр технической поддержки необходимо передать </w:t>
      </w:r>
      <w:r>
        <w:rPr>
          <w:lang w:val="en-US"/>
        </w:rPr>
        <w:t>zip</w:t>
      </w:r>
      <w:r>
        <w:t xml:space="preserve">-архив </w:t>
      </w:r>
      <w:r>
        <w:rPr>
          <w:lang w:val="en-US"/>
        </w:rPr>
        <w:t>logs</w:t>
      </w:r>
      <w:r>
        <w:t>_&lt;идентификатор процесса&gt;_&lt;дата и время формирования файла&gt;.</w:t>
      </w:r>
      <w:r>
        <w:rPr>
          <w:lang w:val="en-US"/>
        </w:rPr>
        <w:t>zip</w:t>
      </w:r>
      <w:r>
        <w:t xml:space="preserve"> с логами соответствующего процесса, сформированный в соответствии с п. </w:t>
      </w:r>
      <w:r>
        <w:fldChar w:fldCharType="begin"/>
      </w:r>
      <w:r>
        <w:instrText xml:space="preserve"> REF _Ref167451323 \n \n \h </w:instrText>
      </w:r>
      <w:r>
        <w:fldChar w:fldCharType="separate"/>
      </w:r>
      <w:r w:rsidR="00370521">
        <w:t>4.4.3</w:t>
      </w:r>
      <w:r>
        <w:fldChar w:fldCharType="end"/>
      </w:r>
      <w:r>
        <w:t>.</w:t>
      </w:r>
    </w:p>
    <w:p w:rsidR="00095028" w:rsidRDefault="007B2E14">
      <w:pPr>
        <w:tabs>
          <w:tab w:val="left" w:pos="851"/>
        </w:tabs>
      </w:pPr>
      <w:r>
        <w:t xml:space="preserve">Файлы протоколов выполнения, передаваемые в центр технической поддержки в остальных случаях и при невозможности получения указанного выше </w:t>
      </w:r>
      <w:r>
        <w:rPr>
          <w:lang w:val="en-US"/>
        </w:rPr>
        <w:t>zip</w:t>
      </w:r>
      <w:r>
        <w:t>-архива с логами:</w:t>
      </w:r>
    </w:p>
    <w:p w:rsidR="00095028" w:rsidRDefault="007B2E14">
      <w:pPr>
        <w:pStyle w:val="afff1"/>
        <w:numPr>
          <w:ilvl w:val="0"/>
          <w:numId w:val="23"/>
        </w:numPr>
        <w:tabs>
          <w:tab w:val="left" w:pos="851"/>
          <w:tab w:val="left" w:pos="1134"/>
          <w:tab w:val="left" w:pos="1276"/>
        </w:tabs>
        <w:ind w:left="0" w:firstLine="709"/>
      </w:pPr>
      <w:r>
        <w:t xml:space="preserve">файл delta-ko.log и архив(ы) delta-ko&lt;дата&gt;.gz, если операция выполнялась в соответствующую дату, из каталога &lt;delta&gt;/backend/plugins/delta-ko/log (лог-файлы формируются с кодировкой UTF-8), где &lt;delta&gt; </w:t>
      </w:r>
      <w:r>
        <w:rPr>
          <w:iCs/>
          <w:szCs w:val="18"/>
        </w:rPr>
        <w:t>–</w:t>
      </w:r>
      <w:r>
        <w:t xml:space="preserve"> каталог установки ПП «Дельта»;</w:t>
      </w:r>
    </w:p>
    <w:p w:rsidR="00095028" w:rsidRDefault="007B2E14">
      <w:pPr>
        <w:pStyle w:val="afff1"/>
        <w:numPr>
          <w:ilvl w:val="0"/>
          <w:numId w:val="23"/>
        </w:numPr>
        <w:tabs>
          <w:tab w:val="left" w:pos="851"/>
          <w:tab w:val="left" w:pos="1134"/>
          <w:tab w:val="left" w:pos="1276"/>
        </w:tabs>
        <w:ind w:left="0" w:firstLine="709"/>
      </w:pPr>
      <w:r>
        <w:t>файл app.log и app&lt;дата&gt;.gz из каталога &lt;delta&gt;/backend/log;</w:t>
      </w:r>
    </w:p>
    <w:p w:rsidR="00095028" w:rsidRDefault="007B2E14">
      <w:pPr>
        <w:pStyle w:val="afff1"/>
        <w:numPr>
          <w:ilvl w:val="0"/>
          <w:numId w:val="23"/>
        </w:numPr>
        <w:tabs>
          <w:tab w:val="left" w:pos="851"/>
          <w:tab w:val="left" w:pos="1134"/>
          <w:tab w:val="left" w:pos="1276"/>
        </w:tabs>
        <w:ind w:left="0" w:firstLine="709"/>
      </w:pPr>
      <w:r>
        <w:t>файлы delta-ko&lt;XXX&gt;.txt и jdebug&lt;XXX&gt;.txt из каталога &lt;delta&gt;/backend/plugins/delta-ko/log:</w:t>
      </w:r>
    </w:p>
    <w:p w:rsidR="00095028" w:rsidRDefault="007B2E14">
      <w:pPr>
        <w:pStyle w:val="afff1"/>
        <w:numPr>
          <w:ilvl w:val="0"/>
          <w:numId w:val="45"/>
        </w:numPr>
        <w:tabs>
          <w:tab w:val="left" w:pos="851"/>
          <w:tab w:val="left" w:pos="1560"/>
        </w:tabs>
        <w:ind w:left="1134" w:firstLine="0"/>
      </w:pPr>
      <w:r>
        <w:t>jdebug-CALC.RASH*.txt – при ошибках в расчетах в ОФ;</w:t>
      </w:r>
    </w:p>
    <w:p w:rsidR="00095028" w:rsidRDefault="007B2E14">
      <w:pPr>
        <w:pStyle w:val="afff1"/>
        <w:numPr>
          <w:ilvl w:val="0"/>
          <w:numId w:val="45"/>
        </w:numPr>
        <w:tabs>
          <w:tab w:val="left" w:pos="851"/>
          <w:tab w:val="left" w:pos="1560"/>
        </w:tabs>
        <w:ind w:left="1134" w:firstLine="0"/>
      </w:pPr>
      <w:r>
        <w:t>jdebug-Контроль *.txt – при ошибках контроля;</w:t>
      </w:r>
    </w:p>
    <w:p w:rsidR="00095028" w:rsidRDefault="007B2E14">
      <w:pPr>
        <w:pStyle w:val="afff1"/>
        <w:numPr>
          <w:ilvl w:val="0"/>
          <w:numId w:val="45"/>
        </w:numPr>
        <w:tabs>
          <w:tab w:val="left" w:pos="851"/>
          <w:tab w:val="left" w:pos="1560"/>
        </w:tabs>
        <w:ind w:left="1134" w:firstLine="0"/>
      </w:pPr>
      <w:r>
        <w:t>jdebug-Загрузка.*.txt – при ошибках загрузки данных;</w:t>
      </w:r>
    </w:p>
    <w:p w:rsidR="00095028" w:rsidRDefault="007B2E14">
      <w:pPr>
        <w:pStyle w:val="afff1"/>
        <w:numPr>
          <w:ilvl w:val="0"/>
          <w:numId w:val="45"/>
        </w:numPr>
        <w:tabs>
          <w:tab w:val="left" w:pos="851"/>
          <w:tab w:val="left" w:pos="1560"/>
        </w:tabs>
        <w:ind w:left="1134" w:firstLine="0"/>
      </w:pPr>
      <w:r>
        <w:t>jdebug-Выгрузка.*.txt – при ошибках выгрузки данных;</w:t>
      </w:r>
    </w:p>
    <w:p w:rsidR="00095028" w:rsidRDefault="007B2E14">
      <w:pPr>
        <w:pStyle w:val="afff1"/>
        <w:numPr>
          <w:ilvl w:val="0"/>
          <w:numId w:val="45"/>
        </w:numPr>
        <w:tabs>
          <w:tab w:val="left" w:pos="851"/>
          <w:tab w:val="left" w:pos="1560"/>
        </w:tabs>
        <w:ind w:left="1134" w:firstLine="0"/>
      </w:pPr>
      <w:r>
        <w:t>jdebug-Печать.*.txt – при ошибках печати.</w:t>
      </w:r>
    </w:p>
    <w:p w:rsidR="00095028" w:rsidRDefault="007B2E14">
      <w:pPr>
        <w:tabs>
          <w:tab w:val="left" w:pos="851"/>
        </w:tabs>
      </w:pPr>
      <w:r>
        <w:t>При передаче информации в центр технической поддержки необходимо приложить всю собранную информацию: снимки экрана, информацию по обрабатываемым данным, номера версий используемых компонентов ПО ПП «Дельта», описание последовательности действий, приводящие к ошибке, примерное время выполнения ошибочной операции и описанные выше протоколы.</w:t>
      </w:r>
    </w:p>
    <w:p w:rsidR="00095028" w:rsidRDefault="007B2E14">
      <w:pPr>
        <w:tabs>
          <w:tab w:val="left" w:pos="851"/>
        </w:tabs>
      </w:pPr>
      <w:r>
        <w:t>Контактная информация центра технической поддержки отображаются в окне запуска оболочки ПП «Дельта» (раздел 3 документа [</w:t>
      </w:r>
      <w:r>
        <w:fldChar w:fldCharType="begin"/>
      </w:r>
      <w:r>
        <w:instrText xml:space="preserve"> REF _Ref100760414 \r \r \h </w:instrText>
      </w:r>
      <w:r>
        <w:fldChar w:fldCharType="separate"/>
      </w:r>
      <w:r w:rsidR="00370521">
        <w:t>1</w:t>
      </w:r>
      <w:r>
        <w:fldChar w:fldCharType="end"/>
      </w:r>
      <w:r>
        <w:t>]) или при получении сведений о программе (раздел 4 документа [</w:t>
      </w:r>
      <w:r>
        <w:fldChar w:fldCharType="begin"/>
      </w:r>
      <w:r>
        <w:instrText xml:space="preserve"> REF _Ref100760414 \r \r \h </w:instrText>
      </w:r>
      <w:r>
        <w:fldChar w:fldCharType="separate"/>
      </w:r>
      <w:r w:rsidR="00370521">
        <w:t>1</w:t>
      </w:r>
      <w:r>
        <w:fldChar w:fldCharType="end"/>
      </w:r>
      <w:r>
        <w:t>]).</w:t>
      </w:r>
    </w:p>
    <w:p w:rsidR="00095028" w:rsidRDefault="007B2E14">
      <w:pPr>
        <w:pStyle w:val="1"/>
        <w:numPr>
          <w:ilvl w:val="0"/>
          <w:numId w:val="0"/>
        </w:numPr>
        <w:tabs>
          <w:tab w:val="left" w:pos="851"/>
          <w:tab w:val="left" w:pos="1418"/>
        </w:tabs>
        <w:jc w:val="center"/>
        <w:rPr>
          <w:rFonts w:asciiTheme="minorHAnsi" w:hAnsiTheme="minorHAnsi"/>
          <w:szCs w:val="28"/>
        </w:rPr>
      </w:pPr>
      <w:bookmarkStart w:id="5022" w:name="_Toc33541694"/>
      <w:bookmarkStart w:id="5023" w:name="_Toc33539441"/>
      <w:bookmarkStart w:id="5024" w:name="_Toc33541685"/>
      <w:bookmarkStart w:id="5025" w:name="_Toc33539442"/>
      <w:bookmarkStart w:id="5026" w:name="_Toc33541686"/>
      <w:bookmarkStart w:id="5027" w:name="_Toc33541687"/>
      <w:bookmarkStart w:id="5028" w:name="_Toc33539444"/>
      <w:bookmarkStart w:id="5029" w:name="_Toc33541688"/>
      <w:bookmarkStart w:id="5030" w:name="_Toc33539445"/>
      <w:bookmarkStart w:id="5031" w:name="_Toc33539446"/>
      <w:bookmarkStart w:id="5032" w:name="_Toc33539443"/>
      <w:bookmarkStart w:id="5033" w:name="_Toc33541690"/>
      <w:bookmarkStart w:id="5034" w:name="_Toc33539448"/>
      <w:bookmarkStart w:id="5035" w:name="_Toc33541689"/>
      <w:bookmarkStart w:id="5036" w:name="_Toc700250631"/>
      <w:bookmarkStart w:id="5037" w:name="_Toc991117781"/>
      <w:bookmarkStart w:id="5038" w:name="_Toc789891921"/>
      <w:bookmarkStart w:id="5039" w:name="_Toc33541695"/>
      <w:bookmarkStart w:id="5040" w:name="_Toc33539451"/>
      <w:bookmarkStart w:id="5041" w:name="_Toc33541693"/>
      <w:bookmarkStart w:id="5042" w:name="_Toc33539449"/>
      <w:bookmarkStart w:id="5043" w:name="_Toc33541692"/>
      <w:bookmarkStart w:id="5044" w:name="_Toc33539447"/>
      <w:bookmarkStart w:id="5045" w:name="_Toc33539450"/>
      <w:bookmarkStart w:id="5046" w:name="_Toc33541691"/>
      <w:bookmarkStart w:id="5047" w:name="_Toc180058364"/>
      <w:bookmarkStart w:id="5048" w:name="_Toc221003909"/>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r>
        <w:rPr>
          <w:szCs w:val="28"/>
        </w:rPr>
        <w:lastRenderedPageBreak/>
        <w:t xml:space="preserve">Приложение </w:t>
      </w:r>
      <w:bookmarkStart w:id="5049" w:name="зА"/>
      <w:bookmarkStart w:id="5050" w:name="прА"/>
      <w:r>
        <w:rPr>
          <w:szCs w:val="28"/>
        </w:rPr>
        <w:t>А</w:t>
      </w:r>
      <w:bookmarkEnd w:id="5047"/>
      <w:bookmarkEnd w:id="5049"/>
      <w:bookmarkEnd w:id="5050"/>
      <w:r>
        <w:rPr>
          <w:rFonts w:asciiTheme="minorHAnsi" w:hAnsiTheme="minorHAnsi"/>
          <w:szCs w:val="28"/>
        </w:rPr>
        <w:br/>
      </w:r>
      <w:r>
        <w:rPr>
          <w:szCs w:val="28"/>
        </w:rPr>
        <w:t>Описание поддерживаемой НСИ</w:t>
      </w:r>
      <w:bookmarkEnd w:id="5048"/>
    </w:p>
    <w:p w:rsidR="00095028" w:rsidRDefault="007B2E14">
      <w:pPr>
        <w:pStyle w:val="affe"/>
        <w:tabs>
          <w:tab w:val="left" w:pos="851"/>
        </w:tabs>
        <w:spacing w:before="0" w:after="120"/>
        <w:ind w:firstLine="709"/>
        <w:jc w:val="both"/>
      </w:pPr>
      <w:r>
        <w:t xml:space="preserve">В таблице </w:t>
      </w:r>
      <w:r>
        <w:fldChar w:fldCharType="begin"/>
      </w:r>
      <w:r>
        <w:instrText xml:space="preserve"> REF тА1 \h </w:instrText>
      </w:r>
      <w:r>
        <w:fldChar w:fldCharType="separate"/>
      </w:r>
      <w:r w:rsidR="00370521">
        <w:t>А.</w:t>
      </w:r>
      <w:r w:rsidR="00370521">
        <w:rPr>
          <w:noProof/>
        </w:rPr>
        <w:t>1</w:t>
      </w:r>
      <w:r>
        <w:fldChar w:fldCharType="end"/>
      </w:r>
      <w:r>
        <w:t xml:space="preserve"> приведено описание поддерживаемой для загрузки в расширении НСИ.</w:t>
      </w:r>
    </w:p>
    <w:p w:rsidR="00095028" w:rsidRDefault="007B2E14">
      <w:pPr>
        <w:pStyle w:val="affe"/>
        <w:jc w:val="left"/>
        <w:rPr>
          <w:lang w:val="en-US"/>
        </w:rPr>
      </w:pPr>
      <w:r>
        <w:t xml:space="preserve">Таблица </w:t>
      </w:r>
      <w:bookmarkStart w:id="5051" w:name="тА1"/>
      <w:r>
        <w:t>А.</w:t>
      </w:r>
      <w:r w:rsidR="00370521">
        <w:fldChar w:fldCharType="begin"/>
      </w:r>
      <w:r w:rsidR="00370521">
        <w:instrText xml:space="preserve"> SEQ Таблица_А. \* ARABIC </w:instrText>
      </w:r>
      <w:r w:rsidR="00370521">
        <w:fldChar w:fldCharType="separate"/>
      </w:r>
      <w:r w:rsidR="00370521">
        <w:rPr>
          <w:noProof/>
        </w:rPr>
        <w:t>1</w:t>
      </w:r>
      <w:r w:rsidR="00370521">
        <w:rPr>
          <w:noProof/>
        </w:rPr>
        <w:fldChar w:fldCharType="end"/>
      </w:r>
      <w:bookmarkEnd w:id="5051"/>
      <w:r>
        <w:t xml:space="preserve"> – Поддерживаемая НСИ</w:t>
      </w:r>
    </w:p>
    <w:tbl>
      <w:tblPr>
        <w:tblW w:w="9366" w:type="dxa"/>
        <w:tblInd w:w="5" w:type="dxa"/>
        <w:tblLayout w:type="fixed"/>
        <w:tblCellMar>
          <w:left w:w="5" w:type="dxa"/>
          <w:right w:w="5" w:type="dxa"/>
        </w:tblCellMar>
        <w:tblLook w:val="0000" w:firstRow="0" w:lastRow="0" w:firstColumn="0" w:lastColumn="0" w:noHBand="0" w:noVBand="0"/>
      </w:tblPr>
      <w:tblGrid>
        <w:gridCol w:w="30"/>
        <w:gridCol w:w="674"/>
        <w:gridCol w:w="33"/>
        <w:gridCol w:w="1381"/>
        <w:gridCol w:w="30"/>
        <w:gridCol w:w="3223"/>
        <w:gridCol w:w="2123"/>
        <w:gridCol w:w="1842"/>
        <w:gridCol w:w="30"/>
      </w:tblGrid>
      <w:tr w:rsidR="00095028">
        <w:trPr>
          <w:trHeight w:val="20"/>
          <w:tblHeader/>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vAlign w:val="center"/>
          </w:tcPr>
          <w:p w:rsidR="00095028" w:rsidRDefault="007B2E14">
            <w:pPr>
              <w:pStyle w:val="affc"/>
              <w:widowControl w:val="0"/>
              <w:tabs>
                <w:tab w:val="left" w:pos="851"/>
              </w:tabs>
              <w:spacing w:line="240" w:lineRule="auto"/>
              <w:ind w:left="113" w:right="113" w:firstLine="0"/>
              <w:jc w:val="center"/>
              <w:rPr>
                <w:b/>
                <w:bCs/>
                <w:sz w:val="20"/>
                <w:lang w:val="ru-RU"/>
              </w:rPr>
            </w:pPr>
            <w:r>
              <w:rPr>
                <w:b/>
                <w:bCs/>
                <w:sz w:val="20"/>
                <w:lang w:val="ru-RU"/>
              </w:rPr>
              <w:t>№ п/п</w:t>
            </w: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vAlign w:val="center"/>
          </w:tcPr>
          <w:p w:rsidR="00095028" w:rsidRDefault="007B2E14">
            <w:pPr>
              <w:pStyle w:val="affc"/>
              <w:widowControl w:val="0"/>
              <w:tabs>
                <w:tab w:val="left" w:pos="851"/>
              </w:tabs>
              <w:spacing w:line="240" w:lineRule="auto"/>
              <w:ind w:left="113" w:right="113" w:firstLine="0"/>
              <w:jc w:val="center"/>
              <w:rPr>
                <w:b/>
                <w:bCs/>
                <w:sz w:val="20"/>
              </w:rPr>
            </w:pPr>
            <w:r>
              <w:rPr>
                <w:b/>
                <w:bCs/>
                <w:sz w:val="20"/>
              </w:rPr>
              <w:t>Ид НСИ</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vAlign w:val="center"/>
          </w:tcPr>
          <w:p w:rsidR="00095028" w:rsidRDefault="007B2E14">
            <w:pPr>
              <w:pStyle w:val="affc"/>
              <w:widowControl w:val="0"/>
              <w:tabs>
                <w:tab w:val="left" w:pos="851"/>
              </w:tabs>
              <w:spacing w:line="240" w:lineRule="auto"/>
              <w:ind w:left="113" w:right="113" w:firstLine="0"/>
              <w:jc w:val="center"/>
              <w:rPr>
                <w:b/>
                <w:bCs/>
                <w:sz w:val="20"/>
              </w:rPr>
            </w:pPr>
            <w:r>
              <w:rPr>
                <w:b/>
                <w:bCs/>
                <w:sz w:val="20"/>
              </w:rPr>
              <w:t>Наименование справочника</w:t>
            </w:r>
          </w:p>
        </w:tc>
        <w:tc>
          <w:tcPr>
            <w:tcW w:w="2123" w:type="dxa"/>
            <w:tcBorders>
              <w:top w:val="single" w:sz="4" w:space="0" w:color="000001"/>
              <w:left w:val="single" w:sz="4" w:space="0" w:color="000001"/>
              <w:bottom w:val="single" w:sz="4" w:space="0" w:color="000001"/>
              <w:right w:val="single" w:sz="4" w:space="0" w:color="000001"/>
            </w:tcBorders>
            <w:shd w:val="clear" w:color="auto" w:fill="auto"/>
            <w:vAlign w:val="center"/>
          </w:tcPr>
          <w:p w:rsidR="00095028" w:rsidRDefault="007B2E14">
            <w:pPr>
              <w:pStyle w:val="affc"/>
              <w:widowControl w:val="0"/>
              <w:tabs>
                <w:tab w:val="left" w:pos="851"/>
              </w:tabs>
              <w:spacing w:line="240" w:lineRule="auto"/>
              <w:ind w:left="113" w:right="113" w:firstLine="0"/>
              <w:jc w:val="center"/>
              <w:rPr>
                <w:b/>
                <w:bCs/>
                <w:sz w:val="20"/>
              </w:rPr>
            </w:pPr>
            <w:r>
              <w:rPr>
                <w:b/>
                <w:bCs/>
                <w:sz w:val="20"/>
              </w:rPr>
              <w:t>Файл с НСИ</w:t>
            </w:r>
          </w:p>
        </w:tc>
        <w:tc>
          <w:tcPr>
            <w:tcW w:w="1842" w:type="dxa"/>
            <w:tcBorders>
              <w:top w:val="single" w:sz="4" w:space="0" w:color="000001"/>
              <w:left w:val="single" w:sz="4" w:space="0" w:color="000001"/>
              <w:bottom w:val="single" w:sz="4" w:space="0" w:color="000001"/>
              <w:right w:val="single" w:sz="4" w:space="0" w:color="000001"/>
            </w:tcBorders>
            <w:vAlign w:val="center"/>
          </w:tcPr>
          <w:p w:rsidR="00095028" w:rsidRDefault="007B2E14">
            <w:pPr>
              <w:pStyle w:val="affc"/>
              <w:widowControl w:val="0"/>
              <w:tabs>
                <w:tab w:val="left" w:pos="851"/>
              </w:tabs>
              <w:spacing w:line="240" w:lineRule="auto"/>
              <w:ind w:left="113" w:right="113" w:firstLine="0"/>
              <w:jc w:val="center"/>
              <w:rPr>
                <w:b/>
                <w:bCs/>
                <w:sz w:val="20"/>
              </w:rPr>
            </w:pPr>
            <w:r>
              <w:rPr>
                <w:b/>
                <w:bCs/>
                <w:sz w:val="20"/>
              </w:rPr>
              <w:t>Примечание</w:t>
            </w: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469"/>
              </w:tabs>
              <w:spacing w:line="240" w:lineRule="auto"/>
              <w:ind w:left="113" w:right="113" w:firstLine="29"/>
              <w:rPr>
                <w:sz w:val="20"/>
              </w:rPr>
            </w:pPr>
            <w:r>
              <w:rPr>
                <w:sz w:val="20"/>
              </w:rPr>
              <w:t>AUDITORY</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after="140" w:line="240" w:lineRule="auto"/>
              <w:ind w:left="113" w:right="113" w:firstLine="29"/>
              <w:rPr>
                <w:sz w:val="20"/>
              </w:rPr>
            </w:pPr>
            <w:r>
              <w:rPr>
                <w:sz w:val="20"/>
              </w:rPr>
              <w:t>Справочник аудиторов, имеющих Квалификационный аттестат аудитора (КАА)</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bCs/>
                <w:sz w:val="20"/>
                <w:lang w:val="en-US"/>
              </w:rPr>
            </w:pPr>
            <w:r>
              <w:rPr>
                <w:bCs/>
                <w:sz w:val="20"/>
                <w:lang w:val="en-US"/>
              </w:rPr>
              <w:t>AUD</w:t>
            </w:r>
            <w:r>
              <w:rPr>
                <w:bCs/>
                <w:sz w:val="20"/>
              </w:rPr>
              <w:t>_</w:t>
            </w:r>
            <w:r>
              <w:rPr>
                <w:bCs/>
                <w:sz w:val="20"/>
                <w:lang w:val="en-US"/>
              </w:rPr>
              <w:t>LIC</w:t>
            </w:r>
            <w:r>
              <w:rPr>
                <w:bCs/>
                <w:sz w:val="20"/>
              </w:rPr>
              <w:t>.</w:t>
            </w:r>
            <w:r>
              <w:rPr>
                <w:bCs/>
                <w:sz w:val="20"/>
                <w:lang w:val="en-US"/>
              </w:rPr>
              <w:t>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AUD_ORG</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Справочник аудиторских организаций</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bCs/>
                <w:sz w:val="20"/>
                <w:lang w:val="en-US"/>
              </w:rPr>
              <w:t>AUD</w:t>
            </w:r>
            <w:r>
              <w:rPr>
                <w:bCs/>
                <w:sz w:val="20"/>
              </w:rPr>
              <w:t>_</w:t>
            </w:r>
            <w:r>
              <w:rPr>
                <w:bCs/>
                <w:sz w:val="20"/>
                <w:lang w:val="en-US"/>
              </w:rPr>
              <w:t>LIC</w:t>
            </w:r>
            <w:r>
              <w:rPr>
                <w:bCs/>
                <w:sz w:val="20"/>
              </w:rPr>
              <w:t>.</w:t>
            </w:r>
            <w:r>
              <w:rPr>
                <w:bCs/>
                <w:sz w:val="20"/>
                <w:lang w:val="en-US"/>
              </w:rPr>
              <w:t>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B_ARX</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after="140" w:line="240" w:lineRule="auto"/>
              <w:ind w:left="113" w:right="113" w:firstLine="29"/>
              <w:rPr>
                <w:sz w:val="20"/>
              </w:rPr>
            </w:pPr>
            <w:r>
              <w:rPr>
                <w:sz w:val="20"/>
              </w:rPr>
              <w:t>Книга государственной регистрации кредитных организаций</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after="140" w:line="240" w:lineRule="auto"/>
              <w:ind w:left="113" w:right="113" w:firstLine="29"/>
              <w:rPr>
                <w:sz w:val="20"/>
              </w:rPr>
            </w:pPr>
            <w:r>
              <w:rPr>
                <w:sz w:val="20"/>
              </w:rPr>
              <w:t>KGRDmmdd.ARJ или KGR_yymmdd.zip</w:t>
            </w:r>
          </w:p>
        </w:tc>
        <w:tc>
          <w:tcPr>
            <w:tcW w:w="1842" w:type="dxa"/>
            <w:tcBorders>
              <w:top w:val="single" w:sz="4" w:space="0" w:color="000001"/>
              <w:left w:val="single" w:sz="4" w:space="0" w:color="000001"/>
              <w:bottom w:val="single" w:sz="4" w:space="0" w:color="000001"/>
              <w:right w:val="single" w:sz="4" w:space="0" w:color="000001"/>
            </w:tcBorders>
          </w:tcPr>
          <w:p w:rsidR="00095028" w:rsidRDefault="007B2E14">
            <w:pPr>
              <w:pStyle w:val="affc"/>
              <w:widowControl w:val="0"/>
              <w:tabs>
                <w:tab w:val="left" w:pos="851"/>
              </w:tabs>
              <w:spacing w:after="140" w:line="240" w:lineRule="auto"/>
              <w:ind w:left="113" w:right="113" w:firstLine="29"/>
              <w:rPr>
                <w:sz w:val="20"/>
              </w:rPr>
            </w:pPr>
            <w:r>
              <w:rPr>
                <w:sz w:val="20"/>
              </w:rPr>
              <w:t>Ежедневная ЭБД КГРКО,</w:t>
            </w:r>
            <w:r>
              <w:rPr>
                <w:sz w:val="20"/>
                <w:lang w:val="ru-RU"/>
              </w:rPr>
              <w:t xml:space="preserve"> </w:t>
            </w:r>
            <w:r>
              <w:rPr>
                <w:sz w:val="20"/>
              </w:rPr>
              <w:t>загружается из XML</w:t>
            </w: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BAL_ACG</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Статьи публикуемого бухгалтерского баланса (форма 0409806)</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BAL_ACG.ARJ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BANC</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lang w:val="ru-RU"/>
              </w:rPr>
            </w:pPr>
            <w:r>
              <w:rPr>
                <w:sz w:val="20"/>
              </w:rPr>
              <w:t>Книга государственной регистрации кредитных организаций</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KGRDmmdd.ARJ или KGR_yymmdd.zip</w:t>
            </w:r>
          </w:p>
        </w:tc>
        <w:tc>
          <w:tcPr>
            <w:tcW w:w="1842" w:type="dxa"/>
            <w:tcBorders>
              <w:top w:val="single" w:sz="4" w:space="0" w:color="000001"/>
              <w:left w:val="single" w:sz="4" w:space="0" w:color="000001"/>
              <w:bottom w:val="single" w:sz="4" w:space="0" w:color="000001"/>
              <w:right w:val="single" w:sz="4" w:space="0" w:color="000001"/>
            </w:tcBorders>
          </w:tcPr>
          <w:p w:rsidR="00095028" w:rsidRDefault="007B2E14">
            <w:pPr>
              <w:pStyle w:val="affc"/>
              <w:widowControl w:val="0"/>
              <w:tabs>
                <w:tab w:val="left" w:pos="851"/>
              </w:tabs>
              <w:spacing w:line="240" w:lineRule="auto"/>
              <w:ind w:left="113" w:right="113" w:firstLine="29"/>
              <w:rPr>
                <w:sz w:val="20"/>
              </w:rPr>
            </w:pPr>
            <w:r>
              <w:rPr>
                <w:sz w:val="20"/>
              </w:rPr>
              <w:t>Ежедневная ЭБД КГРКО, загружается из XML</w:t>
            </w: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BASE_RAT</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Базовое значение ставок</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lang w:val="en-US"/>
              </w:rPr>
              <w:t>BASE</w:t>
            </w:r>
            <w:r>
              <w:rPr>
                <w:sz w:val="20"/>
              </w:rPr>
              <w:t>_</w:t>
            </w:r>
            <w:r>
              <w:rPr>
                <w:sz w:val="20"/>
                <w:lang w:val="en-US"/>
              </w:rPr>
              <w:t>RATES</w:t>
            </w:r>
            <w:r>
              <w:rPr>
                <w:sz w:val="20"/>
              </w:rPr>
              <w:t>.</w:t>
            </w:r>
            <w:r>
              <w:rPr>
                <w:sz w:val="20"/>
                <w:lang w:val="en-US"/>
              </w:rPr>
              <w:t>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BA</w:t>
            </w:r>
            <w:r>
              <w:rPr>
                <w:sz w:val="20"/>
                <w:lang w:val="en-US"/>
              </w:rPr>
              <w:t>Z</w:t>
            </w:r>
            <w:r>
              <w:rPr>
                <w:sz w:val="20"/>
              </w:rPr>
              <w:t>EL123</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Собственные средства (капитал) («Базель III»)</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BAZEL123.ARJ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685"/>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BIRG_FP</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lang w:val="ru-RU"/>
              </w:rPr>
            </w:pPr>
            <w:r>
              <w:rPr>
                <w:sz w:val="20"/>
              </w:rPr>
              <w:t>Список бирж и прочих финансовых посредников</w:t>
            </w:r>
            <w:r>
              <w:rPr>
                <w:sz w:val="20"/>
                <w:lang w:val="ru-RU"/>
              </w:rPr>
              <w:t xml:space="preserve"> </w:t>
            </w:r>
            <w:r>
              <w:rPr>
                <w:sz w:val="20"/>
              </w:rPr>
              <w:t>(форма 0409701)</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shd w:val="clear" w:color="auto" w:fill="FFFF00"/>
              </w:rPr>
            </w:pPr>
            <w:r>
              <w:rPr>
                <w:color w:val="auto"/>
                <w:sz w:val="20"/>
              </w:rPr>
              <w:t>BIRG_FP.ARJ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shd w:val="clear" w:color="auto" w:fill="FFD8CE"/>
                <w:lang w:val="ru-RU"/>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BNKDEL</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Справочник БИК</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lang w:val="en-US"/>
              </w:rPr>
              <w:t>_DAT.ARJ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7B2E14">
            <w:pPr>
              <w:pStyle w:val="affc"/>
              <w:widowControl w:val="0"/>
              <w:tabs>
                <w:tab w:val="left" w:pos="851"/>
              </w:tabs>
              <w:spacing w:line="240" w:lineRule="auto"/>
              <w:ind w:left="113" w:right="113" w:firstLine="0"/>
              <w:rPr>
                <w:sz w:val="20"/>
                <w:lang w:val="ru-RU"/>
              </w:rPr>
            </w:pPr>
            <w:r>
              <w:rPr>
                <w:sz w:val="20"/>
                <w:lang w:val="ru-RU"/>
              </w:rPr>
              <w:t>Должен з</w:t>
            </w:r>
            <w:r>
              <w:rPr>
                <w:sz w:val="20"/>
              </w:rPr>
              <w:t>загружа</w:t>
            </w:r>
            <w:r>
              <w:rPr>
                <w:sz w:val="20"/>
                <w:lang w:val="ru-RU"/>
              </w:rPr>
              <w:t>ться</w:t>
            </w:r>
            <w:r>
              <w:rPr>
                <w:sz w:val="20"/>
              </w:rPr>
              <w:t xml:space="preserve"> </w:t>
            </w:r>
            <w:r>
              <w:rPr>
                <w:sz w:val="20"/>
                <w:lang w:val="ru-RU"/>
              </w:rPr>
              <w:t>не реже, чем один раз в месяц</w:t>
            </w:r>
            <w:r>
              <w:rPr>
                <w:sz w:val="20"/>
              </w:rPr>
              <w:t xml:space="preserve"> (</w:t>
            </w:r>
            <w:r>
              <w:rPr>
                <w:sz w:val="20"/>
                <w:lang w:val="ru-RU"/>
              </w:rPr>
              <w:t>в последний день календарного месяца)</w:t>
            </w: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BNKSEEK</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lang w:val="en-US"/>
              </w:rPr>
            </w:pPr>
            <w:r>
              <w:rPr>
                <w:sz w:val="20"/>
              </w:rPr>
              <w:t>Справочник БИК</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lang w:val="ru-RU"/>
              </w:rPr>
            </w:pPr>
            <w:r>
              <w:rPr>
                <w:sz w:val="20"/>
              </w:rPr>
              <w:t>_DAT.ARJ</w:t>
            </w:r>
            <w:r>
              <w:rPr>
                <w:sz w:val="20"/>
                <w:lang w:val="ru-RU"/>
              </w:rPr>
              <w:t>,</w:t>
            </w:r>
          </w:p>
          <w:p w:rsidR="00095028" w:rsidRDefault="007B2E14">
            <w:pPr>
              <w:pStyle w:val="affc"/>
              <w:widowControl w:val="0"/>
              <w:tabs>
                <w:tab w:val="left" w:pos="851"/>
              </w:tabs>
              <w:spacing w:line="240" w:lineRule="auto"/>
              <w:ind w:left="113" w:right="113" w:firstLine="29"/>
              <w:rPr>
                <w:sz w:val="20"/>
              </w:rPr>
            </w:pPr>
            <w:r>
              <w:rPr>
                <w:sz w:val="20"/>
              </w:rPr>
              <w:t>yyyymmddED01OSBR.zip</w:t>
            </w:r>
          </w:p>
        </w:tc>
        <w:tc>
          <w:tcPr>
            <w:tcW w:w="1842" w:type="dxa"/>
            <w:tcBorders>
              <w:top w:val="single" w:sz="4" w:space="0" w:color="000001"/>
              <w:left w:val="single" w:sz="4" w:space="0" w:color="000001"/>
              <w:bottom w:val="single" w:sz="4" w:space="0" w:color="000001"/>
              <w:right w:val="single" w:sz="4" w:space="0" w:color="000001"/>
            </w:tcBorders>
          </w:tcPr>
          <w:p w:rsidR="00095028" w:rsidRDefault="007B2E14">
            <w:pPr>
              <w:pStyle w:val="affc"/>
              <w:widowControl w:val="0"/>
              <w:tabs>
                <w:tab w:val="left" w:pos="851"/>
              </w:tabs>
              <w:spacing w:line="240" w:lineRule="auto"/>
              <w:ind w:left="113" w:right="113" w:firstLine="0"/>
              <w:rPr>
                <w:sz w:val="20"/>
                <w:lang w:val="ru-RU"/>
              </w:rPr>
            </w:pPr>
            <w:r>
              <w:rPr>
                <w:sz w:val="20"/>
                <w:lang w:val="ru-RU"/>
              </w:rPr>
              <w:t>_</w:t>
            </w:r>
            <w:r>
              <w:rPr>
                <w:sz w:val="20"/>
              </w:rPr>
              <w:t xml:space="preserve">DAT.ARJ </w:t>
            </w:r>
            <w:r>
              <w:rPr>
                <w:sz w:val="20"/>
                <w:lang w:val="ru-RU"/>
              </w:rPr>
              <w:t xml:space="preserve">должен </w:t>
            </w:r>
            <w:r>
              <w:rPr>
                <w:sz w:val="20"/>
              </w:rPr>
              <w:t>загружа</w:t>
            </w:r>
            <w:r>
              <w:rPr>
                <w:sz w:val="20"/>
                <w:lang w:val="ru-RU"/>
              </w:rPr>
              <w:t>ться</w:t>
            </w:r>
            <w:r>
              <w:rPr>
                <w:sz w:val="20"/>
              </w:rPr>
              <w:t xml:space="preserve"> </w:t>
            </w:r>
            <w:r>
              <w:rPr>
                <w:sz w:val="20"/>
                <w:lang w:val="ru-RU"/>
              </w:rPr>
              <w:t>не реже, чем один раз в месяц</w:t>
            </w:r>
            <w:r>
              <w:rPr>
                <w:sz w:val="20"/>
              </w:rPr>
              <w:t xml:space="preserve"> (</w:t>
            </w:r>
            <w:r>
              <w:rPr>
                <w:sz w:val="20"/>
                <w:lang w:val="ru-RU"/>
              </w:rPr>
              <w:t>в последний день календарного месяца).</w:t>
            </w:r>
          </w:p>
          <w:p w:rsidR="00095028" w:rsidRDefault="007B2E14">
            <w:pPr>
              <w:pStyle w:val="affc"/>
              <w:widowControl w:val="0"/>
              <w:tabs>
                <w:tab w:val="left" w:pos="851"/>
              </w:tabs>
              <w:spacing w:line="240" w:lineRule="auto"/>
              <w:ind w:left="113" w:right="113" w:firstLine="0"/>
              <w:rPr>
                <w:sz w:val="20"/>
                <w:lang w:val="ru-RU"/>
              </w:rPr>
            </w:pPr>
            <w:r>
              <w:rPr>
                <w:sz w:val="20"/>
              </w:rPr>
              <w:t>XML-документ ED807 (yyyymmddED01OSBR.zip</w:t>
            </w:r>
            <w:r>
              <w:rPr>
                <w:sz w:val="20"/>
                <w:lang w:val="ru-RU"/>
              </w:rPr>
              <w:t>)</w:t>
            </w:r>
            <w:r>
              <w:rPr>
                <w:sz w:val="20"/>
              </w:rPr>
              <w:t xml:space="preserve"> </w:t>
            </w:r>
            <w:r>
              <w:rPr>
                <w:sz w:val="20"/>
                <w:lang w:val="ru-RU"/>
              </w:rPr>
              <w:t xml:space="preserve">должен </w:t>
            </w:r>
            <w:r>
              <w:rPr>
                <w:sz w:val="20"/>
              </w:rPr>
              <w:t>загружат</w:t>
            </w:r>
            <w:r>
              <w:rPr>
                <w:sz w:val="20"/>
                <w:lang w:val="ru-RU"/>
              </w:rPr>
              <w:t>ь</w:t>
            </w:r>
            <w:r>
              <w:rPr>
                <w:sz w:val="20"/>
              </w:rPr>
              <w:t>ся ежедневно</w:t>
            </w:r>
            <w:r>
              <w:rPr>
                <w:sz w:val="20"/>
                <w:lang w:val="ru-RU"/>
              </w:rPr>
              <w:t>.</w:t>
            </w: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BRW_302</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Показатели привлечения средств</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color w:val="auto"/>
                <w:sz w:val="20"/>
                <w:szCs w:val="24"/>
              </w:rPr>
              <w:t>BRW_302</w:t>
            </w:r>
            <w:r>
              <w:rPr>
                <w:color w:val="auto"/>
                <w:sz w:val="20"/>
                <w:szCs w:val="24"/>
                <w:lang w:val="en-US"/>
              </w:rPr>
              <w:t>.</w:t>
            </w:r>
            <w:r>
              <w:rPr>
                <w:sz w:val="20"/>
              </w:rPr>
              <w:t>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CENBUM</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Реестр ценных бумаг</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bCs/>
                <w:sz w:val="20"/>
                <w:lang w:val="en-US"/>
              </w:rPr>
              <w:t>CENB</w:t>
            </w:r>
            <w:r>
              <w:rPr>
                <w:bCs/>
                <w:sz w:val="20"/>
              </w:rPr>
              <w:t>2111.</w:t>
            </w:r>
            <w:r>
              <w:rPr>
                <w:bCs/>
                <w:sz w:val="20"/>
                <w:lang w:val="en-US"/>
              </w:rPr>
              <w:t>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COMP_316</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Перечень плавающих/переменных компонентов процентных ставок</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lang w:val="en-US"/>
              </w:rPr>
              <w:t>COMP_316.ARJ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COST_126</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Сведения о средневзвешенных значениях полной стоимости потребительских кредитов (форма 0409126)</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COST_126.ARJ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CPTL_ITM</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Строки отчета об уровне достаточности капитала, величине резервов на покрытие сомнительных ссуд и иных активов (форма 0409808)</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CPTL_ITM.ARJ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CURCOURS</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Справочник котировок валют</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lang w:val="en-US"/>
              </w:rPr>
            </w:pPr>
            <w:r>
              <w:rPr>
                <w:sz w:val="20"/>
              </w:rPr>
              <w:t>CURCOURS_yyyymmdd.xm</w:t>
            </w:r>
            <w:r>
              <w:rPr>
                <w:sz w:val="20"/>
                <w:lang w:val="en-US"/>
              </w:rPr>
              <w:t>l</w:t>
            </w:r>
          </w:p>
        </w:tc>
        <w:tc>
          <w:tcPr>
            <w:tcW w:w="1842" w:type="dxa"/>
            <w:tcBorders>
              <w:top w:val="single" w:sz="4" w:space="0" w:color="000001"/>
              <w:left w:val="single" w:sz="4" w:space="0" w:color="000001"/>
              <w:bottom w:val="single" w:sz="4" w:space="0" w:color="000001"/>
              <w:right w:val="single" w:sz="4" w:space="0" w:color="000001"/>
            </w:tcBorders>
          </w:tcPr>
          <w:p w:rsidR="00095028" w:rsidRDefault="007B2E14">
            <w:pPr>
              <w:pStyle w:val="affc"/>
              <w:widowControl w:val="0"/>
              <w:tabs>
                <w:tab w:val="left" w:pos="851"/>
              </w:tabs>
              <w:spacing w:line="240" w:lineRule="auto"/>
              <w:ind w:left="113" w:right="113" w:firstLine="29"/>
              <w:rPr>
                <w:sz w:val="20"/>
              </w:rPr>
            </w:pPr>
            <w:r>
              <w:rPr>
                <w:sz w:val="20"/>
                <w:lang w:val="ru-RU"/>
              </w:rPr>
              <w:t>Режим загрузки – добавление (</w:t>
            </w:r>
            <w:r>
              <w:rPr>
                <w:sz w:val="20"/>
                <w:lang w:val="en-US"/>
              </w:rPr>
              <w:t>APPEND</w:t>
            </w:r>
            <w:r>
              <w:rPr>
                <w:sz w:val="20"/>
                <w:lang w:val="ru-RU"/>
              </w:rPr>
              <w:t xml:space="preserve">). Загрузка только из </w:t>
            </w:r>
            <w:r>
              <w:rPr>
                <w:sz w:val="20"/>
                <w:lang w:val="en-US"/>
              </w:rPr>
              <w:t>XML</w:t>
            </w:r>
            <w:r>
              <w:rPr>
                <w:sz w:val="20"/>
                <w:lang w:val="ru-RU"/>
              </w:rPr>
              <w:t>-файла (</w:t>
            </w:r>
            <w:r>
              <w:rPr>
                <w:sz w:val="20"/>
                <w:lang w:val="en-US"/>
              </w:rPr>
              <w:t>ValCurs</w:t>
            </w:r>
            <w:r>
              <w:rPr>
                <w:sz w:val="20"/>
                <w:lang w:val="ru-RU"/>
              </w:rPr>
              <w:t>)</w:t>
            </w: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CURRLIST</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Общероссийский классификатор валют</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CURRLIST.ARJ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CUR_SELD</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Перечень ежедневных курсов редких валют к доллару США</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CVHDmmdd.ARJ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7B2E14">
            <w:pPr>
              <w:pStyle w:val="affc"/>
              <w:widowControl w:val="0"/>
              <w:tabs>
                <w:tab w:val="left" w:pos="851"/>
              </w:tabs>
              <w:spacing w:line="240" w:lineRule="auto"/>
              <w:ind w:left="113" w:right="113" w:firstLine="29"/>
              <w:rPr>
                <w:sz w:val="20"/>
              </w:rPr>
            </w:pPr>
            <w:r>
              <w:rPr>
                <w:sz w:val="20"/>
                <w:lang w:val="en-US"/>
              </w:rPr>
              <w:t>Режим загрузки – добавление (APPEND)</w:t>
            </w: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DEC_110</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Список расшифровок отдельных показателей деятельности кредитной организации (форма 0409110)</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DEC_110.ARJ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lang w:val="ru-RU"/>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DKKP</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Справочник КП для Системы Банка России</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DKKP.ARJ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lang w:val="ru-RU"/>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vAlign w:val="bottom"/>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DOC_PERS</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Коды документов, удостоверяющих личность</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DOC_PERSONS.ARJ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shd w:val="clear" w:color="auto" w:fill="FFD8CE"/>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EE_AGENT</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Справочник расчетных организаций</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EE_DAT.ARJ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EE_BASE</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Сведения кредитных организаций о начале (завершении) эмиссии и (или) эквайринга платежных карт</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EE_BASE.ARJ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EE_BKTIP</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Справочник EE_BKTIP</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EE_BKTIP.DBF</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EE_BKVID</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Справочник видов банковских карт</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EE_DAT.ARJ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EE_SR</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Справочник платежных систем (ПС)</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EE_DAT.ARJ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EE_SR250</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Справочник видов карт для ПС</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EE_DAT.ARJ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EE_SR258</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Справочник видов карт для ПС</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EE_DAT.ARJ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EE_SR259</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Справочник видов карт для ПС</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EE_DAT.ARJ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EE_SRVID</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Справочник видов карт для ПС</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bCs/>
                <w:sz w:val="20"/>
                <w:lang w:val="en-US"/>
              </w:rPr>
            </w:pPr>
            <w:r>
              <w:rPr>
                <w:sz w:val="20"/>
              </w:rPr>
              <w:t>EE_DAT.ARJ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EFFECT</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Справочник типов мер воздействия к кредитным организациям</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EFFECT.DBF</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EFFECTA</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Справочник типов мер воздействия к кредитным организациям</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EFFECTA.DBF</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EMIT</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Реестр эмитентов</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bCs/>
                <w:sz w:val="20"/>
                <w:lang w:val="en-US"/>
              </w:rPr>
              <w:t>CENB</w:t>
            </w:r>
            <w:r>
              <w:rPr>
                <w:bCs/>
                <w:sz w:val="20"/>
              </w:rPr>
              <w:t>2111.</w:t>
            </w:r>
            <w:r>
              <w:rPr>
                <w:bCs/>
                <w:sz w:val="20"/>
                <w:lang w:val="en-US"/>
              </w:rPr>
              <w:t>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ER_TER</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after="140" w:line="240" w:lineRule="auto"/>
              <w:ind w:left="113" w:right="113" w:firstLine="29"/>
              <w:rPr>
                <w:sz w:val="20"/>
              </w:rPr>
            </w:pPr>
            <w:r>
              <w:rPr>
                <w:sz w:val="20"/>
              </w:rPr>
              <w:t>Справочник субъектов России для формы 302</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bCs/>
                <w:sz w:val="20"/>
                <w:lang w:val="en-US"/>
              </w:rPr>
              <w:t>SP_ER.ARJ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F_ARX</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after="140" w:line="240" w:lineRule="auto"/>
              <w:ind w:left="113" w:right="113" w:firstLine="29"/>
              <w:rPr>
                <w:sz w:val="20"/>
              </w:rPr>
            </w:pPr>
            <w:r>
              <w:rPr>
                <w:sz w:val="20"/>
              </w:rPr>
              <w:t>Книга государственной регистрации кредитных организаций</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KGRDmmdd.ARJ или KGR_yymmdd.zip</w:t>
            </w:r>
          </w:p>
        </w:tc>
        <w:tc>
          <w:tcPr>
            <w:tcW w:w="1842" w:type="dxa"/>
            <w:tcBorders>
              <w:top w:val="single" w:sz="4" w:space="0" w:color="000001"/>
              <w:left w:val="single" w:sz="4" w:space="0" w:color="000001"/>
              <w:bottom w:val="single" w:sz="4" w:space="0" w:color="000001"/>
              <w:right w:val="single" w:sz="4" w:space="0" w:color="000001"/>
            </w:tcBorders>
          </w:tcPr>
          <w:p w:rsidR="00095028" w:rsidRDefault="007B2E14">
            <w:pPr>
              <w:pStyle w:val="affc"/>
              <w:widowControl w:val="0"/>
              <w:tabs>
                <w:tab w:val="left" w:pos="851"/>
              </w:tabs>
              <w:spacing w:line="240" w:lineRule="auto"/>
              <w:ind w:left="113" w:right="113" w:firstLine="29"/>
              <w:rPr>
                <w:sz w:val="20"/>
              </w:rPr>
            </w:pPr>
            <w:r>
              <w:rPr>
                <w:sz w:val="20"/>
              </w:rPr>
              <w:t xml:space="preserve">Ежедневная ЭБД КГРКО, загружается из </w:t>
            </w:r>
            <w:r>
              <w:rPr>
                <w:sz w:val="20"/>
              </w:rPr>
              <w:lastRenderedPageBreak/>
              <w:t>XML</w:t>
            </w: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F111_DOC</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after="140" w:line="240" w:lineRule="auto"/>
              <w:ind w:left="113" w:right="113" w:firstLine="29"/>
              <w:rPr>
                <w:sz w:val="20"/>
              </w:rPr>
            </w:pPr>
            <w:r>
              <w:rPr>
                <w:sz w:val="20"/>
              </w:rPr>
              <w:t>Документы кредитной организации ВПОДК</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after="140" w:line="240" w:lineRule="auto"/>
              <w:ind w:left="113" w:right="113" w:firstLine="29"/>
              <w:rPr>
                <w:sz w:val="20"/>
              </w:rPr>
            </w:pPr>
            <w:r>
              <w:rPr>
                <w:sz w:val="20"/>
              </w:rPr>
              <w:t>FRMS_111.ARJ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F111_EQ</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after="140" w:line="240" w:lineRule="auto"/>
              <w:ind w:left="113" w:right="113" w:firstLine="29"/>
              <w:rPr>
                <w:sz w:val="20"/>
              </w:rPr>
            </w:pPr>
            <w:r>
              <w:rPr>
                <w:sz w:val="20"/>
              </w:rPr>
              <w:t>Справочник соответствия элементов и вопросов</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after="140" w:line="240" w:lineRule="auto"/>
              <w:ind w:left="113" w:right="113" w:firstLine="29"/>
              <w:rPr>
                <w:sz w:val="20"/>
              </w:rPr>
            </w:pPr>
            <w:r>
              <w:rPr>
                <w:sz w:val="20"/>
              </w:rPr>
              <w:t>F111_EQ‍.DBF</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F111_LIM</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after="140" w:line="240" w:lineRule="auto"/>
              <w:ind w:left="113" w:right="113" w:firstLine="29"/>
              <w:rPr>
                <w:sz w:val="20"/>
              </w:rPr>
            </w:pPr>
            <w:r>
              <w:rPr>
                <w:sz w:val="20"/>
              </w:rPr>
              <w:t>Справочник видов установленных лимитов ВПОДК</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after="140" w:line="240" w:lineRule="auto"/>
              <w:ind w:left="113" w:right="113" w:firstLine="29"/>
              <w:rPr>
                <w:sz w:val="20"/>
              </w:rPr>
            </w:pPr>
            <w:r>
              <w:rPr>
                <w:sz w:val="20"/>
              </w:rPr>
              <w:t>FRMS_111.ARJ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F111_POK</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after="140" w:line="240" w:lineRule="auto"/>
              <w:ind w:left="113" w:right="113" w:firstLine="29"/>
              <w:rPr>
                <w:sz w:val="20"/>
              </w:rPr>
            </w:pPr>
            <w:r>
              <w:rPr>
                <w:sz w:val="20"/>
              </w:rPr>
              <w:t>Показатели ВПОДК</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after="140" w:line="240" w:lineRule="auto"/>
              <w:ind w:left="113" w:right="113" w:firstLine="29"/>
              <w:rPr>
                <w:sz w:val="20"/>
              </w:rPr>
            </w:pPr>
            <w:r>
              <w:rPr>
                <w:sz w:val="20"/>
              </w:rPr>
              <w:t>FRMS_111.ARJ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F111_SKR</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after="140" w:line="240" w:lineRule="auto"/>
              <w:ind w:left="113" w:right="113" w:firstLine="29"/>
              <w:rPr>
                <w:sz w:val="20"/>
              </w:rPr>
            </w:pPr>
            <w:r>
              <w:rPr>
                <w:sz w:val="20"/>
              </w:rPr>
              <w:t>Показатели склонности к риску ВПОДК</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after="140" w:line="240" w:lineRule="auto"/>
              <w:ind w:left="113" w:right="113" w:firstLine="29"/>
              <w:rPr>
                <w:sz w:val="20"/>
              </w:rPr>
            </w:pPr>
            <w:r>
              <w:rPr>
                <w:sz w:val="20"/>
              </w:rPr>
              <w:t>FRMS_111.ARJ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F111ANSV</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after="140" w:line="240" w:lineRule="auto"/>
              <w:ind w:left="113" w:right="113" w:firstLine="29"/>
              <w:rPr>
                <w:sz w:val="20"/>
              </w:rPr>
            </w:pPr>
            <w:r>
              <w:rPr>
                <w:sz w:val="20"/>
              </w:rPr>
              <w:t>Справочник соответствия вопросов и ответов ВПОДК</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after="140" w:line="240" w:lineRule="auto"/>
              <w:ind w:left="113" w:right="113" w:firstLine="29"/>
              <w:rPr>
                <w:sz w:val="20"/>
              </w:rPr>
            </w:pPr>
            <w:r>
              <w:rPr>
                <w:sz w:val="20"/>
              </w:rPr>
              <w:t>FRMS_111.ARJ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F111FUNC</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after="140" w:line="240" w:lineRule="auto"/>
              <w:ind w:left="113" w:right="113" w:firstLine="29"/>
              <w:rPr>
                <w:sz w:val="20"/>
              </w:rPr>
            </w:pPr>
            <w:r>
              <w:rPr>
                <w:sz w:val="20"/>
              </w:rPr>
              <w:t>Функции службы управления рисками ВПОДК</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after="140" w:line="240" w:lineRule="auto"/>
              <w:ind w:left="113" w:right="113" w:firstLine="29"/>
              <w:rPr>
                <w:sz w:val="20"/>
              </w:rPr>
            </w:pPr>
            <w:r>
              <w:rPr>
                <w:sz w:val="20"/>
              </w:rPr>
              <w:t>FRMS_111.ARJ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F111QUES</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after="140" w:line="240" w:lineRule="auto"/>
              <w:ind w:left="113" w:right="113" w:firstLine="29"/>
              <w:rPr>
                <w:sz w:val="20"/>
              </w:rPr>
            </w:pPr>
            <w:r>
              <w:rPr>
                <w:sz w:val="20"/>
              </w:rPr>
              <w:t>Справочник вопросов ВПОДК</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after="140" w:line="240" w:lineRule="auto"/>
              <w:ind w:left="113" w:right="113" w:firstLine="29"/>
              <w:rPr>
                <w:sz w:val="20"/>
              </w:rPr>
            </w:pPr>
            <w:r>
              <w:rPr>
                <w:sz w:val="20"/>
              </w:rPr>
              <w:t>FRMS_111.ARJ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FAULTV</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after="140" w:line="240" w:lineRule="auto"/>
              <w:ind w:left="113" w:right="113" w:firstLine="29"/>
              <w:rPr>
                <w:sz w:val="20"/>
              </w:rPr>
            </w:pPr>
            <w:r>
              <w:rPr>
                <w:sz w:val="20"/>
              </w:rPr>
              <w:t>Справочник нарушений валютного законодательства, выявленных при инспекционных проверках кредитных организаций</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after="140" w:line="240" w:lineRule="auto"/>
              <w:ind w:left="113" w:right="113" w:firstLine="29"/>
              <w:rPr>
                <w:sz w:val="20"/>
              </w:rPr>
            </w:pPr>
            <w:r>
              <w:rPr>
                <w:sz w:val="20"/>
              </w:rPr>
              <w:t>FAULTV.DBF</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FBLN_PMT</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after="140" w:line="240" w:lineRule="auto"/>
              <w:ind w:left="113" w:right="113" w:firstLine="29"/>
              <w:rPr>
                <w:sz w:val="20"/>
              </w:rPr>
            </w:pPr>
            <w:r>
              <w:rPr>
                <w:sz w:val="20"/>
              </w:rPr>
              <w:t>Номенклатура по формам платежного баланса</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after="140" w:line="240" w:lineRule="auto"/>
              <w:ind w:left="113" w:right="113" w:firstLine="29"/>
              <w:rPr>
                <w:sz w:val="20"/>
              </w:rPr>
            </w:pPr>
            <w:r>
              <w:rPr>
                <w:sz w:val="20"/>
              </w:rPr>
              <w:t>FBLN_PMT.ARJ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FIB</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after="140" w:line="240" w:lineRule="auto"/>
              <w:ind w:left="113" w:right="113" w:firstLine="29"/>
              <w:rPr>
                <w:sz w:val="20"/>
              </w:rPr>
            </w:pPr>
            <w:r>
              <w:rPr>
                <w:sz w:val="20"/>
              </w:rPr>
              <w:t>Перечень лицензий иностранных банков для осуществления деятельности на территории РФ через свои филиалы</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after="140" w:line="240" w:lineRule="auto"/>
              <w:ind w:left="113" w:right="113" w:firstLine="29"/>
              <w:rPr>
                <w:sz w:val="20"/>
              </w:rPr>
            </w:pPr>
            <w:r>
              <w:rPr>
                <w:sz w:val="20"/>
              </w:rPr>
              <w:t>FIB_yyyymmdd.ZIP</w:t>
            </w:r>
          </w:p>
        </w:tc>
        <w:tc>
          <w:tcPr>
            <w:tcW w:w="1842" w:type="dxa"/>
            <w:tcBorders>
              <w:top w:val="single" w:sz="4" w:space="0" w:color="000001"/>
              <w:left w:val="single" w:sz="4" w:space="0" w:color="000001"/>
              <w:bottom w:val="single" w:sz="4" w:space="0" w:color="000001"/>
              <w:right w:val="single" w:sz="4" w:space="0" w:color="000001"/>
            </w:tcBorders>
          </w:tcPr>
          <w:p w:rsidR="00095028" w:rsidRDefault="007B2E14">
            <w:pPr>
              <w:pStyle w:val="affc"/>
              <w:widowControl w:val="0"/>
              <w:tabs>
                <w:tab w:val="left" w:pos="851"/>
              </w:tabs>
              <w:spacing w:line="240" w:lineRule="auto"/>
              <w:ind w:left="113" w:right="113" w:firstLine="29"/>
              <w:rPr>
                <w:sz w:val="20"/>
              </w:rPr>
            </w:pPr>
            <w:r>
              <w:rPr>
                <w:sz w:val="20"/>
              </w:rPr>
              <w:t>Загружается из XML,</w:t>
            </w:r>
          </w:p>
          <w:p w:rsidR="00095028" w:rsidRDefault="007B2E14">
            <w:pPr>
              <w:pStyle w:val="affc"/>
              <w:widowControl w:val="0"/>
              <w:tabs>
                <w:tab w:val="left" w:pos="851"/>
              </w:tabs>
              <w:spacing w:line="240" w:lineRule="auto"/>
              <w:ind w:left="113" w:right="113" w:firstLine="29"/>
              <w:rPr>
                <w:sz w:val="20"/>
              </w:rPr>
            </w:pPr>
            <w:r>
              <w:rPr>
                <w:sz w:val="20"/>
              </w:rPr>
              <w:t>yyyymmdd – дата в виде год, месяц, день</w:t>
            </w: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FIL</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Книга государственной регистрации кредитных организаций</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KGRDmmdd.ARJ или KGR_yymmdd.zip</w:t>
            </w:r>
          </w:p>
        </w:tc>
        <w:tc>
          <w:tcPr>
            <w:tcW w:w="1842" w:type="dxa"/>
            <w:tcBorders>
              <w:top w:val="single" w:sz="4" w:space="0" w:color="000001"/>
              <w:left w:val="single" w:sz="4" w:space="0" w:color="000001"/>
              <w:bottom w:val="single" w:sz="4" w:space="0" w:color="000001"/>
              <w:right w:val="single" w:sz="4" w:space="0" w:color="000001"/>
            </w:tcBorders>
          </w:tcPr>
          <w:p w:rsidR="00095028" w:rsidRDefault="007B2E14">
            <w:pPr>
              <w:pStyle w:val="affc"/>
              <w:widowControl w:val="0"/>
              <w:tabs>
                <w:tab w:val="left" w:pos="851"/>
              </w:tabs>
              <w:spacing w:line="240" w:lineRule="auto"/>
              <w:ind w:left="113" w:right="113" w:firstLine="29"/>
              <w:rPr>
                <w:sz w:val="20"/>
              </w:rPr>
            </w:pPr>
            <w:r>
              <w:rPr>
                <w:sz w:val="20"/>
              </w:rPr>
              <w:t>Ежедневная ЭБД КГРКО, загружается из XML</w:t>
            </w: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FINDC701</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lang w:val="ru-RU"/>
              </w:rPr>
            </w:pPr>
            <w:r>
              <w:rPr>
                <w:sz w:val="20"/>
              </w:rPr>
              <w:t>П</w:t>
            </w:r>
            <w:r>
              <w:rPr>
                <w:sz w:val="20"/>
                <w:lang w:val="ru-RU"/>
              </w:rPr>
              <w:t>Перечень допустимых значений показателей (формы 0409701)</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shd w:val="clear" w:color="auto" w:fill="FFFF00"/>
                <w:lang w:val="en-US"/>
              </w:rPr>
            </w:pPr>
            <w:r>
              <w:rPr>
                <w:sz w:val="20"/>
              </w:rPr>
              <w:t>FINDC701</w:t>
            </w:r>
            <w:r>
              <w:rPr>
                <w:sz w:val="20"/>
                <w:lang w:val="en-US"/>
              </w:rPr>
              <w:t>.DBF</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shd w:val="clear" w:color="auto" w:fill="FFD8CE"/>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FL_814</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lang w:val="ru-RU"/>
              </w:rPr>
              <w:t>Статьи публикуемого отчета о движении денежных средств (форма 0409814)</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lang w:val="en-US"/>
              </w:rPr>
            </w:pPr>
            <w:r>
              <w:rPr>
                <w:sz w:val="20"/>
              </w:rPr>
              <w:t>FL_814.ARJ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FLISTSBJ</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Перечень организаций, представляющих отчетность по формам</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lang w:val="ru-RU"/>
              </w:rPr>
            </w:pPr>
            <w:r>
              <w:rPr>
                <w:sz w:val="20"/>
                <w:lang w:val="ru-RU"/>
              </w:rPr>
              <w:t>FLISTSBJ.ARJ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FM_GAAP</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Перечень балансовых счетов по формам</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lang w:val="ru-RU"/>
              </w:rPr>
            </w:pPr>
            <w:r>
              <w:rPr>
                <w:sz w:val="20"/>
              </w:rPr>
              <w:t>FM_GAAP.ARJ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FM_INDCT</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Перечень показателей по формам отчетности</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lang w:val="en-US"/>
              </w:rPr>
              <w:t>FM</w:t>
            </w:r>
            <w:r>
              <w:rPr>
                <w:sz w:val="20"/>
              </w:rPr>
              <w:t>_</w:t>
            </w:r>
            <w:r>
              <w:rPr>
                <w:sz w:val="20"/>
                <w:lang w:val="en-US"/>
              </w:rPr>
              <w:t>INDCT</w:t>
            </w:r>
            <w:r>
              <w:rPr>
                <w:sz w:val="20"/>
              </w:rPr>
              <w:t>.</w:t>
            </w:r>
            <w:r>
              <w:rPr>
                <w:sz w:val="20"/>
                <w:lang w:val="en-US"/>
              </w:rPr>
              <w:t>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FM_NOM</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spacing w:line="240" w:lineRule="auto"/>
              <w:ind w:left="113" w:right="113" w:firstLine="29"/>
              <w:rPr>
                <w:sz w:val="20"/>
              </w:rPr>
            </w:pPr>
            <w:r>
              <w:rPr>
                <w:sz w:val="20"/>
              </w:rPr>
              <w:t>Номенклатура по формам 0409357-0409362</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spacing w:line="240" w:lineRule="auto"/>
              <w:ind w:left="113" w:right="113" w:firstLine="29"/>
              <w:rPr>
                <w:sz w:val="20"/>
              </w:rPr>
            </w:pPr>
            <w:r>
              <w:rPr>
                <w:sz w:val="20"/>
              </w:rPr>
              <w:t>FM_NOM.ARJ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FM_NPVD</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spacing w:line="240" w:lineRule="auto"/>
              <w:ind w:left="113" w:right="113" w:firstLine="29"/>
              <w:rPr>
                <w:sz w:val="20"/>
              </w:rPr>
            </w:pPr>
            <w:r>
              <w:rPr>
                <w:sz w:val="20"/>
              </w:rPr>
              <w:t>Выполнение требований положений Банка России по видам деятельности филиала иностранного банка</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spacing w:line="240" w:lineRule="auto"/>
              <w:ind w:left="113" w:right="113" w:firstLine="29"/>
              <w:rPr>
                <w:sz w:val="20"/>
              </w:rPr>
            </w:pPr>
            <w:r>
              <w:rPr>
                <w:sz w:val="20"/>
              </w:rPr>
              <w:t>FM_NPVD.ARJ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FMIND072</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spacing w:line="240" w:lineRule="auto"/>
              <w:ind w:left="113" w:right="113" w:firstLine="29"/>
              <w:rPr>
                <w:sz w:val="20"/>
              </w:rPr>
            </w:pPr>
            <w:r>
              <w:rPr>
                <w:sz w:val="20"/>
              </w:rPr>
              <w:t>Перечень допустимых значений показателей формы 0409072</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spacing w:line="240" w:lineRule="auto"/>
              <w:ind w:left="113" w:right="113" w:firstLine="29"/>
              <w:rPr>
                <w:sz w:val="20"/>
              </w:rPr>
            </w:pPr>
            <w:r>
              <w:rPr>
                <w:sz w:val="20"/>
              </w:rPr>
              <w:t>FMIND072.ARJ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FMIND106</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spacing w:line="240" w:lineRule="auto"/>
              <w:ind w:left="113" w:right="113" w:firstLine="29"/>
              <w:rPr>
                <w:sz w:val="20"/>
              </w:rPr>
            </w:pPr>
            <w:r>
              <w:rPr>
                <w:sz w:val="20"/>
              </w:rPr>
              <w:t>Перечень допустимых значений показателей формы 0409106</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spacing w:line="240" w:lineRule="auto"/>
              <w:ind w:left="113" w:right="113" w:firstLine="29"/>
              <w:rPr>
                <w:sz w:val="20"/>
              </w:rPr>
            </w:pPr>
            <w:r>
              <w:rPr>
                <w:sz w:val="20"/>
              </w:rPr>
              <w:t>FMIND106.ARJ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lang w:val="ru-RU"/>
              </w:rPr>
              <w:t>FN_BG</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spacing w:line="240" w:lineRule="auto"/>
              <w:ind w:left="113" w:right="113" w:firstLine="29"/>
              <w:rPr>
                <w:sz w:val="20"/>
              </w:rPr>
            </w:pPr>
            <w:r>
              <w:rPr>
                <w:sz w:val="20"/>
                <w:lang w:val="ru-RU"/>
              </w:rPr>
              <w:t>Список обязательных нормативов и отдельных показателей (форма 0409805)</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spacing w:line="240" w:lineRule="auto"/>
              <w:ind w:left="113" w:right="113" w:firstLine="29"/>
              <w:rPr>
                <w:sz w:val="20"/>
              </w:rPr>
            </w:pPr>
            <w:r>
              <w:rPr>
                <w:sz w:val="20"/>
                <w:lang w:val="ru-RU"/>
              </w:rPr>
              <w:t>FN_BG.ARJ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FN_IND</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lang w:val="ru-RU"/>
              </w:rPr>
            </w:pPr>
            <w:r>
              <w:rPr>
                <w:sz w:val="20"/>
                <w:lang w:val="ru-RU"/>
              </w:rPr>
              <w:t>Список обязательных нормативов и отдельных показателей</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lang w:val="en-US"/>
              </w:rPr>
              <w:t>FN_IND</w:t>
            </w:r>
            <w:r>
              <w:rPr>
                <w:sz w:val="20"/>
              </w:rPr>
              <w:t>.</w:t>
            </w:r>
            <w:r>
              <w:rPr>
                <w:sz w:val="20"/>
                <w:lang w:val="en-US"/>
              </w:rPr>
              <w:t>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FN_813</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Строки отчета (форма 0409813)</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FN_813ARJ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FNM03202</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Номенклатура показателей и строк формы 0403202</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lang w:val="en-US"/>
              </w:rPr>
            </w:pPr>
            <w:r>
              <w:rPr>
                <w:sz w:val="20"/>
              </w:rPr>
              <w:t>FNM03202.</w:t>
            </w:r>
            <w:r>
              <w:rPr>
                <w:sz w:val="20"/>
                <w:lang w:val="en-US"/>
              </w:rPr>
              <w:t>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FNOM_FIB</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Справочник строк отчета «Сведения об оценке выполнения филиалами иностранных банков требований к обеспечению защиты информации»</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FNOM_FIB.ARJ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FR_FRA</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lang w:val="ru-RU"/>
              </w:rPr>
            </w:pPr>
            <w:r>
              <w:rPr>
                <w:sz w:val="20"/>
                <w:lang w:val="ru-RU"/>
              </w:rPr>
              <w:t>Список FRA – значений процентных ставок</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shd w:val="clear" w:color="auto" w:fill="FFFF00"/>
                <w:lang w:val="en-US"/>
              </w:rPr>
            </w:pPr>
            <w:r>
              <w:rPr>
                <w:sz w:val="20"/>
              </w:rPr>
              <w:t>FR_FRA</w:t>
            </w:r>
            <w:r>
              <w:rPr>
                <w:sz w:val="20"/>
                <w:lang w:val="en-US"/>
              </w:rPr>
              <w:t>.DBF</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shd w:val="clear" w:color="auto" w:fill="FFD8CE"/>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FRISENRM</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lang w:val="ru-RU"/>
              </w:rPr>
              <w:t>Надбавки к нормативам достаточности капитала</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lang w:val="en-US"/>
              </w:rPr>
              <w:t>FRISENRM.ARJ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shd w:val="clear" w:color="auto" w:fill="FFD8CE"/>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FRMS_MC</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Формы о наличном денежном обороте (0409201 и 0409202)</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FRMS_MC.ARJ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shd w:val="clear" w:color="auto" w:fill="FFD8CE"/>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FRMS_SEC</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Типы ценных бумаг</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lang w:val="en-US"/>
              </w:rPr>
              <w:t>FRMS</w:t>
            </w:r>
            <w:r>
              <w:rPr>
                <w:sz w:val="20"/>
              </w:rPr>
              <w:t>_</w:t>
            </w:r>
            <w:r>
              <w:rPr>
                <w:sz w:val="20"/>
                <w:lang w:val="en-US"/>
              </w:rPr>
              <w:t>SEC</w:t>
            </w:r>
            <w:r>
              <w:rPr>
                <w:sz w:val="20"/>
              </w:rPr>
              <w:t>.</w:t>
            </w:r>
            <w:r>
              <w:rPr>
                <w:sz w:val="20"/>
                <w:lang w:val="en-US"/>
              </w:rPr>
              <w:t>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FRPRSTAV</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lang w:val="ru-RU"/>
              </w:rPr>
            </w:pPr>
            <w:r>
              <w:rPr>
                <w:sz w:val="20"/>
                <w:lang w:val="ru-RU"/>
              </w:rPr>
              <w:t>Справочник наименований процентных ставок</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shd w:val="clear" w:color="auto" w:fill="FFFF00"/>
                <w:lang w:val="en-US"/>
              </w:rPr>
            </w:pPr>
            <w:r>
              <w:rPr>
                <w:sz w:val="20"/>
              </w:rPr>
              <w:t>FRPRSTAV</w:t>
            </w:r>
            <w:r>
              <w:rPr>
                <w:sz w:val="20"/>
                <w:lang w:val="en-US"/>
              </w:rPr>
              <w:t>.ARJ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shd w:val="clear" w:color="auto" w:fill="FFD8CE"/>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FWD_155</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lang w:val="ru-RU"/>
              </w:rPr>
            </w:pPr>
            <w:r>
              <w:rPr>
                <w:sz w:val="20"/>
                <w:lang w:val="ru-RU"/>
              </w:rPr>
              <w:t>Инструменты раздела 2 «</w:t>
            </w:r>
            <w:r>
              <w:rPr>
                <w:sz w:val="20"/>
              </w:rPr>
              <w:t>Производные</w:t>
            </w:r>
            <w:r>
              <w:rPr>
                <w:sz w:val="20"/>
                <w:lang w:val="ru-RU"/>
              </w:rPr>
              <w:t xml:space="preserve"> финансовые инструменты»</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lang w:val="ru-RU"/>
              </w:rPr>
            </w:pPr>
            <w:r>
              <w:rPr>
                <w:sz w:val="20"/>
                <w:lang w:val="ru-RU"/>
              </w:rPr>
              <w:t>FRMS155.ARJ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shd w:val="clear" w:color="auto" w:fill="FFD8CE"/>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GAAP</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Справочник счетов бухгалтерского учета для банковской отчетности</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lang w:val="en-US"/>
              </w:rPr>
              <w:t>GAAP</w:t>
            </w:r>
            <w:r>
              <w:rPr>
                <w:sz w:val="20"/>
              </w:rPr>
              <w:t>.</w:t>
            </w:r>
            <w:r>
              <w:rPr>
                <w:sz w:val="20"/>
                <w:lang w:val="en-US"/>
              </w:rPr>
              <w:t>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GNT_117</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lang w:val="ru-RU"/>
              </w:rPr>
            </w:pPr>
            <w:r>
              <w:rPr>
                <w:sz w:val="20"/>
              </w:rPr>
              <w:t>Виды обеспечения ссуд</w:t>
            </w:r>
            <w:r>
              <w:rPr>
                <w:sz w:val="20"/>
                <w:lang w:val="ru-RU"/>
              </w:rPr>
              <w:t xml:space="preserve"> </w:t>
            </w:r>
            <w:r>
              <w:rPr>
                <w:sz w:val="20"/>
                <w:szCs w:val="24"/>
              </w:rPr>
              <w:t>(форма 0409117)</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GNT_117.ARJ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GOSLI402</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Справочник стран мира для формы № 402</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GOSLI402.ARJ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GOSLIST</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Общероссийский классификатор стран мира</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GOSLIST.ARJ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HD_LIST</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Выходные и праздничные дни</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lang w:val="en-US"/>
              </w:rPr>
              <w:t>HD</w:t>
            </w:r>
            <w:r>
              <w:rPr>
                <w:sz w:val="20"/>
              </w:rPr>
              <w:t>_</w:t>
            </w:r>
            <w:r>
              <w:rPr>
                <w:sz w:val="20"/>
                <w:lang w:val="en-US"/>
              </w:rPr>
              <w:t>LIST</w:t>
            </w:r>
            <w:r>
              <w:rPr>
                <w:sz w:val="20"/>
              </w:rPr>
              <w:t>.</w:t>
            </w:r>
            <w:r>
              <w:rPr>
                <w:sz w:val="20"/>
                <w:lang w:val="en-US"/>
              </w:rPr>
              <w:t>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HDRUS_TU</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Выходные и праздничные дни</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lang w:val="en-US"/>
              </w:rPr>
              <w:t>HD</w:t>
            </w:r>
            <w:r>
              <w:rPr>
                <w:sz w:val="20"/>
              </w:rPr>
              <w:t>_</w:t>
            </w:r>
            <w:r>
              <w:rPr>
                <w:sz w:val="20"/>
                <w:lang w:val="en-US"/>
              </w:rPr>
              <w:t>LIST</w:t>
            </w:r>
            <w:r>
              <w:rPr>
                <w:sz w:val="20"/>
              </w:rPr>
              <w:t>.</w:t>
            </w:r>
            <w:r>
              <w:rPr>
                <w:sz w:val="20"/>
                <w:lang w:val="en-US"/>
              </w:rPr>
              <w:t>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30" w:type="dxa"/>
            <w:tcBorders>
              <w:top w:val="single" w:sz="4" w:space="0" w:color="000001"/>
              <w:left w:val="single" w:sz="4" w:space="0" w:color="000001"/>
              <w:bottom w:val="single" w:sz="4" w:space="0" w:color="000001"/>
              <w:right w:val="single" w:sz="4" w:space="0" w:color="000001"/>
            </w:tcBorders>
          </w:tcPr>
          <w:p w:rsidR="00095028" w:rsidRDefault="007B2E14">
            <w:pPr>
              <w:pStyle w:val="affc"/>
              <w:widowControl w:val="0"/>
              <w:numPr>
                <w:ilvl w:val="0"/>
                <w:numId w:val="47"/>
              </w:numPr>
              <w:tabs>
                <w:tab w:val="left" w:pos="469"/>
              </w:tabs>
              <w:spacing w:line="240" w:lineRule="auto"/>
              <w:ind w:left="113" w:right="113" w:firstLine="29"/>
              <w:rPr>
                <w:sz w:val="20"/>
              </w:rPr>
            </w:pPr>
            <w:r>
              <w:rPr>
                <w:sz w:val="20"/>
              </w:rPr>
              <w:t>‍</w:t>
            </w:r>
          </w:p>
        </w:tc>
        <w:tc>
          <w:tcPr>
            <w:tcW w:w="707"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1"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I0409708</w:t>
            </w:r>
          </w:p>
        </w:tc>
        <w:tc>
          <w:tcPr>
            <w:tcW w:w="32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Вид сведений (форма 0409708)</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I0409708.</w:t>
            </w:r>
            <w:r>
              <w:rPr>
                <w:sz w:val="20"/>
                <w:lang w:val="en-US"/>
              </w:rPr>
              <w:t>ARJ</w:t>
            </w:r>
          </w:p>
        </w:tc>
        <w:tc>
          <w:tcPr>
            <w:tcW w:w="1871" w:type="dxa"/>
            <w:gridSpan w:val="2"/>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INDCT135</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Перечень сочетаний показателей раздел</w:t>
            </w:r>
            <w:r>
              <w:rPr>
                <w:sz w:val="20"/>
                <w:lang w:val="ru-RU"/>
              </w:rPr>
              <w:t>а</w:t>
            </w:r>
            <w:r>
              <w:rPr>
                <w:sz w:val="20"/>
              </w:rPr>
              <w:t xml:space="preserve"> 8 формы 0409135</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INDCT135.ARJ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INN</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Справочник кодов (ИНН-ОГРН) юридических лиц</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INNmm_yy.ARJ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7B2E14">
            <w:pPr>
              <w:pStyle w:val="affc"/>
              <w:widowControl w:val="0"/>
              <w:tabs>
                <w:tab w:val="left" w:pos="851"/>
              </w:tabs>
              <w:spacing w:line="240" w:lineRule="auto"/>
              <w:ind w:left="113" w:right="113" w:firstLine="29"/>
              <w:rPr>
                <w:sz w:val="20"/>
              </w:rPr>
            </w:pPr>
            <w:r>
              <w:rPr>
                <w:sz w:val="20"/>
              </w:rPr>
              <w:t>mm/yy – дата в виде месяц/год, на которую выпущен справочник</w:t>
            </w: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KO_EDS</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Перечень кредитных организаций, уведомивших Банк России о начале деятельности по осуществлению перевода электронных денежных средств</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lang w:val="ru-RU"/>
              </w:rPr>
            </w:pPr>
            <w:r>
              <w:rPr>
                <w:sz w:val="20"/>
              </w:rPr>
              <w:t>KO_EDS.ARJ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KP_LIST</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Справочник KP_LIST</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KP_LIST.DBF</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KRCLSSUD</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Вид дополнительных сведений о классификации ссуды</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KRCLSSUD.ARJ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KRKODACT</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Перечень расшифровок кодов активов для формы 0409303</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KRKODACT.ARJ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KROCSSUD</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Вид оценки на индивидуальной/портфельной основе</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KROCSSUD.ARJ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KRSPUSDG</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Специальные условия договора для формы 0409303</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KRSPUSDG.ARJ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KRVIDOBS</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Вид обеспечения</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KRVIDOBS.ARJ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KRVIDSSD</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Вид ссуды</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KRVIDSSD.ARJ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LC_117</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lang w:val="ru-RU"/>
              </w:rPr>
            </w:pPr>
            <w:r>
              <w:rPr>
                <w:sz w:val="20"/>
              </w:rPr>
              <w:t>Коды характера отношений с кредитной организацией</w:t>
            </w:r>
            <w:r>
              <w:rPr>
                <w:sz w:val="20"/>
                <w:lang w:val="ru-RU"/>
              </w:rPr>
              <w:t xml:space="preserve"> </w:t>
            </w:r>
            <w:r>
              <w:rPr>
                <w:sz w:val="20"/>
                <w:szCs w:val="24"/>
              </w:rPr>
              <w:t>(форма 0409117)</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LC_117.ARJ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LISTERRS</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Перечень кодов ошибок, используемых при дополнительном контроле</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lang w:val="en-US"/>
              </w:rPr>
              <w:t>LISTERRS</w:t>
            </w:r>
            <w:r>
              <w:rPr>
                <w:sz w:val="20"/>
              </w:rPr>
              <w:t>.</w:t>
            </w:r>
            <w:r>
              <w:rPr>
                <w:sz w:val="20"/>
                <w:lang w:val="en-US"/>
              </w:rPr>
              <w:t>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LIST_SSM</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Список счетно-сортировальных машин по форме 0409203</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SSM.ARJ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LOAN_117</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lang w:val="ru-RU"/>
              </w:rPr>
            </w:pPr>
            <w:r>
              <w:rPr>
                <w:sz w:val="20"/>
              </w:rPr>
              <w:t>Виды ссуд</w:t>
            </w:r>
            <w:r>
              <w:rPr>
                <w:sz w:val="20"/>
                <w:lang w:val="ru-RU"/>
              </w:rPr>
              <w:t xml:space="preserve"> </w:t>
            </w:r>
            <w:r>
              <w:rPr>
                <w:sz w:val="20"/>
                <w:szCs w:val="24"/>
              </w:rPr>
              <w:t>(форма 0409117)</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LOAN_117.ARJ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LOAN_155</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Инструменты раздела 1 «Условные обязательства кредитного характера»</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LOAN_155.ARJ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LSnnnnnn</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Расчет нормативов LS</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color w:val="auto"/>
                <w:sz w:val="20"/>
              </w:rPr>
            </w:pPr>
            <w:r>
              <w:rPr>
                <w:sz w:val="20"/>
              </w:rPr>
              <w:t>LSnnnnnn.DBF</w:t>
            </w:r>
          </w:p>
        </w:tc>
        <w:tc>
          <w:tcPr>
            <w:tcW w:w="1842" w:type="dxa"/>
            <w:tcBorders>
              <w:top w:val="single" w:sz="4" w:space="0" w:color="000001"/>
              <w:left w:val="single" w:sz="4" w:space="0" w:color="000001"/>
              <w:bottom w:val="single" w:sz="4" w:space="0" w:color="000001"/>
              <w:right w:val="single" w:sz="4" w:space="0" w:color="000001"/>
            </w:tcBorders>
          </w:tcPr>
          <w:p w:rsidR="00095028" w:rsidRDefault="007B2E14">
            <w:pPr>
              <w:pStyle w:val="affc"/>
              <w:widowControl w:val="0"/>
              <w:tabs>
                <w:tab w:val="left" w:pos="851"/>
              </w:tabs>
              <w:spacing w:line="240" w:lineRule="auto"/>
              <w:ind w:left="113" w:right="113" w:firstLine="29"/>
              <w:rPr>
                <w:sz w:val="20"/>
                <w:shd w:val="clear" w:color="auto" w:fill="FFD8CE"/>
              </w:rPr>
            </w:pPr>
            <w:r>
              <w:rPr>
                <w:sz w:val="20"/>
              </w:rPr>
              <w:t>Загрузка НСИ по шаблону для формы 0409135</w:t>
            </w:r>
            <w:r>
              <w:rPr>
                <w:rStyle w:val="ab"/>
                <w:sz w:val="20"/>
              </w:rPr>
              <w:footnoteReference w:id="3"/>
            </w:r>
          </w:p>
        </w:tc>
        <w:tc>
          <w:tcPr>
            <w:tcW w:w="29" w:type="dxa"/>
          </w:tcPr>
          <w:p w:rsidR="00095028" w:rsidRDefault="00095028"/>
        </w:tc>
      </w:tr>
      <w:tr w:rsidR="00095028">
        <w:trPr>
          <w:trHeight w:val="672"/>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METCOURS</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Справочник котировок драгоценных металлов</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METCOURS_yyyymmdd.xml</w:t>
            </w:r>
          </w:p>
        </w:tc>
        <w:tc>
          <w:tcPr>
            <w:tcW w:w="1842" w:type="dxa"/>
            <w:tcBorders>
              <w:top w:val="single" w:sz="4" w:space="0" w:color="000001"/>
              <w:left w:val="single" w:sz="4" w:space="0" w:color="000001"/>
              <w:bottom w:val="single" w:sz="4" w:space="0" w:color="000001"/>
              <w:right w:val="single" w:sz="4" w:space="0" w:color="000001"/>
            </w:tcBorders>
          </w:tcPr>
          <w:p w:rsidR="00095028" w:rsidRDefault="007B2E14">
            <w:pPr>
              <w:pStyle w:val="affc"/>
              <w:widowControl w:val="0"/>
              <w:tabs>
                <w:tab w:val="left" w:pos="851"/>
              </w:tabs>
              <w:spacing w:line="240" w:lineRule="auto"/>
              <w:ind w:left="113" w:right="113" w:firstLine="0"/>
              <w:rPr>
                <w:sz w:val="20"/>
                <w:lang w:val="ru-RU"/>
              </w:rPr>
            </w:pPr>
            <w:r>
              <w:rPr>
                <w:sz w:val="20"/>
                <w:lang w:val="ru-RU"/>
              </w:rPr>
              <w:t>Режим загрузки – добавление (</w:t>
            </w:r>
            <w:r>
              <w:rPr>
                <w:sz w:val="20"/>
                <w:lang w:val="en-US"/>
              </w:rPr>
              <w:t>APPEND</w:t>
            </w:r>
            <w:r>
              <w:rPr>
                <w:sz w:val="20"/>
                <w:lang w:val="ru-RU"/>
              </w:rPr>
              <w:t>).</w:t>
            </w:r>
          </w:p>
          <w:p w:rsidR="00095028" w:rsidRDefault="007B2E14">
            <w:pPr>
              <w:pStyle w:val="affc"/>
              <w:widowControl w:val="0"/>
              <w:tabs>
                <w:tab w:val="left" w:pos="851"/>
              </w:tabs>
              <w:spacing w:line="240" w:lineRule="auto"/>
              <w:ind w:left="113" w:right="113" w:firstLine="0"/>
              <w:rPr>
                <w:sz w:val="20"/>
              </w:rPr>
            </w:pPr>
            <w:r>
              <w:rPr>
                <w:sz w:val="20"/>
                <w:lang w:val="ru-RU"/>
              </w:rPr>
              <w:t xml:space="preserve">Загрузка только из </w:t>
            </w:r>
            <w:r>
              <w:rPr>
                <w:sz w:val="20"/>
                <w:lang w:val="en-US"/>
              </w:rPr>
              <w:t>XML</w:t>
            </w:r>
            <w:r>
              <w:rPr>
                <w:sz w:val="20"/>
                <w:lang w:val="ru-RU"/>
              </w:rPr>
              <w:t>-файла (</w:t>
            </w:r>
            <w:r>
              <w:rPr>
                <w:sz w:val="20"/>
                <w:lang w:val="en-US"/>
              </w:rPr>
              <w:t>Metall</w:t>
            </w:r>
            <w:r>
              <w:rPr>
                <w:sz w:val="20"/>
                <w:lang w:val="ru-RU"/>
              </w:rPr>
              <w:t>)</w:t>
            </w: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color w:val="auto"/>
                <w:sz w:val="20"/>
                <w:szCs w:val="24"/>
              </w:rPr>
            </w:pPr>
            <w:r>
              <w:rPr>
                <w:sz w:val="20"/>
              </w:rPr>
              <w:t>N0409810</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color w:val="auto"/>
                <w:sz w:val="20"/>
                <w:szCs w:val="24"/>
              </w:rPr>
            </w:pPr>
            <w:r>
              <w:rPr>
                <w:sz w:val="20"/>
              </w:rPr>
              <w:t>Строки и графы Отчета об изменениях в капитале кредитной организации (форма 0409810)</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N0409810.ARJ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color w:val="auto"/>
                <w:sz w:val="20"/>
                <w:szCs w:val="24"/>
              </w:rPr>
            </w:pPr>
            <w:r>
              <w:rPr>
                <w:color w:val="auto"/>
                <w:sz w:val="20"/>
                <w:szCs w:val="24"/>
              </w:rPr>
              <w:t>N0415001</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color w:val="auto"/>
                <w:sz w:val="20"/>
                <w:szCs w:val="24"/>
              </w:rPr>
            </w:pPr>
            <w:r>
              <w:rPr>
                <w:color w:val="auto"/>
                <w:sz w:val="20"/>
                <w:szCs w:val="24"/>
              </w:rPr>
              <w:t>Номенклатура строк формы 0415001 (Информация о рисках банковского холдинга)</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color w:val="auto"/>
                <w:sz w:val="20"/>
                <w:szCs w:val="24"/>
              </w:rPr>
              <w:t>N0415001.ARJ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color w:val="auto"/>
                <w:sz w:val="20"/>
                <w:szCs w:val="24"/>
              </w:rPr>
              <w:t>N111VPDK</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color w:val="auto"/>
                <w:sz w:val="20"/>
                <w:szCs w:val="24"/>
              </w:rPr>
              <w:t>Номенклатура строк ВПОДК</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FRMS_111.ARJ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NLnnnnnn</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Расчет нормативов NL</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color w:val="auto"/>
                <w:sz w:val="20"/>
              </w:rPr>
            </w:pPr>
            <w:r>
              <w:rPr>
                <w:sz w:val="20"/>
              </w:rPr>
              <w:t>NLnnnnnn.DBF</w:t>
            </w:r>
          </w:p>
        </w:tc>
        <w:tc>
          <w:tcPr>
            <w:tcW w:w="1842" w:type="dxa"/>
            <w:tcBorders>
              <w:top w:val="single" w:sz="4" w:space="0" w:color="000001"/>
              <w:left w:val="single" w:sz="4" w:space="0" w:color="000001"/>
              <w:bottom w:val="single" w:sz="4" w:space="0" w:color="000001"/>
              <w:right w:val="single" w:sz="4" w:space="0" w:color="000001"/>
            </w:tcBorders>
          </w:tcPr>
          <w:p w:rsidR="00095028" w:rsidRDefault="007B2E14">
            <w:pPr>
              <w:pStyle w:val="affc"/>
              <w:widowControl w:val="0"/>
              <w:tabs>
                <w:tab w:val="left" w:pos="851"/>
              </w:tabs>
              <w:spacing w:line="240" w:lineRule="auto"/>
              <w:ind w:left="113" w:right="113" w:firstLine="29"/>
              <w:rPr>
                <w:sz w:val="20"/>
                <w:shd w:val="clear" w:color="auto" w:fill="FFD8CE"/>
                <w:lang w:val="ru-RU"/>
              </w:rPr>
            </w:pPr>
            <w:r>
              <w:rPr>
                <w:sz w:val="20"/>
              </w:rPr>
              <w:t>Загрузка НСИ по шаблону для формы 0409135</w:t>
            </w:r>
            <w:r>
              <w:rPr>
                <w:rStyle w:val="user"/>
                <w:sz w:val="20"/>
                <w:lang w:val="ru-RU"/>
              </w:rPr>
              <w:t>1</w:t>
            </w: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NN_nnnn</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Расчет нормативов NN</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color w:val="auto"/>
                <w:sz w:val="20"/>
              </w:rPr>
            </w:pPr>
            <w:r>
              <w:rPr>
                <w:sz w:val="20"/>
              </w:rPr>
              <w:t>NN_nnnn.DBF</w:t>
            </w:r>
          </w:p>
        </w:tc>
        <w:tc>
          <w:tcPr>
            <w:tcW w:w="1842" w:type="dxa"/>
            <w:tcBorders>
              <w:top w:val="single" w:sz="4" w:space="0" w:color="000001"/>
              <w:left w:val="single" w:sz="4" w:space="0" w:color="000001"/>
              <w:bottom w:val="single" w:sz="4" w:space="0" w:color="000001"/>
              <w:right w:val="single" w:sz="4" w:space="0" w:color="000001"/>
            </w:tcBorders>
          </w:tcPr>
          <w:p w:rsidR="00095028" w:rsidRDefault="007B2E14">
            <w:pPr>
              <w:pStyle w:val="affc"/>
              <w:widowControl w:val="0"/>
              <w:tabs>
                <w:tab w:val="left" w:pos="851"/>
              </w:tabs>
              <w:spacing w:line="240" w:lineRule="auto"/>
              <w:ind w:left="113" w:right="113" w:firstLine="29"/>
              <w:rPr>
                <w:sz w:val="20"/>
                <w:shd w:val="clear" w:color="auto" w:fill="FFD8CE"/>
              </w:rPr>
            </w:pPr>
            <w:r>
              <w:rPr>
                <w:sz w:val="20"/>
              </w:rPr>
              <w:t>Загрузка НСИ по шаблону для формы 0409135</w:t>
            </w:r>
            <w:r>
              <w:rPr>
                <w:sz w:val="20"/>
                <w:vertAlign w:val="superscript"/>
              </w:rPr>
              <w:t>1</w:t>
            </w: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NN1_nnnn</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Расчет нормативов NN</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color w:val="auto"/>
                <w:sz w:val="20"/>
              </w:rPr>
            </w:pPr>
            <w:r>
              <w:rPr>
                <w:sz w:val="20"/>
              </w:rPr>
              <w:t>NN1_nnnn.DBF</w:t>
            </w:r>
          </w:p>
        </w:tc>
        <w:tc>
          <w:tcPr>
            <w:tcW w:w="1842" w:type="dxa"/>
            <w:tcBorders>
              <w:top w:val="single" w:sz="4" w:space="0" w:color="000001"/>
              <w:left w:val="single" w:sz="4" w:space="0" w:color="000001"/>
              <w:bottom w:val="single" w:sz="4" w:space="0" w:color="000001"/>
              <w:right w:val="single" w:sz="4" w:space="0" w:color="000001"/>
            </w:tcBorders>
          </w:tcPr>
          <w:p w:rsidR="00095028" w:rsidRDefault="007B2E14">
            <w:pPr>
              <w:pStyle w:val="affc"/>
              <w:widowControl w:val="0"/>
              <w:tabs>
                <w:tab w:val="left" w:pos="851"/>
              </w:tabs>
              <w:spacing w:line="240" w:lineRule="auto"/>
              <w:ind w:left="113" w:right="113" w:firstLine="29"/>
              <w:rPr>
                <w:sz w:val="20"/>
                <w:shd w:val="clear" w:color="auto" w:fill="FFD8CE"/>
              </w:rPr>
            </w:pPr>
            <w:r>
              <w:rPr>
                <w:sz w:val="20"/>
              </w:rPr>
              <w:t>Загрузка НСИ по шаблону для формы 0409135</w:t>
            </w:r>
            <w:r>
              <w:rPr>
                <w:sz w:val="20"/>
                <w:vertAlign w:val="superscript"/>
              </w:rPr>
              <w:t>1</w:t>
            </w: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NN2_nnnn</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Расчет нормативов NN</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color w:val="auto"/>
                <w:sz w:val="20"/>
              </w:rPr>
            </w:pPr>
            <w:r>
              <w:rPr>
                <w:sz w:val="20"/>
              </w:rPr>
              <w:t>NN2_nnnn.DBF</w:t>
            </w:r>
          </w:p>
        </w:tc>
        <w:tc>
          <w:tcPr>
            <w:tcW w:w="1842" w:type="dxa"/>
            <w:tcBorders>
              <w:top w:val="single" w:sz="4" w:space="0" w:color="000001"/>
              <w:left w:val="single" w:sz="4" w:space="0" w:color="000001"/>
              <w:bottom w:val="single" w:sz="4" w:space="0" w:color="000001"/>
              <w:right w:val="single" w:sz="4" w:space="0" w:color="000001"/>
            </w:tcBorders>
          </w:tcPr>
          <w:p w:rsidR="00095028" w:rsidRDefault="007B2E14">
            <w:pPr>
              <w:pStyle w:val="affc"/>
              <w:widowControl w:val="0"/>
              <w:tabs>
                <w:tab w:val="left" w:pos="851"/>
              </w:tabs>
              <w:spacing w:line="240" w:lineRule="auto"/>
              <w:ind w:left="113" w:right="113" w:firstLine="29"/>
              <w:rPr>
                <w:sz w:val="20"/>
                <w:shd w:val="clear" w:color="auto" w:fill="FFD8CE"/>
              </w:rPr>
            </w:pPr>
            <w:r>
              <w:rPr>
                <w:sz w:val="20"/>
              </w:rPr>
              <w:t>Загрузка НСИ по шаблону для формы 0409135</w:t>
            </w:r>
            <w:r>
              <w:rPr>
                <w:sz w:val="20"/>
                <w:vertAlign w:val="superscript"/>
              </w:rPr>
              <w:t>1</w:t>
            </w: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NOM_113</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Номенклатура строк (форма 0409113)</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shd w:val="clear" w:color="auto" w:fill="FFFF00"/>
              </w:rPr>
            </w:pPr>
            <w:r>
              <w:rPr>
                <w:color w:val="auto"/>
                <w:sz w:val="20"/>
              </w:rPr>
              <w:t>NOM_113.DBF</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shd w:val="clear" w:color="auto" w:fill="FFD8CE"/>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NOM_115</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Справочник номенклатуры по форме 0409115</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color w:val="auto"/>
                <w:sz w:val="20"/>
              </w:rPr>
            </w:pPr>
            <w:r>
              <w:rPr>
                <w:sz w:val="20"/>
              </w:rPr>
              <w:t>NOM_115.ARJ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shd w:val="clear" w:color="auto" w:fill="FFD8CE"/>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NOM_120</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Виды инструментов и источников ликвидности (форма 0409120)</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color w:val="auto"/>
                <w:sz w:val="20"/>
              </w:rPr>
            </w:pPr>
            <w:r>
              <w:rPr>
                <w:color w:val="auto"/>
                <w:sz w:val="20"/>
              </w:rPr>
              <w:t>FRMS_120.ARJ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color w:val="auto"/>
                <w:sz w:val="20"/>
                <w:shd w:val="clear" w:color="auto" w:fill="FFD8CE"/>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NOM_121</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Номенклатура строк формы 0409121</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color w:val="auto"/>
                <w:sz w:val="20"/>
              </w:rPr>
            </w:pPr>
            <w:r>
              <w:rPr>
                <w:color w:val="auto"/>
                <w:sz w:val="20"/>
              </w:rPr>
              <w:t>NOM_121.ARJ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color w:val="auto"/>
                <w:sz w:val="20"/>
                <w:shd w:val="clear" w:color="auto" w:fill="FFD8CE"/>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NOM_121C</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color w:val="auto"/>
                <w:sz w:val="20"/>
              </w:rPr>
            </w:pPr>
            <w:r>
              <w:rPr>
                <w:color w:val="auto"/>
                <w:sz w:val="20"/>
                <w:lang w:val="ru-RU"/>
              </w:rPr>
              <w:t>Константы</w:t>
            </w:r>
            <w:r>
              <w:rPr>
                <w:color w:val="auto"/>
                <w:sz w:val="20"/>
              </w:rPr>
              <w:t xml:space="preserve"> 0409121</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color w:val="auto"/>
                <w:sz w:val="20"/>
              </w:rPr>
              <w:t>FRMS_INFO</w:t>
            </w:r>
            <w:r>
              <w:rPr>
                <w:color w:val="auto"/>
                <w:sz w:val="20"/>
                <w:lang w:val="ru-RU"/>
              </w:rPr>
              <w:t>121</w:t>
            </w:r>
            <w:r>
              <w:rPr>
                <w:color w:val="auto"/>
                <w:sz w:val="20"/>
              </w:rPr>
              <w:t>.ARJ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color w:val="auto"/>
                <w:sz w:val="20"/>
                <w:shd w:val="clear" w:color="auto" w:fill="FFD8CE"/>
              </w:rPr>
            </w:pPr>
          </w:p>
        </w:tc>
        <w:tc>
          <w:tcPr>
            <w:tcW w:w="29" w:type="dxa"/>
          </w:tcPr>
          <w:p w:rsidR="00095028" w:rsidRDefault="00095028"/>
        </w:tc>
      </w:tr>
      <w:tr w:rsidR="00095028">
        <w:trPr>
          <w:trHeight w:val="20"/>
        </w:trPr>
        <w:tc>
          <w:tcPr>
            <w:tcW w:w="704" w:type="dxa"/>
            <w:gridSpan w:val="2"/>
            <w:tcBorders>
              <w:left w:val="single" w:sz="4" w:space="0" w:color="000001"/>
              <w:bottom w:val="single" w:sz="4" w:space="0" w:color="000001"/>
              <w:right w:val="single" w:sz="4" w:space="0" w:color="000001"/>
            </w:tcBorders>
            <w:shd w:val="clear" w:color="auto" w:fill="auto"/>
          </w:tcPr>
          <w:p w:rsidR="00095028" w:rsidRDefault="007B2E14">
            <w:pPr>
              <w:pStyle w:val="affc"/>
              <w:widowControl w:val="0"/>
              <w:numPr>
                <w:ilvl w:val="0"/>
                <w:numId w:val="39"/>
              </w:numPr>
              <w:tabs>
                <w:tab w:val="left" w:pos="469"/>
              </w:tabs>
              <w:spacing w:line="240" w:lineRule="auto"/>
              <w:ind w:left="113" w:right="113" w:firstLine="29"/>
              <w:rPr>
                <w:sz w:val="20"/>
              </w:rPr>
            </w:pPr>
            <w:r>
              <w:rPr>
                <w:sz w:val="20"/>
              </w:rPr>
              <w:t>‍</w:t>
            </w:r>
          </w:p>
        </w:tc>
        <w:tc>
          <w:tcPr>
            <w:tcW w:w="1414" w:type="dxa"/>
            <w:gridSpan w:val="2"/>
            <w:tcBorders>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NOM_136</w:t>
            </w:r>
          </w:p>
        </w:tc>
        <w:tc>
          <w:tcPr>
            <w:tcW w:w="3253" w:type="dxa"/>
            <w:gridSpan w:val="2"/>
            <w:tcBorders>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color w:val="auto"/>
                <w:sz w:val="20"/>
              </w:rPr>
            </w:pPr>
            <w:r>
              <w:rPr>
                <w:color w:val="auto"/>
                <w:sz w:val="20"/>
              </w:rPr>
              <w:t>Номенклатура строк по форме 0409136</w:t>
            </w:r>
          </w:p>
        </w:tc>
        <w:tc>
          <w:tcPr>
            <w:tcW w:w="2123" w:type="dxa"/>
            <w:tcBorders>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NOM_136</w:t>
            </w:r>
            <w:r>
              <w:rPr>
                <w:color w:val="auto"/>
                <w:sz w:val="20"/>
              </w:rPr>
              <w:t>.ARJ</w:t>
            </w:r>
          </w:p>
        </w:tc>
        <w:tc>
          <w:tcPr>
            <w:tcW w:w="1842" w:type="dxa"/>
            <w:tcBorders>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color w:val="auto"/>
                <w:sz w:val="20"/>
                <w:shd w:val="clear" w:color="auto" w:fill="FFD8CE"/>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NOM_601</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color w:val="auto"/>
                <w:sz w:val="20"/>
              </w:rPr>
            </w:pPr>
            <w:r>
              <w:rPr>
                <w:color w:val="auto"/>
                <w:sz w:val="20"/>
              </w:rPr>
              <w:t>Номенклатура строк формы 0409601</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color w:val="auto"/>
                <w:sz w:val="20"/>
                <w:lang w:val="en-US"/>
              </w:rPr>
              <w:t>NOM</w:t>
            </w:r>
            <w:r>
              <w:rPr>
                <w:color w:val="auto"/>
                <w:sz w:val="20"/>
              </w:rPr>
              <w:t>_0409601.</w:t>
            </w:r>
            <w:r>
              <w:rPr>
                <w:color w:val="auto"/>
                <w:sz w:val="20"/>
                <w:lang w:val="en-US"/>
              </w:rPr>
              <w:t>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NOM_610</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color w:val="auto"/>
                <w:sz w:val="20"/>
              </w:rPr>
            </w:pPr>
            <w:r>
              <w:rPr>
                <w:color w:val="auto"/>
                <w:sz w:val="20"/>
              </w:rPr>
              <w:t>Номенклатура строк по форме 0409610</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color w:val="auto"/>
                <w:sz w:val="20"/>
                <w:lang w:val="en-US"/>
              </w:rPr>
            </w:pPr>
            <w:r>
              <w:rPr>
                <w:sz w:val="20"/>
              </w:rPr>
              <w:t>NOM_610.ARJ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NOM_FIB</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color w:val="auto"/>
                <w:sz w:val="20"/>
              </w:rPr>
            </w:pPr>
            <w:r>
              <w:rPr>
                <w:color w:val="auto"/>
                <w:sz w:val="20"/>
              </w:rPr>
              <w:t>Номенклатура строк по формам ФИБ</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NOM_FIB.ARJ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C57F90">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C57F90" w:rsidRDefault="00C57F90">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C57F90" w:rsidRDefault="00C57F90" w:rsidP="00C57F90">
            <w:pPr>
              <w:pStyle w:val="affc"/>
              <w:widowControl w:val="0"/>
              <w:tabs>
                <w:tab w:val="left" w:pos="851"/>
              </w:tabs>
              <w:spacing w:line="240" w:lineRule="auto"/>
              <w:ind w:left="113" w:right="113" w:firstLine="29"/>
              <w:rPr>
                <w:sz w:val="20"/>
              </w:rPr>
            </w:pPr>
            <w:r w:rsidRPr="008B1B17">
              <w:rPr>
                <w:sz w:val="20"/>
              </w:rPr>
              <w:t>NOM_MSG1</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C57F90" w:rsidRDefault="00C57F90" w:rsidP="00A672FF">
            <w:pPr>
              <w:pStyle w:val="affc"/>
              <w:widowControl w:val="0"/>
              <w:tabs>
                <w:tab w:val="left" w:pos="851"/>
              </w:tabs>
              <w:spacing w:line="240" w:lineRule="auto"/>
              <w:ind w:left="113" w:right="113" w:firstLine="29"/>
              <w:rPr>
                <w:color w:val="auto"/>
                <w:sz w:val="20"/>
              </w:rPr>
            </w:pPr>
            <w:r w:rsidRPr="008B1B17">
              <w:rPr>
                <w:color w:val="auto"/>
                <w:sz w:val="20"/>
              </w:rPr>
              <w:t>Номенклатуры строк формы «Сообщение о принятом кредитной организацией (головной кредитной организацией банковской группы) решении раскрывать в ограниченных составе и (или) объеме информацию» (условный код формы MSG1)»</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C57F90" w:rsidRDefault="00C57F90">
            <w:pPr>
              <w:pStyle w:val="affc"/>
              <w:widowControl w:val="0"/>
              <w:tabs>
                <w:tab w:val="left" w:pos="851"/>
              </w:tabs>
              <w:spacing w:line="240" w:lineRule="auto"/>
              <w:ind w:left="113" w:right="113" w:firstLine="29"/>
              <w:rPr>
                <w:sz w:val="20"/>
              </w:rPr>
            </w:pPr>
            <w:r w:rsidRPr="00F90D09">
              <w:rPr>
                <w:color w:val="auto"/>
                <w:sz w:val="20"/>
              </w:rPr>
              <w:t>FRMS_MSG1.ARJ</w:t>
            </w:r>
          </w:p>
        </w:tc>
        <w:tc>
          <w:tcPr>
            <w:tcW w:w="1842" w:type="dxa"/>
            <w:tcBorders>
              <w:top w:val="single" w:sz="4" w:space="0" w:color="000001"/>
              <w:left w:val="single" w:sz="4" w:space="0" w:color="000001"/>
              <w:bottom w:val="single" w:sz="4" w:space="0" w:color="000001"/>
              <w:right w:val="single" w:sz="4" w:space="0" w:color="000001"/>
            </w:tcBorders>
          </w:tcPr>
          <w:p w:rsidR="00C57F90" w:rsidRDefault="00C57F90">
            <w:pPr>
              <w:pStyle w:val="affc"/>
              <w:widowControl w:val="0"/>
              <w:tabs>
                <w:tab w:val="left" w:pos="851"/>
              </w:tabs>
              <w:spacing w:line="240" w:lineRule="auto"/>
              <w:ind w:left="113" w:right="113" w:firstLine="29"/>
              <w:rPr>
                <w:sz w:val="20"/>
              </w:rPr>
            </w:pPr>
          </w:p>
        </w:tc>
        <w:tc>
          <w:tcPr>
            <w:tcW w:w="29" w:type="dxa"/>
          </w:tcPr>
          <w:p w:rsidR="00C57F90" w:rsidRDefault="00C57F90"/>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NOM_SOBS</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color w:val="auto"/>
                <w:sz w:val="20"/>
              </w:rPr>
            </w:pPr>
            <w:r>
              <w:rPr>
                <w:color w:val="auto"/>
                <w:sz w:val="20"/>
              </w:rPr>
              <w:t>Номера балансовых счетов, кодов обозначения для формы «Данные о среднемесячных остатках балансовых счетов для расчета размера обязательных резервов»</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color w:val="auto"/>
                <w:sz w:val="20"/>
                <w:lang w:val="en-US"/>
              </w:rPr>
              <w:t>NOM</w:t>
            </w:r>
            <w:r>
              <w:rPr>
                <w:color w:val="auto"/>
                <w:sz w:val="20"/>
              </w:rPr>
              <w:t>_</w:t>
            </w:r>
            <w:r>
              <w:rPr>
                <w:color w:val="auto"/>
                <w:sz w:val="20"/>
                <w:lang w:val="en-US"/>
              </w:rPr>
              <w:t>SOBS</w:t>
            </w:r>
            <w:r>
              <w:rPr>
                <w:color w:val="auto"/>
                <w:sz w:val="20"/>
              </w:rPr>
              <w:t>.</w:t>
            </w:r>
            <w:r>
              <w:rPr>
                <w:color w:val="auto"/>
                <w:sz w:val="20"/>
                <w:lang w:val="en-US"/>
              </w:rPr>
              <w:t>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lang w:val="ru-RU"/>
              </w:rPr>
            </w:pPr>
            <w:r>
              <w:rPr>
                <w:sz w:val="20"/>
              </w:rPr>
              <w:t>NOM_SOB</w:t>
            </w:r>
            <w:r>
              <w:rPr>
                <w:sz w:val="20"/>
                <w:lang w:val="ru-RU"/>
              </w:rPr>
              <w:t>Т</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color w:val="auto"/>
                <w:sz w:val="20"/>
                <w:lang w:val="ru-RU"/>
              </w:rPr>
            </w:pPr>
            <w:r>
              <w:rPr>
                <w:color w:val="auto"/>
                <w:sz w:val="20"/>
              </w:rPr>
              <w:t>Пилот ФОР 2023</w:t>
            </w:r>
            <w:r>
              <w:rPr>
                <w:sz w:val="20"/>
                <w:lang w:val="ru-RU"/>
              </w:rPr>
              <w:t>.</w:t>
            </w:r>
            <w:r>
              <w:rPr>
                <w:color w:val="auto"/>
                <w:sz w:val="20"/>
              </w:rPr>
              <w:t xml:space="preserve"> Номера </w:t>
            </w:r>
            <w:r>
              <w:rPr>
                <w:sz w:val="20"/>
              </w:rPr>
              <w:t>балансовых счетов, кодов обозначения для формы «Данные о среднемесячных остатках балансовых счетов для расчета размера обязательных резервов»</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lang w:val="en-US"/>
              </w:rPr>
            </w:pPr>
            <w:r>
              <w:rPr>
                <w:sz w:val="20"/>
              </w:rPr>
              <w:t>NOM_SOB</w:t>
            </w:r>
            <w:r>
              <w:rPr>
                <w:sz w:val="20"/>
                <w:lang w:val="ru-RU"/>
              </w:rPr>
              <w:t>Т</w:t>
            </w:r>
            <w:r>
              <w:rPr>
                <w:sz w:val="20"/>
                <w:lang w:val="en-US"/>
              </w:rPr>
              <w:t>.ARJ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NPRVD071</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color w:val="auto"/>
                <w:sz w:val="20"/>
              </w:rPr>
            </w:pPr>
            <w:r>
              <w:rPr>
                <w:sz w:val="20"/>
              </w:rPr>
              <w:t>Требования положений БР по видам деятельности КО (форма 0409071)</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color w:val="auto"/>
                <w:sz w:val="20"/>
                <w:lang w:val="en-US"/>
              </w:rPr>
            </w:pPr>
            <w:r>
              <w:rPr>
                <w:sz w:val="20"/>
              </w:rPr>
              <w:t>NPRVD071.</w:t>
            </w:r>
            <w:r>
              <w:rPr>
                <w:color w:val="auto"/>
                <w:sz w:val="20"/>
                <w:lang w:val="en-US"/>
              </w:rPr>
              <w:t>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NS_nnnn</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color w:val="auto"/>
                <w:sz w:val="20"/>
              </w:rPr>
            </w:pPr>
            <w:r>
              <w:rPr>
                <w:sz w:val="20"/>
              </w:rPr>
              <w:t>Расчет нормативов NS</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color w:val="auto"/>
                <w:sz w:val="20"/>
              </w:rPr>
            </w:pPr>
            <w:r>
              <w:rPr>
                <w:sz w:val="20"/>
              </w:rPr>
              <w:t>NS_nnnn.DBF</w:t>
            </w:r>
          </w:p>
        </w:tc>
        <w:tc>
          <w:tcPr>
            <w:tcW w:w="1842" w:type="dxa"/>
            <w:tcBorders>
              <w:top w:val="single" w:sz="4" w:space="0" w:color="000001"/>
              <w:left w:val="single" w:sz="4" w:space="0" w:color="000001"/>
              <w:bottom w:val="single" w:sz="4" w:space="0" w:color="000001"/>
              <w:right w:val="single" w:sz="4" w:space="0" w:color="000001"/>
            </w:tcBorders>
          </w:tcPr>
          <w:p w:rsidR="00095028" w:rsidRDefault="007B2E14">
            <w:pPr>
              <w:pStyle w:val="affc"/>
              <w:widowControl w:val="0"/>
              <w:tabs>
                <w:tab w:val="left" w:pos="851"/>
              </w:tabs>
              <w:spacing w:line="240" w:lineRule="auto"/>
              <w:ind w:left="113" w:right="113" w:firstLine="29"/>
              <w:rPr>
                <w:sz w:val="20"/>
                <w:vertAlign w:val="superscript"/>
                <w:lang w:val="ru-RU"/>
              </w:rPr>
            </w:pPr>
            <w:r>
              <w:rPr>
                <w:sz w:val="20"/>
              </w:rPr>
              <w:t>Загрузка НСИ по шаблону для формы 0409135</w:t>
            </w:r>
            <w:r>
              <w:rPr>
                <w:rStyle w:val="user"/>
                <w:sz w:val="20"/>
                <w:lang w:val="ru-RU"/>
              </w:rPr>
              <w:t>1</w:t>
            </w: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NS1_nnnn</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color w:val="auto"/>
                <w:sz w:val="20"/>
              </w:rPr>
            </w:pPr>
            <w:r>
              <w:rPr>
                <w:sz w:val="20"/>
              </w:rPr>
              <w:t>Расчет нормативов NS</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color w:val="auto"/>
                <w:sz w:val="20"/>
              </w:rPr>
            </w:pPr>
            <w:r>
              <w:rPr>
                <w:sz w:val="20"/>
              </w:rPr>
              <w:t>NS1_nnnn.DBF</w:t>
            </w:r>
          </w:p>
        </w:tc>
        <w:tc>
          <w:tcPr>
            <w:tcW w:w="1842" w:type="dxa"/>
            <w:tcBorders>
              <w:top w:val="single" w:sz="4" w:space="0" w:color="000001"/>
              <w:left w:val="single" w:sz="4" w:space="0" w:color="000001"/>
              <w:bottom w:val="single" w:sz="4" w:space="0" w:color="000001"/>
              <w:right w:val="single" w:sz="4" w:space="0" w:color="000001"/>
            </w:tcBorders>
          </w:tcPr>
          <w:p w:rsidR="00095028" w:rsidRDefault="007B2E14">
            <w:pPr>
              <w:pStyle w:val="affc"/>
              <w:widowControl w:val="0"/>
              <w:tabs>
                <w:tab w:val="left" w:pos="851"/>
              </w:tabs>
              <w:spacing w:line="240" w:lineRule="auto"/>
              <w:ind w:left="113" w:right="113" w:firstLine="29"/>
              <w:rPr>
                <w:sz w:val="20"/>
              </w:rPr>
            </w:pPr>
            <w:r>
              <w:rPr>
                <w:sz w:val="20"/>
              </w:rPr>
              <w:t>Загрузка НСИ по шаблону для формы 0409135</w:t>
            </w:r>
            <w:r>
              <w:rPr>
                <w:rStyle w:val="user"/>
                <w:sz w:val="20"/>
                <w:lang w:val="ru-RU"/>
              </w:rPr>
              <w:t>1</w:t>
            </w: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NS2_nnnn</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color w:val="auto"/>
                <w:sz w:val="20"/>
              </w:rPr>
            </w:pPr>
            <w:r>
              <w:rPr>
                <w:sz w:val="20"/>
              </w:rPr>
              <w:t>Расчет нормативов NS</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color w:val="auto"/>
                <w:sz w:val="20"/>
              </w:rPr>
            </w:pPr>
            <w:r>
              <w:rPr>
                <w:sz w:val="20"/>
              </w:rPr>
              <w:t>NS2_nnnn.DBF</w:t>
            </w:r>
          </w:p>
        </w:tc>
        <w:tc>
          <w:tcPr>
            <w:tcW w:w="1842" w:type="dxa"/>
            <w:tcBorders>
              <w:top w:val="single" w:sz="4" w:space="0" w:color="000001"/>
              <w:left w:val="single" w:sz="4" w:space="0" w:color="000001"/>
              <w:bottom w:val="single" w:sz="4" w:space="0" w:color="000001"/>
              <w:right w:val="single" w:sz="4" w:space="0" w:color="000001"/>
            </w:tcBorders>
          </w:tcPr>
          <w:p w:rsidR="00095028" w:rsidRDefault="007B2E14">
            <w:pPr>
              <w:pStyle w:val="affc"/>
              <w:widowControl w:val="0"/>
              <w:tabs>
                <w:tab w:val="left" w:pos="851"/>
              </w:tabs>
              <w:spacing w:line="240" w:lineRule="auto"/>
              <w:ind w:left="113" w:right="113" w:firstLine="29"/>
              <w:rPr>
                <w:sz w:val="20"/>
              </w:rPr>
            </w:pPr>
            <w:r>
              <w:rPr>
                <w:sz w:val="20"/>
              </w:rPr>
              <w:t>Загрузка НСИ по шаблону для формы 0409135</w:t>
            </w:r>
            <w:r>
              <w:rPr>
                <w:rStyle w:val="user"/>
                <w:sz w:val="20"/>
                <w:lang w:val="ru-RU"/>
              </w:rPr>
              <w:t>1</w:t>
            </w: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OKATO</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color w:val="auto"/>
                <w:sz w:val="20"/>
              </w:rPr>
            </w:pPr>
            <w:r>
              <w:rPr>
                <w:color w:val="auto"/>
                <w:sz w:val="20"/>
              </w:rPr>
              <w:t>Общероссийский классификатор объектов административно территориального деления</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color w:val="auto"/>
                <w:sz w:val="20"/>
              </w:rPr>
            </w:pPr>
            <w:r>
              <w:rPr>
                <w:color w:val="auto"/>
                <w:sz w:val="20"/>
              </w:rPr>
              <w:t>OKATO.ARJ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lang w:val="en-US"/>
              </w:rPr>
            </w:pPr>
            <w:r>
              <w:rPr>
                <w:sz w:val="20"/>
              </w:rPr>
              <w:t>OKATO_B</w:t>
            </w:r>
            <w:r>
              <w:rPr>
                <w:sz w:val="20"/>
                <w:lang w:val="en-US"/>
              </w:rPr>
              <w:t>O</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color w:val="auto"/>
                <w:sz w:val="20"/>
              </w:rPr>
            </w:pPr>
            <w:r>
              <w:rPr>
                <w:color w:val="auto"/>
                <w:sz w:val="20"/>
              </w:rPr>
              <w:t>Справочник территорий России</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shd w:val="clear" w:color="auto" w:fill="FFFFFF"/>
              </w:rPr>
            </w:pPr>
            <w:r>
              <w:rPr>
                <w:color w:val="auto"/>
                <w:sz w:val="20"/>
              </w:rPr>
              <w:t>OKATO_BO.ARJ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OKATO_SM</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color w:val="auto"/>
                <w:sz w:val="20"/>
              </w:rPr>
            </w:pPr>
            <w:r>
              <w:rPr>
                <w:color w:val="auto"/>
                <w:sz w:val="20"/>
              </w:rPr>
              <w:t>Справочник объектов административно-территориального деления</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color w:val="auto"/>
                <w:sz w:val="20"/>
              </w:rPr>
            </w:pPr>
            <w:r>
              <w:rPr>
                <w:sz w:val="20"/>
                <w:shd w:val="clear" w:color="auto" w:fill="FFFFFF"/>
              </w:rPr>
              <w:t>OKATO_SM.ARJ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OKCM</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color w:val="auto"/>
                <w:sz w:val="20"/>
              </w:rPr>
            </w:pPr>
            <w:r>
              <w:rPr>
                <w:color w:val="auto"/>
                <w:sz w:val="20"/>
              </w:rPr>
              <w:t>Общероссийский классификатор стран мира</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color w:val="auto"/>
                <w:sz w:val="20"/>
              </w:rPr>
            </w:pPr>
            <w:r>
              <w:rPr>
                <w:color w:val="auto"/>
                <w:sz w:val="20"/>
              </w:rPr>
              <w:t>OKCM.ARJ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OKOPF</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Общероссийский классификатор организационно-правовых форм</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OKOPF.ARJ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OKPD2</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Общероссийский классификатор продукции по видам экономической деятельности</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OKPD2.ARJ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OKTMO</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Общероссийский классификатор территориальных муниципальных образований</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OKTMO.ARJ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OKV</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Общероссийский классификатор валют</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OKV.ARJ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OKVED</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Общероссийский классификатор видов экономической деятельности</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OKVED.ARJ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OKVED2</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Общероссийский классификатор видов экономической деятельности</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OKVED2.ARJ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OPER_117</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Справочник валютных операций клиентов уполномоченных банков</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lang w:val="en-US"/>
              </w:rPr>
              <w:t>OPER</w:t>
            </w:r>
            <w:r>
              <w:rPr>
                <w:sz w:val="20"/>
              </w:rPr>
              <w:t>_117.</w:t>
            </w:r>
            <w:r>
              <w:rPr>
                <w:sz w:val="20"/>
                <w:lang w:val="en-US"/>
              </w:rPr>
              <w:t>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OPER_664</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Валютные операции клиентов уполномоченных банков</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lang w:val="en-US"/>
              </w:rPr>
            </w:pPr>
            <w:r>
              <w:rPr>
                <w:sz w:val="20"/>
                <w:lang w:val="en-US"/>
              </w:rPr>
              <w:t>OPER</w:t>
            </w:r>
            <w:r>
              <w:rPr>
                <w:sz w:val="20"/>
              </w:rPr>
              <w:t>_664.</w:t>
            </w:r>
            <w:r>
              <w:rPr>
                <w:sz w:val="20"/>
                <w:lang w:val="en-US"/>
              </w:rPr>
              <w:t>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PDOPTION</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lang w:val="ru-RU"/>
              </w:rPr>
            </w:pPr>
            <w:r>
              <w:rPr>
                <w:sz w:val="20"/>
                <w:lang w:val="ru-RU"/>
              </w:rPr>
              <w:t>Список типов опционов операций с процентными деривативами</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PDOPTION.DBF</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shd w:val="clear" w:color="auto" w:fill="FFD8CE"/>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lang w:val="ru-RU"/>
              </w:rPr>
              <w:t>PGPPK</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lang w:val="ru-RU"/>
              </w:rPr>
            </w:pPr>
            <w:r>
              <w:rPr>
                <w:sz w:val="20"/>
                <w:lang w:val="ru-RU"/>
              </w:rPr>
              <w:t>Перечень государственных программ поддержки кредитования</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lang w:val="ru-RU"/>
              </w:rPr>
              <w:t>PGPPK.</w:t>
            </w:r>
            <w:r>
              <w:rPr>
                <w:sz w:val="20"/>
                <w:lang w:val="en-US"/>
              </w:rPr>
              <w:t>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shd w:val="clear" w:color="auto" w:fill="FFD8CE"/>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lang w:val="ru-RU"/>
              </w:rPr>
            </w:pPr>
            <w:r>
              <w:rPr>
                <w:sz w:val="20"/>
                <w:lang w:val="ru-RU" w:eastAsia="en-US"/>
              </w:rPr>
              <w:t>PKL1</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lang w:val="ru-RU"/>
              </w:rPr>
            </w:pPr>
            <w:r>
              <w:rPr>
                <w:sz w:val="20"/>
                <w:lang w:val="ru-RU" w:eastAsia="en-US"/>
              </w:rPr>
              <w:t>Показатель краткосрочной ликвидности. Раздел 1 (форма 0409122)</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lang w:val="ru-RU"/>
              </w:rPr>
            </w:pPr>
            <w:r>
              <w:rPr>
                <w:sz w:val="20"/>
                <w:lang w:val="ru-RU" w:eastAsia="en-US"/>
              </w:rPr>
              <w:t>PKL1.</w:t>
            </w:r>
            <w:r>
              <w:rPr>
                <w:sz w:val="20"/>
                <w:lang w:val="en-US" w:eastAsia="en-US"/>
              </w:rPr>
              <w:t>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lang w:val="ru-RU"/>
              </w:rPr>
            </w:pPr>
            <w:r>
              <w:rPr>
                <w:sz w:val="20"/>
                <w:lang w:val="ru-RU" w:eastAsia="en-US"/>
              </w:rPr>
              <w:t>PKL2</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lang w:val="ru-RU"/>
              </w:rPr>
            </w:pPr>
            <w:r>
              <w:rPr>
                <w:sz w:val="20"/>
                <w:lang w:val="ru-RU" w:eastAsia="en-US"/>
              </w:rPr>
              <w:t>Показатель краткосрочной ликвидности. Раздел 2 (форма 0409122)</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lang w:val="ru-RU"/>
              </w:rPr>
            </w:pPr>
            <w:r>
              <w:rPr>
                <w:sz w:val="20"/>
                <w:lang w:val="ru-RU" w:eastAsia="en-US"/>
              </w:rPr>
              <w:t>PKL2.</w:t>
            </w:r>
            <w:r>
              <w:rPr>
                <w:sz w:val="20"/>
                <w:lang w:val="en-US" w:eastAsia="en-US"/>
              </w:rPr>
              <w:t>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lang w:val="ru-RU"/>
              </w:rPr>
              <w:t>PL_ACG</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lang w:val="ru-RU"/>
              </w:rPr>
              <w:t>Справочник статей публикуемого отчета о финансовых результатах (форма 0409807)</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lang w:val="en-US"/>
              </w:rPr>
            </w:pPr>
            <w:r>
              <w:rPr>
                <w:sz w:val="20"/>
                <w:lang w:val="ru-RU"/>
              </w:rPr>
              <w:t>PL_ACG.ARJ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lang w:val="ru-RU"/>
              </w:rPr>
            </w:pPr>
            <w:r>
              <w:rPr>
                <w:sz w:val="20"/>
              </w:rPr>
              <w:t>PNL_REP</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lang w:val="ru-RU"/>
              </w:rPr>
            </w:pPr>
            <w:r>
              <w:rPr>
                <w:sz w:val="20"/>
              </w:rPr>
              <w:t>Список статей отчета о финансовых результатах (форма 0409102)</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lang w:val="ru-RU"/>
              </w:rPr>
            </w:pPr>
            <w:r>
              <w:rPr>
                <w:sz w:val="20"/>
              </w:rPr>
              <w:t>PNL_REP..ARJ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PPRGPI</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Перечень программ государственной поддержки ипотеки</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PPRGPI.</w:t>
            </w:r>
            <w:r>
              <w:rPr>
                <w:sz w:val="20"/>
                <w:lang w:val="en-US"/>
              </w:rPr>
              <w:t>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PRT1_159</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lang w:val="ru-RU"/>
              </w:rPr>
            </w:pPr>
            <w:r>
              <w:rPr>
                <w:sz w:val="20"/>
              </w:rPr>
              <w:t>Ю</w:t>
            </w:r>
            <w:r>
              <w:rPr>
                <w:sz w:val="20"/>
                <w:lang w:val="ru-RU"/>
              </w:rPr>
              <w:t>ридические лица</w:t>
            </w:r>
            <w:r>
              <w:rPr>
                <w:sz w:val="20"/>
              </w:rPr>
              <w:t xml:space="preserve">, подлежащие включению в Раздел 1 </w:t>
            </w:r>
            <w:r>
              <w:rPr>
                <w:sz w:val="20"/>
                <w:lang w:val="ru-RU"/>
              </w:rPr>
              <w:t>(</w:t>
            </w:r>
            <w:r>
              <w:rPr>
                <w:sz w:val="20"/>
              </w:rPr>
              <w:t>форм</w:t>
            </w:r>
            <w:r>
              <w:rPr>
                <w:sz w:val="20"/>
                <w:lang w:val="ru-RU"/>
              </w:rPr>
              <w:t>а</w:t>
            </w:r>
            <w:r>
              <w:rPr>
                <w:sz w:val="20"/>
              </w:rPr>
              <w:t xml:space="preserve"> 0409159</w:t>
            </w:r>
            <w:r>
              <w:rPr>
                <w:sz w:val="20"/>
                <w:lang w:val="ru-RU"/>
              </w:rPr>
              <w:t>)</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lang w:val="en-US"/>
              </w:rPr>
              <w:t>PRT</w:t>
            </w:r>
            <w:r>
              <w:rPr>
                <w:sz w:val="20"/>
              </w:rPr>
              <w:t>1_159.</w:t>
            </w:r>
            <w:r>
              <w:rPr>
                <w:sz w:val="20"/>
                <w:lang w:val="en-US"/>
              </w:rPr>
              <w:t>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lang w:val="en-US"/>
              </w:rPr>
            </w:pPr>
            <w:r>
              <w:rPr>
                <w:sz w:val="20"/>
                <w:lang w:val="ru-RU" w:eastAsia="en-US"/>
              </w:rPr>
              <w:t>RASH_30</w:t>
            </w:r>
            <w:r>
              <w:rPr>
                <w:sz w:val="20"/>
                <w:lang w:val="en-US" w:eastAsia="en-US"/>
              </w:rPr>
              <w:t>3</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lang w:val="ru-RU" w:eastAsia="en-US"/>
              </w:rPr>
              <w:t>Вид дополнительных сведений при расчете обязательных нормативов (форма 0409303)</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color w:val="auto"/>
                <w:sz w:val="20"/>
                <w:szCs w:val="24"/>
              </w:rPr>
            </w:pPr>
            <w:r>
              <w:rPr>
                <w:sz w:val="20"/>
                <w:lang w:val="ru-RU" w:eastAsia="en-US"/>
              </w:rPr>
              <w:t>RASH_303.</w:t>
            </w:r>
            <w:r>
              <w:rPr>
                <w:sz w:val="20"/>
                <w:lang w:val="en-US" w:eastAsia="en-US"/>
              </w:rPr>
              <w:t>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left w:val="single" w:sz="4" w:space="0" w:color="000001"/>
              <w:bottom w:val="single" w:sz="4" w:space="0" w:color="000001"/>
              <w:right w:val="single" w:sz="4" w:space="0" w:color="000001"/>
            </w:tcBorders>
            <w:shd w:val="clear" w:color="auto" w:fill="auto"/>
          </w:tcPr>
          <w:p w:rsidR="00095028" w:rsidRDefault="007B2E14">
            <w:pPr>
              <w:pStyle w:val="affc"/>
              <w:widowControl w:val="0"/>
              <w:numPr>
                <w:ilvl w:val="0"/>
                <w:numId w:val="39"/>
              </w:numPr>
              <w:tabs>
                <w:tab w:val="left" w:pos="469"/>
              </w:tabs>
              <w:spacing w:line="240" w:lineRule="auto"/>
              <w:ind w:left="113" w:right="113" w:firstLine="29"/>
              <w:rPr>
                <w:sz w:val="20"/>
              </w:rPr>
            </w:pPr>
            <w:r>
              <w:rPr>
                <w:sz w:val="20"/>
              </w:rPr>
              <w:t>‍</w:t>
            </w:r>
          </w:p>
        </w:tc>
        <w:tc>
          <w:tcPr>
            <w:tcW w:w="1414" w:type="dxa"/>
            <w:gridSpan w:val="2"/>
            <w:tcBorders>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RASH_706</w:t>
            </w:r>
          </w:p>
        </w:tc>
        <w:tc>
          <w:tcPr>
            <w:tcW w:w="3253" w:type="dxa"/>
            <w:gridSpan w:val="2"/>
            <w:tcBorders>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Расшифровка сведений об объемах внебиржевых сделок (форма 0409706)</w:t>
            </w:r>
          </w:p>
        </w:tc>
        <w:tc>
          <w:tcPr>
            <w:tcW w:w="2123" w:type="dxa"/>
            <w:tcBorders>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RASH_706</w:t>
            </w:r>
            <w:r>
              <w:rPr>
                <w:sz w:val="20"/>
                <w:lang w:val="ru-RU" w:eastAsia="en-US"/>
              </w:rPr>
              <w:t>.</w:t>
            </w:r>
            <w:r>
              <w:rPr>
                <w:sz w:val="20"/>
                <w:lang w:val="en-US" w:eastAsia="en-US"/>
              </w:rPr>
              <w:t>ARJ</w:t>
            </w:r>
          </w:p>
        </w:tc>
        <w:tc>
          <w:tcPr>
            <w:tcW w:w="1842" w:type="dxa"/>
            <w:tcBorders>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lang w:val="ru-RU" w:eastAsia="en-US"/>
              </w:rPr>
            </w:pPr>
            <w:r>
              <w:rPr>
                <w:sz w:val="20"/>
              </w:rPr>
              <w:t>RASH_ACT</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lang w:val="ru-RU" w:eastAsia="en-US"/>
              </w:rPr>
            </w:pPr>
            <w:r>
              <w:rPr>
                <w:sz w:val="20"/>
              </w:rPr>
              <w:t>Перечень расшифровок кодов активов (форма 0409135, раздел 8)</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lang w:val="ru-RU" w:eastAsia="en-US"/>
              </w:rPr>
            </w:pPr>
            <w:r>
              <w:rPr>
                <w:sz w:val="20"/>
              </w:rPr>
              <w:t>RASH_ACT.ARJ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RASH_IND</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Справочник расшифровок отдельных балансовых счетов для расчета обязательных нормативов</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color w:val="auto"/>
                <w:sz w:val="20"/>
                <w:szCs w:val="24"/>
              </w:rPr>
              <w:t>RASH_IND</w:t>
            </w:r>
            <w:r>
              <w:rPr>
                <w:sz w:val="20"/>
              </w:rPr>
              <w:t>.ARJ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RSK_RATE</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Сведения о риске процентной ставки (форма 0409127)</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RSK_RATE.</w:t>
            </w:r>
            <w:r>
              <w:rPr>
                <w:sz w:val="20"/>
                <w:lang w:val="en-US"/>
              </w:rPr>
              <w:t>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RSSV</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Справочник банков, состоящих на учете в системе страхования вкладов</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RSSV.ARJ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RSTC_117</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Виды реструктуризации ссуд</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FRMS_117_711.ARJ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SDEP</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lang w:val="ru-RU"/>
              </w:rPr>
            </w:pPr>
            <w:r>
              <w:rPr>
                <w:sz w:val="20"/>
              </w:rPr>
              <w:t>Справочник депозитариев</w:t>
            </w:r>
            <w:r>
              <w:rPr>
                <w:sz w:val="20"/>
                <w:lang w:val="ru-RU"/>
              </w:rPr>
              <w:t xml:space="preserve"> </w:t>
            </w:r>
            <w:r>
              <w:rPr>
                <w:sz w:val="20"/>
              </w:rPr>
              <w:t>и реестродержателей</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bCs/>
                <w:sz w:val="20"/>
                <w:lang w:val="en-US"/>
              </w:rPr>
              <w:t>S</w:t>
            </w:r>
            <w:r>
              <w:rPr>
                <w:bCs/>
                <w:sz w:val="20"/>
              </w:rPr>
              <w:t>DEP</w:t>
            </w:r>
            <w:r>
              <w:rPr>
                <w:sz w:val="20"/>
              </w:rPr>
              <w:t>.</w:t>
            </w:r>
            <w:r>
              <w:rPr>
                <w:sz w:val="20"/>
                <w:lang w:val="en-US"/>
              </w:rPr>
              <w:t>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SEC_404</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Перечень иностранных ценных бумаг для формы 0409404</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SEC_404.ARJ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SHT_LIQ</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Норматив краткосрочной ликвидности КО</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SHT_LIQ. 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SMO_BO</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Справочник международных организаций</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SMO_BO.ARJ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SPBI</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Справочник показателей бизнес-индикатора</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SPBI.ARJ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SPLS</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Справочник платежных систем</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bCs/>
                <w:sz w:val="20"/>
                <w:lang w:val="en-US"/>
              </w:rPr>
              <w:t>SSPS</w:t>
            </w:r>
            <w:r>
              <w:rPr>
                <w:bCs/>
                <w:sz w:val="20"/>
              </w:rPr>
              <w:t>.</w:t>
            </w:r>
            <w:r>
              <w:rPr>
                <w:bCs/>
                <w:sz w:val="20"/>
                <w:lang w:val="en-US"/>
              </w:rPr>
              <w:t>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SRO</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Справочник саморегулируемых организаций аудиторов</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bCs/>
                <w:sz w:val="20"/>
                <w:lang w:val="en-US"/>
              </w:rPr>
              <w:t>AUD</w:t>
            </w:r>
            <w:r>
              <w:rPr>
                <w:bCs/>
                <w:sz w:val="20"/>
              </w:rPr>
              <w:t>_</w:t>
            </w:r>
            <w:r>
              <w:rPr>
                <w:bCs/>
                <w:sz w:val="20"/>
                <w:lang w:val="en-US"/>
              </w:rPr>
              <w:t>LIC</w:t>
            </w:r>
            <w:r>
              <w:rPr>
                <w:bCs/>
                <w:sz w:val="20"/>
              </w:rPr>
              <w:t>.</w:t>
            </w:r>
            <w:r>
              <w:rPr>
                <w:bCs/>
                <w:sz w:val="20"/>
                <w:lang w:val="en-US"/>
              </w:rPr>
              <w:t>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SSPS</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Справочник субъектов платежных систем</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bCs/>
                <w:sz w:val="20"/>
                <w:lang w:val="en-US"/>
              </w:rPr>
              <w:t>SSPS</w:t>
            </w:r>
            <w:r>
              <w:rPr>
                <w:bCs/>
                <w:sz w:val="20"/>
              </w:rPr>
              <w:t>.</w:t>
            </w:r>
            <w:r>
              <w:rPr>
                <w:bCs/>
                <w:sz w:val="20"/>
                <w:lang w:val="en-US"/>
              </w:rPr>
              <w:t>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SSRPBI</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Справочник символов, необходимых для расчета показателей бизнес-индикатора</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bCs/>
                <w:sz w:val="20"/>
                <w:lang w:val="en-US"/>
              </w:rPr>
            </w:pPr>
            <w:r>
              <w:rPr>
                <w:sz w:val="20"/>
              </w:rPr>
              <w:t>SSRPBI.ARJ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SSZKO</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Справочник системно значимых кредитных организаций</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bCs/>
                <w:sz w:val="20"/>
                <w:lang w:val="en-US"/>
              </w:rPr>
              <w:t>SSZKO</w:t>
            </w:r>
            <w:r>
              <w:rPr>
                <w:sz w:val="20"/>
              </w:rPr>
              <w:t>.</w:t>
            </w:r>
            <w:r>
              <w:rPr>
                <w:sz w:val="20"/>
                <w:lang w:val="en-US"/>
              </w:rPr>
              <w:t>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ST316_1S</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Номенклатура строк подраздела «Справочно» раздела 1 (форма 0409316)</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bCs/>
                <w:sz w:val="20"/>
                <w:lang w:val="en-US"/>
              </w:rPr>
            </w:pPr>
            <w:r>
              <w:rPr>
                <w:sz w:val="20"/>
              </w:rPr>
              <w:t>ST316_1S.ARJ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STR316_1</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Справочник строк раздела 1 формы 0409316 «Сведения о жилищных кредитах</w:t>
            </w:r>
            <w:r>
              <w:rPr>
                <w:sz w:val="20"/>
                <w:lang w:val="ru-RU"/>
              </w:rPr>
              <w:t>»</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FRMS_316_1.ARJ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lang w:val="ru-RU"/>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STR316_2</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Справочник строк раздела 2 формы 0409316 «Сведения о кредитах, предоставленных физическим лицам»</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FRMS316_2.ARJ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widowControl w:val="0"/>
              <w:tabs>
                <w:tab w:val="left" w:pos="851"/>
              </w:tabs>
              <w:spacing w:line="240" w:lineRule="auto"/>
              <w:ind w:left="113" w:right="113" w:firstLine="29"/>
              <w:rPr>
                <w:sz w:val="20"/>
                <w:szCs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STR316_3</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Справочник строк раздела 3 формы 0409316 «Сведения о кредитах, предоставленных физическим лицам»</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STR316_3.ARJ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STR316_5</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Сведения о жилищных кредитах» (раздел 5) (форма 0409316)</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STR316_5.ARJ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SVSPR</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Справочник балансовых счетов</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&lt;META.CAB&gt;</w:t>
            </w:r>
          </w:p>
        </w:tc>
        <w:tc>
          <w:tcPr>
            <w:tcW w:w="1842" w:type="dxa"/>
            <w:tcBorders>
              <w:top w:val="single" w:sz="4" w:space="0" w:color="000001"/>
              <w:left w:val="single" w:sz="4" w:space="0" w:color="000001"/>
              <w:bottom w:val="single" w:sz="4" w:space="0" w:color="000001"/>
              <w:right w:val="single" w:sz="4" w:space="0" w:color="000001"/>
            </w:tcBorders>
          </w:tcPr>
          <w:p w:rsidR="00095028" w:rsidRDefault="007B2E14">
            <w:pPr>
              <w:pStyle w:val="affc"/>
              <w:widowControl w:val="0"/>
              <w:tabs>
                <w:tab w:val="left" w:pos="851"/>
              </w:tabs>
              <w:spacing w:line="240" w:lineRule="auto"/>
              <w:ind w:left="113" w:right="113" w:firstLine="29"/>
              <w:rPr>
                <w:sz w:val="20"/>
              </w:rPr>
            </w:pPr>
            <w:r>
              <w:rPr>
                <w:sz w:val="20"/>
              </w:rPr>
              <w:t xml:space="preserve">Режим загрузки </w:t>
            </w:r>
            <w:r>
              <w:rPr>
                <w:sz w:val="20"/>
                <w:lang w:val="ru-RU"/>
              </w:rPr>
              <w:t>–</w:t>
            </w:r>
            <w:r>
              <w:rPr>
                <w:sz w:val="20"/>
              </w:rPr>
              <w:t>метаданные (META). Обновляется</w:t>
            </w:r>
            <w:r>
              <w:rPr>
                <w:sz w:val="20"/>
                <w:lang w:val="ru-RU"/>
              </w:rPr>
              <w:t xml:space="preserve"> </w:t>
            </w:r>
            <w:r>
              <w:rPr>
                <w:sz w:val="20"/>
              </w:rPr>
              <w:t>(загружается) при загрузке метаданных</w:t>
            </w: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SW_LIST</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Справочник SWIFT-кодов</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SW_LIST.ARJ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iCs/>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TERM_128</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Сроки, на которые предоставлены средства (форма 0409128)</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TERM_128.ARJ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THRSH701</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lang w:val="ru-RU"/>
              </w:rPr>
            </w:pPr>
            <w:r>
              <w:rPr>
                <w:sz w:val="20"/>
              </w:rPr>
              <w:t>Пороговые значения для рублевых операций на денежном рынке</w:t>
            </w:r>
            <w:r>
              <w:rPr>
                <w:sz w:val="20"/>
                <w:lang w:val="ru-RU"/>
              </w:rPr>
              <w:t xml:space="preserve"> </w:t>
            </w:r>
            <w:r>
              <w:rPr>
                <w:sz w:val="20"/>
                <w:szCs w:val="24"/>
              </w:rPr>
              <w:t>(форма 0409701)</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THRSH701.ARJ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TYPE_BUM</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lang w:val="ru-RU"/>
              </w:rPr>
              <w:t>Справочник типов ценных бумаг</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TYPE_BUM.DBF</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VID_726</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lang w:val="ru-RU"/>
              </w:rPr>
              <w:t>Вид имущества (форма 0409726)</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VID_726.</w:t>
            </w:r>
            <w:r>
              <w:rPr>
                <w:sz w:val="20"/>
                <w:lang w:val="ru-RU"/>
              </w:rPr>
              <w:t xml:space="preserve"> 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VID_CUR</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Контрольные значения для пояснения суммы платежа</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VID_LIST.ARJ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VID_KZ</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Контрольные значения для пояснения суммы платежа</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VID_LIST.ARJ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VID_LIST</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Справочник видов работ, услуг, результатов интеллектуальной деятельности</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VID_LIST.ARJ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VID_OPER</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Коды вида операций</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VID_LIST.ARJ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29" w:type="dxa"/>
          </w:tcPr>
          <w:p w:rsidR="00095028" w:rsidRDefault="00095028"/>
        </w:tc>
      </w:tr>
      <w:tr w:rsidR="00095028">
        <w:trPr>
          <w:trHeight w:val="443"/>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VKL_119</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after="140" w:line="240" w:lineRule="auto"/>
              <w:ind w:left="113" w:right="113" w:firstLine="29"/>
              <w:rPr>
                <w:sz w:val="20"/>
              </w:rPr>
            </w:pPr>
            <w:r>
              <w:rPr>
                <w:sz w:val="20"/>
              </w:rPr>
              <w:t>Номенклатура строк (форма 0409119)</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VKL_119.ARJ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after="140"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VPBGANS</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after="140" w:line="240" w:lineRule="auto"/>
              <w:ind w:left="113" w:right="113" w:firstLine="29"/>
              <w:rPr>
                <w:sz w:val="20"/>
              </w:rPr>
            </w:pPr>
            <w:r>
              <w:rPr>
                <w:sz w:val="20"/>
              </w:rPr>
              <w:t>Справочник VPBGANS</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VPBGANS.DBF</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after="140"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VPBGCRIT</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after="140" w:line="240" w:lineRule="auto"/>
              <w:ind w:left="113" w:right="113" w:firstLine="29"/>
              <w:rPr>
                <w:sz w:val="20"/>
              </w:rPr>
            </w:pPr>
            <w:r>
              <w:rPr>
                <w:sz w:val="20"/>
              </w:rPr>
              <w:t>Справочник VPBGCRIT</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VPBGCRIT.DBF</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after="140"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VPBGDOC</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after="140" w:line="240" w:lineRule="auto"/>
              <w:ind w:left="113" w:right="113" w:firstLine="29"/>
              <w:rPr>
                <w:sz w:val="20"/>
              </w:rPr>
            </w:pPr>
            <w:r>
              <w:rPr>
                <w:sz w:val="20"/>
              </w:rPr>
              <w:t>Справочник VPBGDOC</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VPBGDOC.DBF</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after="140"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VPBGIND</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after="140" w:line="240" w:lineRule="auto"/>
              <w:ind w:left="113" w:right="113" w:firstLine="29"/>
              <w:rPr>
                <w:sz w:val="20"/>
              </w:rPr>
            </w:pPr>
            <w:r>
              <w:rPr>
                <w:sz w:val="20"/>
              </w:rPr>
              <w:t>Справочник VPBGIND</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VPBGIND.DBF</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after="140"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VPBGNOM</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after="140" w:line="240" w:lineRule="auto"/>
              <w:ind w:left="113" w:right="113" w:firstLine="29"/>
              <w:rPr>
                <w:sz w:val="20"/>
              </w:rPr>
            </w:pPr>
            <w:r>
              <w:rPr>
                <w:sz w:val="20"/>
              </w:rPr>
              <w:t>Справочник VPBGNOM</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VPBGNOM.DBF</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after="140" w:line="240" w:lineRule="auto"/>
              <w:ind w:left="113" w:right="113" w:firstLine="29"/>
              <w:rPr>
                <w:sz w:val="20"/>
              </w:rPr>
            </w:pPr>
          </w:p>
        </w:tc>
        <w:tc>
          <w:tcPr>
            <w:tcW w:w="29" w:type="dxa"/>
          </w:tcPr>
          <w:p w:rsidR="00095028" w:rsidRDefault="00095028"/>
        </w:tc>
      </w:tr>
      <w:tr w:rsidR="00095028" w:rsidTr="008B1B17">
        <w:trPr>
          <w:trHeight w:val="96"/>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VPBGQSTN</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after="140" w:line="240" w:lineRule="auto"/>
              <w:ind w:left="113" w:right="113" w:firstLine="29"/>
              <w:rPr>
                <w:sz w:val="20"/>
              </w:rPr>
            </w:pPr>
            <w:r>
              <w:rPr>
                <w:sz w:val="20"/>
              </w:rPr>
              <w:t>Справочник VPBGQSTN</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VPBGQSTN.DBF</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after="140" w:line="240" w:lineRule="auto"/>
              <w:ind w:left="113" w:right="113" w:firstLine="29"/>
              <w:rPr>
                <w:sz w:val="20"/>
              </w:rPr>
            </w:pPr>
          </w:p>
        </w:tc>
        <w:tc>
          <w:tcPr>
            <w:tcW w:w="29" w:type="dxa"/>
          </w:tcPr>
          <w:p w:rsidR="00095028" w:rsidRDefault="00095028"/>
        </w:tc>
      </w:tr>
      <w:tr w:rsidR="00095028">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VSP</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rsidP="008B1B17">
            <w:pPr>
              <w:pStyle w:val="affc"/>
              <w:widowControl w:val="0"/>
              <w:tabs>
                <w:tab w:val="left" w:pos="851"/>
              </w:tabs>
              <w:spacing w:line="240" w:lineRule="auto"/>
              <w:ind w:left="113" w:right="113" w:firstLine="29"/>
              <w:rPr>
                <w:sz w:val="20"/>
              </w:rPr>
            </w:pPr>
            <w:r>
              <w:rPr>
                <w:sz w:val="20"/>
              </w:rPr>
              <w:t>Книга государственной регистрации кредитных организаций</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KGRDmmdd.ARJ или KGR_yymmdd.zip</w:t>
            </w:r>
          </w:p>
        </w:tc>
        <w:tc>
          <w:tcPr>
            <w:tcW w:w="1842" w:type="dxa"/>
            <w:tcBorders>
              <w:top w:val="single" w:sz="4" w:space="0" w:color="000001"/>
              <w:left w:val="single" w:sz="4" w:space="0" w:color="000001"/>
              <w:bottom w:val="single" w:sz="4" w:space="0" w:color="000001"/>
              <w:right w:val="single" w:sz="4" w:space="0" w:color="000001"/>
            </w:tcBorders>
          </w:tcPr>
          <w:p w:rsidR="00095028" w:rsidRDefault="007B2E14">
            <w:pPr>
              <w:pStyle w:val="affc"/>
              <w:widowControl w:val="0"/>
              <w:tabs>
                <w:tab w:val="left" w:pos="851"/>
              </w:tabs>
              <w:spacing w:after="140" w:line="240" w:lineRule="auto"/>
              <w:ind w:left="156" w:right="113" w:firstLine="0"/>
              <w:rPr>
                <w:sz w:val="20"/>
              </w:rPr>
            </w:pPr>
            <w:r>
              <w:rPr>
                <w:sz w:val="20"/>
              </w:rPr>
              <w:t>Ежедневная ЭБД КГРКО, загружается из XML</w:t>
            </w:r>
          </w:p>
        </w:tc>
        <w:tc>
          <w:tcPr>
            <w:tcW w:w="29" w:type="dxa"/>
          </w:tcPr>
          <w:p w:rsidR="00095028" w:rsidRDefault="00095028"/>
        </w:tc>
      </w:tr>
    </w:tbl>
    <w:p w:rsidR="00095028" w:rsidRDefault="007B2E14">
      <w:pPr>
        <w:pStyle w:val="1"/>
        <w:numPr>
          <w:ilvl w:val="0"/>
          <w:numId w:val="0"/>
        </w:numPr>
        <w:tabs>
          <w:tab w:val="left" w:pos="851"/>
          <w:tab w:val="left" w:pos="1418"/>
        </w:tabs>
        <w:jc w:val="center"/>
        <w:rPr>
          <w:rFonts w:ascii="Times New Roman" w:hAnsi="Times New Roman"/>
          <w:szCs w:val="28"/>
        </w:rPr>
      </w:pPr>
      <w:bookmarkStart w:id="5052" w:name="_Toc1254664101"/>
      <w:bookmarkStart w:id="5053" w:name="_Toc180058365"/>
      <w:bookmarkStart w:id="5054" w:name="_Toc221003910"/>
      <w:r>
        <w:rPr>
          <w:iCs/>
          <w:szCs w:val="28"/>
        </w:rPr>
        <w:lastRenderedPageBreak/>
        <w:t xml:space="preserve">Приложение </w:t>
      </w:r>
      <w:bookmarkStart w:id="5055" w:name="прБ"/>
      <w:bookmarkEnd w:id="5052"/>
      <w:r>
        <w:rPr>
          <w:iCs/>
          <w:szCs w:val="28"/>
        </w:rPr>
        <w:t>Б</w:t>
      </w:r>
      <w:bookmarkEnd w:id="5053"/>
      <w:bookmarkEnd w:id="5055"/>
      <w:r>
        <w:rPr>
          <w:rFonts w:asciiTheme="minorHAnsi" w:hAnsiTheme="minorHAnsi"/>
          <w:iCs/>
          <w:szCs w:val="28"/>
        </w:rPr>
        <w:br/>
      </w:r>
      <w:r>
        <w:rPr>
          <w:szCs w:val="28"/>
        </w:rPr>
        <w:t>Описание параметров конфигурационного файла application.properties</w:t>
      </w:r>
      <w:bookmarkEnd w:id="5054"/>
    </w:p>
    <w:p w:rsidR="00095028" w:rsidRDefault="007B2E14">
      <w:pPr>
        <w:pStyle w:val="affe"/>
        <w:tabs>
          <w:tab w:val="left" w:pos="851"/>
        </w:tabs>
        <w:spacing w:before="0"/>
        <w:ind w:firstLine="709"/>
        <w:jc w:val="both"/>
      </w:pPr>
      <w:r>
        <w:t xml:space="preserve">В таблице </w:t>
      </w:r>
      <w:r>
        <w:fldChar w:fldCharType="begin"/>
      </w:r>
      <w:r>
        <w:instrText xml:space="preserve"> REF тБ1 \h </w:instrText>
      </w:r>
      <w:r>
        <w:fldChar w:fldCharType="separate"/>
      </w:r>
      <w:r w:rsidR="00370521">
        <w:t>Б. </w:t>
      </w:r>
      <w:r w:rsidR="00370521">
        <w:rPr>
          <w:noProof/>
        </w:rPr>
        <w:t>1</w:t>
      </w:r>
      <w:r>
        <w:fldChar w:fldCharType="end"/>
      </w:r>
      <w:r>
        <w:t xml:space="preserve"> приведено описание параметров настройки, применимых для использования в конфигурационном файле расширения application.properties. Файл размещается в корневом каталоге установки расширения, сохраняется и должен редактироваться в кодировке UTF-8.</w:t>
      </w:r>
    </w:p>
    <w:p w:rsidR="00095028" w:rsidRDefault="007B2E14">
      <w:pPr>
        <w:pStyle w:val="affe"/>
        <w:tabs>
          <w:tab w:val="left" w:pos="851"/>
        </w:tabs>
        <w:spacing w:before="0" w:after="120"/>
        <w:ind w:firstLine="709"/>
        <w:jc w:val="both"/>
      </w:pPr>
      <w:r>
        <w:t>Параметры из групп путей к каталогам и дополнительного соединения могут настраиваться в профиле расширения и их изменения вносятся также в конфигурационный файл.</w:t>
      </w:r>
    </w:p>
    <w:p w:rsidR="00095028" w:rsidRDefault="007B2E14">
      <w:pPr>
        <w:pStyle w:val="affe"/>
        <w:jc w:val="both"/>
        <w:rPr>
          <w:szCs w:val="24"/>
        </w:rPr>
      </w:pPr>
      <w:r>
        <w:t xml:space="preserve">Таблица </w:t>
      </w:r>
      <w:bookmarkStart w:id="5056" w:name="тБ1"/>
      <w:r>
        <w:t>Б. </w:t>
      </w:r>
      <w:r w:rsidR="00370521">
        <w:fldChar w:fldCharType="begin"/>
      </w:r>
      <w:r w:rsidR="00370521">
        <w:instrText xml:space="preserve"> SEQ Таблица_Б. \* ARABIC </w:instrText>
      </w:r>
      <w:r w:rsidR="00370521">
        <w:fldChar w:fldCharType="separate"/>
      </w:r>
      <w:r w:rsidR="00370521">
        <w:rPr>
          <w:noProof/>
        </w:rPr>
        <w:t>1</w:t>
      </w:r>
      <w:r w:rsidR="00370521">
        <w:rPr>
          <w:noProof/>
        </w:rPr>
        <w:fldChar w:fldCharType="end"/>
      </w:r>
      <w:bookmarkEnd w:id="5056"/>
      <w:r>
        <w:rPr>
          <w:szCs w:val="24"/>
        </w:rPr>
        <w:t xml:space="preserve"> – Параметры настройки конфигурационного файла application.properties</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2266"/>
        <w:gridCol w:w="55"/>
        <w:gridCol w:w="3185"/>
        <w:gridCol w:w="23"/>
        <w:gridCol w:w="3827"/>
      </w:tblGrid>
      <w:tr w:rsidR="00095028">
        <w:trPr>
          <w:cantSplit/>
          <w:tblHeader/>
        </w:trPr>
        <w:tc>
          <w:tcPr>
            <w:tcW w:w="2321" w:type="dxa"/>
            <w:gridSpan w:val="2"/>
            <w:tcBorders>
              <w:top w:val="single" w:sz="2" w:space="0" w:color="000000"/>
              <w:left w:val="single" w:sz="2" w:space="0" w:color="000000"/>
              <w:bottom w:val="single" w:sz="2" w:space="0" w:color="000000"/>
            </w:tcBorders>
          </w:tcPr>
          <w:p w:rsidR="00095028" w:rsidRDefault="007B2E14">
            <w:pPr>
              <w:pStyle w:val="affff2"/>
              <w:widowControl w:val="0"/>
              <w:tabs>
                <w:tab w:val="left" w:pos="851"/>
              </w:tabs>
              <w:jc w:val="center"/>
              <w:rPr>
                <w:sz w:val="20"/>
              </w:rPr>
            </w:pPr>
            <w:r>
              <w:rPr>
                <w:b/>
                <w:sz w:val="20"/>
              </w:rPr>
              <w:t>Параметр</w:t>
            </w:r>
          </w:p>
        </w:tc>
        <w:tc>
          <w:tcPr>
            <w:tcW w:w="3185" w:type="dxa"/>
            <w:tcBorders>
              <w:top w:val="single" w:sz="2" w:space="0" w:color="000000"/>
              <w:left w:val="single" w:sz="2" w:space="0" w:color="000000"/>
              <w:bottom w:val="single" w:sz="2" w:space="0" w:color="000000"/>
            </w:tcBorders>
          </w:tcPr>
          <w:p w:rsidR="00095028" w:rsidRDefault="007B2E14">
            <w:pPr>
              <w:pStyle w:val="affff2"/>
              <w:widowControl w:val="0"/>
              <w:tabs>
                <w:tab w:val="left" w:pos="851"/>
              </w:tabs>
              <w:jc w:val="center"/>
              <w:rPr>
                <w:sz w:val="20"/>
              </w:rPr>
            </w:pPr>
            <w:r>
              <w:rPr>
                <w:b/>
                <w:sz w:val="20"/>
              </w:rPr>
              <w:t>Назначение</w:t>
            </w:r>
          </w:p>
        </w:tc>
        <w:tc>
          <w:tcPr>
            <w:tcW w:w="3850" w:type="dxa"/>
            <w:gridSpan w:val="2"/>
            <w:tcBorders>
              <w:top w:val="single" w:sz="2" w:space="0" w:color="000000"/>
              <w:left w:val="single" w:sz="2" w:space="0" w:color="000000"/>
              <w:bottom w:val="single" w:sz="2" w:space="0" w:color="000000"/>
              <w:right w:val="single" w:sz="2" w:space="0" w:color="000000"/>
            </w:tcBorders>
          </w:tcPr>
          <w:p w:rsidR="00095028" w:rsidRDefault="007B2E14">
            <w:pPr>
              <w:pStyle w:val="affff2"/>
              <w:widowControl w:val="0"/>
              <w:tabs>
                <w:tab w:val="left" w:pos="851"/>
              </w:tabs>
              <w:jc w:val="center"/>
              <w:rPr>
                <w:b/>
                <w:bCs/>
                <w:sz w:val="20"/>
              </w:rPr>
            </w:pPr>
            <w:r>
              <w:rPr>
                <w:b/>
                <w:bCs/>
                <w:sz w:val="20"/>
              </w:rPr>
              <w:t>Примечание</w:t>
            </w:r>
          </w:p>
        </w:tc>
      </w:tr>
      <w:tr w:rsidR="00095028">
        <w:trPr>
          <w:cantSplit/>
        </w:trPr>
        <w:tc>
          <w:tcPr>
            <w:tcW w:w="9356" w:type="dxa"/>
            <w:gridSpan w:val="5"/>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center"/>
              <w:rPr>
                <w:sz w:val="20"/>
              </w:rPr>
            </w:pPr>
            <w:r>
              <w:rPr>
                <w:b/>
                <w:bCs/>
                <w:sz w:val="20"/>
              </w:rPr>
              <w:t>Группа параметров путей к каталогам</w:t>
            </w:r>
          </w:p>
        </w:tc>
      </w:tr>
      <w:tr w:rsidR="00095028">
        <w:trPr>
          <w:cantSplit/>
        </w:trPr>
        <w:tc>
          <w:tcPr>
            <w:tcW w:w="2321" w:type="dxa"/>
            <w:gridSpan w:val="2"/>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path.dataload</w:t>
            </w:r>
          </w:p>
        </w:tc>
        <w:tc>
          <w:tcPr>
            <w:tcW w:w="3185"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Каталог отчетных данных</w:t>
            </w:r>
          </w:p>
        </w:tc>
        <w:tc>
          <w:tcPr>
            <w:tcW w:w="3850" w:type="dxa"/>
            <w:gridSpan w:val="2"/>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Настраивается также в профиле расширения в соответствии с п.</w:t>
            </w:r>
            <w:r>
              <w:rPr>
                <w:sz w:val="20"/>
                <w:lang w:val="ru-RU"/>
              </w:rPr>
              <w:t xml:space="preserve"> </w:t>
            </w:r>
            <w:r>
              <w:rPr>
                <w:sz w:val="20"/>
                <w:lang w:val="ru-RU"/>
              </w:rPr>
              <w:fldChar w:fldCharType="begin"/>
            </w:r>
            <w:r>
              <w:rPr>
                <w:sz w:val="20"/>
                <w:lang w:val="ru-RU"/>
              </w:rPr>
              <w:instrText xml:space="preserve"> REF _Ref96330796 \r \r \h </w:instrText>
            </w:r>
            <w:r>
              <w:rPr>
                <w:sz w:val="20"/>
                <w:lang w:val="ru-RU"/>
              </w:rPr>
            </w:r>
            <w:r>
              <w:rPr>
                <w:sz w:val="20"/>
                <w:lang w:val="ru-RU"/>
              </w:rPr>
              <w:fldChar w:fldCharType="separate"/>
            </w:r>
            <w:r w:rsidR="00370521">
              <w:rPr>
                <w:sz w:val="20"/>
                <w:lang w:val="ru-RU"/>
              </w:rPr>
              <w:t>3.2</w:t>
            </w:r>
            <w:r>
              <w:rPr>
                <w:sz w:val="20"/>
                <w:lang w:val="ru-RU"/>
              </w:rPr>
              <w:fldChar w:fldCharType="end"/>
            </w:r>
          </w:p>
        </w:tc>
      </w:tr>
      <w:tr w:rsidR="00095028">
        <w:trPr>
          <w:cantSplit/>
          <w:trHeight w:val="199"/>
        </w:trPr>
        <w:tc>
          <w:tcPr>
            <w:tcW w:w="2321" w:type="dxa"/>
            <w:gridSpan w:val="2"/>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path.dataupload</w:t>
            </w:r>
          </w:p>
        </w:tc>
        <w:tc>
          <w:tcPr>
            <w:tcW w:w="3185" w:type="dxa"/>
            <w:tcBorders>
              <w:left w:val="single" w:sz="2" w:space="0" w:color="000000"/>
              <w:bottom w:val="single" w:sz="2" w:space="0" w:color="000000"/>
            </w:tcBorders>
          </w:tcPr>
          <w:p w:rsidR="00095028" w:rsidRDefault="007B2E14">
            <w:pPr>
              <w:pStyle w:val="affff2"/>
              <w:widowControl w:val="0"/>
              <w:tabs>
                <w:tab w:val="left" w:pos="851"/>
              </w:tabs>
              <w:jc w:val="both"/>
              <w:rPr>
                <w:sz w:val="20"/>
                <w:lang w:val="ru-RU"/>
              </w:rPr>
            </w:pPr>
            <w:r>
              <w:rPr>
                <w:sz w:val="20"/>
                <w:lang w:val="ru-RU"/>
              </w:rPr>
              <w:t>Каталог выгрузки данных</w:t>
            </w:r>
          </w:p>
        </w:tc>
        <w:tc>
          <w:tcPr>
            <w:tcW w:w="3850" w:type="dxa"/>
            <w:gridSpan w:val="2"/>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То же</w:t>
            </w:r>
          </w:p>
        </w:tc>
      </w:tr>
      <w:tr w:rsidR="00095028">
        <w:trPr>
          <w:cantSplit/>
          <w:trHeight w:val="199"/>
        </w:trPr>
        <w:tc>
          <w:tcPr>
            <w:tcW w:w="2321" w:type="dxa"/>
            <w:gridSpan w:val="2"/>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path.file</w:t>
            </w:r>
          </w:p>
        </w:tc>
        <w:tc>
          <w:tcPr>
            <w:tcW w:w="3185" w:type="dxa"/>
            <w:tcBorders>
              <w:left w:val="single" w:sz="2" w:space="0" w:color="000000"/>
              <w:bottom w:val="single" w:sz="2" w:space="0" w:color="000000"/>
            </w:tcBorders>
          </w:tcPr>
          <w:p w:rsidR="00095028" w:rsidRDefault="007B2E14">
            <w:pPr>
              <w:pStyle w:val="affff2"/>
              <w:widowControl w:val="0"/>
              <w:tabs>
                <w:tab w:val="left" w:pos="851"/>
              </w:tabs>
              <w:jc w:val="both"/>
              <w:rPr>
                <w:sz w:val="20"/>
                <w:lang w:val="ru-RU"/>
              </w:rPr>
            </w:pPr>
            <w:r>
              <w:rPr>
                <w:sz w:val="20"/>
              </w:rPr>
              <w:t>Каталог файлового хранилища</w:t>
            </w:r>
          </w:p>
        </w:tc>
        <w:tc>
          <w:tcPr>
            <w:tcW w:w="3850" w:type="dxa"/>
            <w:gridSpan w:val="2"/>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То же</w:t>
            </w:r>
          </w:p>
        </w:tc>
      </w:tr>
      <w:tr w:rsidR="00095028">
        <w:trPr>
          <w:cantSplit/>
        </w:trPr>
        <w:tc>
          <w:tcPr>
            <w:tcW w:w="2321" w:type="dxa"/>
            <w:gridSpan w:val="2"/>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path.formslist</w:t>
            </w:r>
          </w:p>
        </w:tc>
        <w:tc>
          <w:tcPr>
            <w:tcW w:w="3185"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Каталог метадан</w:t>
            </w:r>
            <w:r>
              <w:rPr>
                <w:sz w:val="20"/>
                <w:lang w:val="ru-RU"/>
              </w:rPr>
              <w:t>н</w:t>
            </w:r>
            <w:r>
              <w:rPr>
                <w:sz w:val="20"/>
              </w:rPr>
              <w:t>ых</w:t>
            </w:r>
          </w:p>
        </w:tc>
        <w:tc>
          <w:tcPr>
            <w:tcW w:w="3850" w:type="dxa"/>
            <w:gridSpan w:val="2"/>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То же</w:t>
            </w:r>
          </w:p>
        </w:tc>
      </w:tr>
      <w:tr w:rsidR="00095028">
        <w:trPr>
          <w:cantSplit/>
        </w:trPr>
        <w:tc>
          <w:tcPr>
            <w:tcW w:w="2321" w:type="dxa"/>
            <w:gridSpan w:val="2"/>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path.nsi</w:t>
            </w:r>
          </w:p>
        </w:tc>
        <w:tc>
          <w:tcPr>
            <w:tcW w:w="3185"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Каталог НСИ</w:t>
            </w:r>
          </w:p>
        </w:tc>
        <w:tc>
          <w:tcPr>
            <w:tcW w:w="3850" w:type="dxa"/>
            <w:gridSpan w:val="2"/>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То же</w:t>
            </w:r>
          </w:p>
        </w:tc>
      </w:tr>
      <w:tr w:rsidR="00095028">
        <w:trPr>
          <w:cantSplit/>
        </w:trPr>
        <w:tc>
          <w:tcPr>
            <w:tcW w:w="9356" w:type="dxa"/>
            <w:gridSpan w:val="5"/>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center"/>
              <w:rPr>
                <w:sz w:val="20"/>
              </w:rPr>
            </w:pPr>
            <w:r>
              <w:rPr>
                <w:b/>
                <w:bCs/>
                <w:sz w:val="20"/>
              </w:rPr>
              <w:t>Группа параметров дополнительного соединения с БД</w:t>
            </w:r>
          </w:p>
        </w:tc>
      </w:tr>
      <w:tr w:rsidR="00095028">
        <w:trPr>
          <w:cantSplit/>
        </w:trPr>
        <w:tc>
          <w:tcPr>
            <w:tcW w:w="2321" w:type="dxa"/>
            <w:gridSpan w:val="2"/>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delta.psd.driverClassName</w:t>
            </w:r>
          </w:p>
        </w:tc>
        <w:tc>
          <w:tcPr>
            <w:tcW w:w="3185"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Драйвер соединения</w:t>
            </w:r>
          </w:p>
        </w:tc>
        <w:tc>
          <w:tcPr>
            <w:tcW w:w="3850" w:type="dxa"/>
            <w:gridSpan w:val="2"/>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Настраивается также в профиле расширения в соответствии с п.</w:t>
            </w:r>
            <w:r>
              <w:rPr>
                <w:sz w:val="20"/>
                <w:lang w:val="ru-RU"/>
              </w:rPr>
              <w:t xml:space="preserve"> </w:t>
            </w:r>
            <w:r>
              <w:rPr>
                <w:sz w:val="20"/>
                <w:lang w:val="ru-RU"/>
              </w:rPr>
              <w:fldChar w:fldCharType="begin"/>
            </w:r>
            <w:r>
              <w:rPr>
                <w:sz w:val="20"/>
                <w:lang w:val="ru-RU"/>
              </w:rPr>
              <w:instrText xml:space="preserve"> REF _Ref96330796 \r \r \h </w:instrText>
            </w:r>
            <w:r>
              <w:rPr>
                <w:sz w:val="20"/>
                <w:lang w:val="ru-RU"/>
              </w:rPr>
            </w:r>
            <w:r>
              <w:rPr>
                <w:sz w:val="20"/>
                <w:lang w:val="ru-RU"/>
              </w:rPr>
              <w:fldChar w:fldCharType="separate"/>
            </w:r>
            <w:r w:rsidR="00370521">
              <w:rPr>
                <w:sz w:val="20"/>
                <w:lang w:val="ru-RU"/>
              </w:rPr>
              <w:t>3.2</w:t>
            </w:r>
            <w:r>
              <w:rPr>
                <w:sz w:val="20"/>
                <w:lang w:val="ru-RU"/>
              </w:rPr>
              <w:fldChar w:fldCharType="end"/>
            </w:r>
            <w:r>
              <w:rPr>
                <w:sz w:val="20"/>
                <w:lang w:val="ru-RU"/>
              </w:rPr>
              <w:t xml:space="preserve"> и </w:t>
            </w:r>
            <w:r>
              <w:rPr>
                <w:sz w:val="20"/>
                <w:lang w:val="ru-RU"/>
              </w:rPr>
              <w:fldChar w:fldCharType="begin"/>
            </w:r>
            <w:r>
              <w:rPr>
                <w:sz w:val="20"/>
                <w:lang w:val="ru-RU"/>
              </w:rPr>
              <w:instrText xml:space="preserve"> REF _Ref96332731 \r \r \h </w:instrText>
            </w:r>
            <w:r>
              <w:rPr>
                <w:sz w:val="20"/>
                <w:lang w:val="ru-RU"/>
              </w:rPr>
            </w:r>
            <w:r>
              <w:rPr>
                <w:sz w:val="20"/>
                <w:lang w:val="ru-RU"/>
              </w:rPr>
              <w:fldChar w:fldCharType="separate"/>
            </w:r>
            <w:r w:rsidR="00370521">
              <w:rPr>
                <w:sz w:val="20"/>
                <w:lang w:val="ru-RU"/>
              </w:rPr>
              <w:t>5.5.2</w:t>
            </w:r>
            <w:r>
              <w:rPr>
                <w:sz w:val="20"/>
                <w:lang w:val="ru-RU"/>
              </w:rPr>
              <w:fldChar w:fldCharType="end"/>
            </w:r>
          </w:p>
        </w:tc>
      </w:tr>
      <w:tr w:rsidR="00095028">
        <w:trPr>
          <w:cantSplit/>
        </w:trPr>
        <w:tc>
          <w:tcPr>
            <w:tcW w:w="2321" w:type="dxa"/>
            <w:gridSpan w:val="2"/>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delta.psd.password</w:t>
            </w:r>
          </w:p>
        </w:tc>
        <w:tc>
          <w:tcPr>
            <w:tcW w:w="3185"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Пароль пользователя</w:t>
            </w:r>
          </w:p>
        </w:tc>
        <w:tc>
          <w:tcPr>
            <w:tcW w:w="3850" w:type="dxa"/>
            <w:gridSpan w:val="2"/>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То же</w:t>
            </w:r>
          </w:p>
        </w:tc>
      </w:tr>
      <w:tr w:rsidR="00095028">
        <w:trPr>
          <w:cantSplit/>
        </w:trPr>
        <w:tc>
          <w:tcPr>
            <w:tcW w:w="2321" w:type="dxa"/>
            <w:gridSpan w:val="2"/>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delta.psd.url</w:t>
            </w:r>
          </w:p>
        </w:tc>
        <w:tc>
          <w:tcPr>
            <w:tcW w:w="3185"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URL соединения с БД</w:t>
            </w:r>
          </w:p>
        </w:tc>
        <w:tc>
          <w:tcPr>
            <w:tcW w:w="3850" w:type="dxa"/>
            <w:gridSpan w:val="2"/>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То же</w:t>
            </w:r>
          </w:p>
        </w:tc>
      </w:tr>
      <w:tr w:rsidR="00095028">
        <w:trPr>
          <w:cantSplit/>
        </w:trPr>
        <w:tc>
          <w:tcPr>
            <w:tcW w:w="2321" w:type="dxa"/>
            <w:gridSpan w:val="2"/>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delta.psd.username</w:t>
            </w:r>
          </w:p>
        </w:tc>
        <w:tc>
          <w:tcPr>
            <w:tcW w:w="3185"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Имя пользователя</w:t>
            </w:r>
          </w:p>
        </w:tc>
        <w:tc>
          <w:tcPr>
            <w:tcW w:w="3850" w:type="dxa"/>
            <w:gridSpan w:val="2"/>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То же</w:t>
            </w:r>
          </w:p>
        </w:tc>
      </w:tr>
      <w:tr w:rsidR="00095028">
        <w:trPr>
          <w:cantSplit/>
        </w:trPr>
        <w:tc>
          <w:tcPr>
            <w:tcW w:w="9356" w:type="dxa"/>
            <w:gridSpan w:val="5"/>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center"/>
              <w:rPr>
                <w:sz w:val="20"/>
              </w:rPr>
            </w:pPr>
            <w:r>
              <w:rPr>
                <w:b/>
                <w:bCs/>
                <w:sz w:val="20"/>
              </w:rPr>
              <w:t>Группа параметров управления проверками окружения</w:t>
            </w:r>
          </w:p>
        </w:tc>
      </w:tr>
      <w:tr w:rsidR="00095028">
        <w:trPr>
          <w:cantSplit/>
        </w:trPr>
        <w:tc>
          <w:tcPr>
            <w:tcW w:w="2266" w:type="dxa"/>
            <w:tcBorders>
              <w:left w:val="single" w:sz="2" w:space="0" w:color="000000"/>
              <w:bottom w:val="single" w:sz="2" w:space="0" w:color="000000"/>
            </w:tcBorders>
          </w:tcPr>
          <w:p w:rsidR="00095028" w:rsidRDefault="007B2E14">
            <w:pPr>
              <w:pStyle w:val="affff2"/>
              <w:rPr>
                <w:sz w:val="20"/>
              </w:rPr>
            </w:pPr>
            <w:r>
              <w:rPr>
                <w:rFonts w:ascii="Liberation Serif" w:hAnsi="Liberation Serif"/>
                <w:sz w:val="20"/>
              </w:rPr>
              <w:t>check.disable</w:t>
            </w:r>
          </w:p>
        </w:tc>
        <w:tc>
          <w:tcPr>
            <w:tcW w:w="3263" w:type="dxa"/>
            <w:gridSpan w:val="3"/>
            <w:tcBorders>
              <w:left w:val="single" w:sz="2" w:space="0" w:color="000000"/>
              <w:bottom w:val="single" w:sz="2" w:space="0" w:color="000000"/>
            </w:tcBorders>
          </w:tcPr>
          <w:p w:rsidR="00095028" w:rsidRDefault="007B2E14">
            <w:pPr>
              <w:pStyle w:val="affff2"/>
              <w:rPr>
                <w:sz w:val="20"/>
              </w:rPr>
            </w:pPr>
            <w:r>
              <w:rPr>
                <w:sz w:val="20"/>
              </w:rPr>
              <w:t xml:space="preserve">Запрет контроля всех проверок. При установке в значение </w:t>
            </w:r>
            <w:r>
              <w:rPr>
                <w:sz w:val="20"/>
                <w:lang w:val="ru-RU"/>
              </w:rPr>
              <w:t>«</w:t>
            </w:r>
            <w:r>
              <w:rPr>
                <w:sz w:val="20"/>
              </w:rPr>
              <w:t>Да</w:t>
            </w:r>
            <w:r>
              <w:rPr>
                <w:sz w:val="20"/>
                <w:lang w:val="ru-RU"/>
              </w:rPr>
              <w:t>»</w:t>
            </w:r>
            <w:r>
              <w:rPr>
                <w:sz w:val="20"/>
              </w:rPr>
              <w:t xml:space="preserve"> (true) результат проверок игнорируются</w:t>
            </w:r>
          </w:p>
        </w:tc>
        <w:tc>
          <w:tcPr>
            <w:tcW w:w="3827" w:type="dxa"/>
            <w:tcBorders>
              <w:left w:val="single" w:sz="2" w:space="0" w:color="000000"/>
              <w:bottom w:val="single" w:sz="2" w:space="0" w:color="000000"/>
              <w:right w:val="single" w:sz="2" w:space="0" w:color="000000"/>
            </w:tcBorders>
          </w:tcPr>
          <w:p w:rsidR="00095028" w:rsidRDefault="007B2E14">
            <w:pPr>
              <w:pStyle w:val="affff2"/>
              <w:rPr>
                <w:sz w:val="20"/>
              </w:rPr>
            </w:pPr>
            <w:r>
              <w:rPr>
                <w:sz w:val="20"/>
              </w:rPr>
              <w:t>По умолчанию false (Нет). Используется в соответствии с п.</w:t>
            </w:r>
            <w:r>
              <w:rPr>
                <w:sz w:val="20"/>
                <w:lang w:val="ru-RU"/>
              </w:rPr>
              <w:t xml:space="preserve"> </w:t>
            </w:r>
            <w:r>
              <w:rPr>
                <w:sz w:val="20"/>
              </w:rPr>
              <w:fldChar w:fldCharType="begin"/>
            </w:r>
            <w:r>
              <w:rPr>
                <w:sz w:val="20"/>
              </w:rPr>
              <w:instrText xml:space="preserve"> REF _Ref172802467 \n \n \h </w:instrText>
            </w:r>
            <w:r>
              <w:rPr>
                <w:sz w:val="20"/>
              </w:rPr>
            </w:r>
            <w:r>
              <w:rPr>
                <w:sz w:val="20"/>
              </w:rPr>
              <w:fldChar w:fldCharType="separate"/>
            </w:r>
            <w:r w:rsidR="00370521">
              <w:rPr>
                <w:sz w:val="20"/>
              </w:rPr>
              <w:t>2.3</w:t>
            </w:r>
            <w:r>
              <w:rPr>
                <w:sz w:val="20"/>
              </w:rPr>
              <w:fldChar w:fldCharType="end"/>
            </w:r>
          </w:p>
        </w:tc>
      </w:tr>
      <w:tr w:rsidR="00095028">
        <w:trPr>
          <w:cantSplit/>
        </w:trPr>
        <w:tc>
          <w:tcPr>
            <w:tcW w:w="2266" w:type="dxa"/>
            <w:tcBorders>
              <w:left w:val="single" w:sz="2" w:space="0" w:color="000000"/>
              <w:bottom w:val="single" w:sz="2" w:space="0" w:color="000000"/>
            </w:tcBorders>
          </w:tcPr>
          <w:p w:rsidR="00095028" w:rsidRDefault="007B2E14">
            <w:pPr>
              <w:pStyle w:val="affff2"/>
              <w:rPr>
                <w:sz w:val="20"/>
              </w:rPr>
            </w:pPr>
            <w:r>
              <w:rPr>
                <w:sz w:val="20"/>
              </w:rPr>
              <w:t>check.locale</w:t>
            </w:r>
          </w:p>
        </w:tc>
        <w:tc>
          <w:tcPr>
            <w:tcW w:w="3263" w:type="dxa"/>
            <w:gridSpan w:val="3"/>
            <w:tcBorders>
              <w:left w:val="single" w:sz="2" w:space="0" w:color="000000"/>
              <w:bottom w:val="single" w:sz="2" w:space="0" w:color="000000"/>
            </w:tcBorders>
          </w:tcPr>
          <w:p w:rsidR="00095028" w:rsidRDefault="007B2E14">
            <w:pPr>
              <w:pStyle w:val="affff2"/>
              <w:rPr>
                <w:sz w:val="20"/>
              </w:rPr>
            </w:pPr>
            <w:r>
              <w:rPr>
                <w:sz w:val="20"/>
              </w:rPr>
              <w:t xml:space="preserve">Разрешение контроля параметров текущей локали (страна, язык, кодировка). При установке в значение </w:t>
            </w:r>
            <w:r>
              <w:rPr>
                <w:sz w:val="20"/>
                <w:lang w:val="ru-RU"/>
              </w:rPr>
              <w:t>«</w:t>
            </w:r>
            <w:r>
              <w:rPr>
                <w:sz w:val="20"/>
              </w:rPr>
              <w:t>Нет</w:t>
            </w:r>
            <w:r>
              <w:rPr>
                <w:sz w:val="20"/>
                <w:lang w:val="ru-RU"/>
              </w:rPr>
              <w:t>»</w:t>
            </w:r>
            <w:r>
              <w:rPr>
                <w:sz w:val="20"/>
              </w:rPr>
              <w:t xml:space="preserve"> (false) результат проверки локали игнорируется.</w:t>
            </w:r>
          </w:p>
        </w:tc>
        <w:tc>
          <w:tcPr>
            <w:tcW w:w="3827" w:type="dxa"/>
            <w:tcBorders>
              <w:left w:val="single" w:sz="2" w:space="0" w:color="000000"/>
              <w:bottom w:val="single" w:sz="2" w:space="0" w:color="000000"/>
              <w:right w:val="single" w:sz="2" w:space="0" w:color="000000"/>
            </w:tcBorders>
          </w:tcPr>
          <w:p w:rsidR="00095028" w:rsidRDefault="007B2E14">
            <w:pPr>
              <w:pStyle w:val="affff2"/>
              <w:rPr>
                <w:sz w:val="20"/>
              </w:rPr>
            </w:pPr>
            <w:r>
              <w:rPr>
                <w:sz w:val="20"/>
              </w:rPr>
              <w:t>По умолчанию true (Да). Используется в соответствии с п.</w:t>
            </w:r>
            <w:r>
              <w:rPr>
                <w:sz w:val="20"/>
                <w:lang w:val="ru-RU"/>
              </w:rPr>
              <w:t xml:space="preserve"> </w:t>
            </w:r>
            <w:r>
              <w:rPr>
                <w:sz w:val="20"/>
                <w:lang w:val="ru-RU"/>
              </w:rPr>
              <w:fldChar w:fldCharType="begin"/>
            </w:r>
            <w:r>
              <w:rPr>
                <w:sz w:val="20"/>
                <w:lang w:val="ru-RU"/>
              </w:rPr>
              <w:instrText xml:space="preserve"> REF _Ref172802467 \n \n \h </w:instrText>
            </w:r>
            <w:r>
              <w:rPr>
                <w:sz w:val="20"/>
                <w:lang w:val="ru-RU"/>
              </w:rPr>
            </w:r>
            <w:r>
              <w:rPr>
                <w:sz w:val="20"/>
                <w:lang w:val="ru-RU"/>
              </w:rPr>
              <w:fldChar w:fldCharType="separate"/>
            </w:r>
            <w:r w:rsidR="00370521">
              <w:rPr>
                <w:sz w:val="20"/>
                <w:lang w:val="ru-RU"/>
              </w:rPr>
              <w:t>2.3</w:t>
            </w:r>
            <w:r>
              <w:rPr>
                <w:sz w:val="20"/>
                <w:lang w:val="ru-RU"/>
              </w:rPr>
              <w:fldChar w:fldCharType="end"/>
            </w:r>
          </w:p>
        </w:tc>
      </w:tr>
      <w:tr w:rsidR="00095028">
        <w:trPr>
          <w:cantSplit/>
        </w:trPr>
        <w:tc>
          <w:tcPr>
            <w:tcW w:w="2266" w:type="dxa"/>
            <w:tcBorders>
              <w:left w:val="single" w:sz="2" w:space="0" w:color="000000"/>
              <w:bottom w:val="single" w:sz="2" w:space="0" w:color="000000"/>
            </w:tcBorders>
          </w:tcPr>
          <w:p w:rsidR="00095028" w:rsidRDefault="007B2E14">
            <w:pPr>
              <w:pStyle w:val="affff2"/>
              <w:rPr>
                <w:sz w:val="20"/>
              </w:rPr>
            </w:pPr>
            <w:r>
              <w:rPr>
                <w:sz w:val="20"/>
              </w:rPr>
              <w:t>check.jre</w:t>
            </w:r>
          </w:p>
        </w:tc>
        <w:tc>
          <w:tcPr>
            <w:tcW w:w="3263" w:type="dxa"/>
            <w:gridSpan w:val="3"/>
            <w:tcBorders>
              <w:left w:val="single" w:sz="2" w:space="0" w:color="000000"/>
              <w:bottom w:val="single" w:sz="2" w:space="0" w:color="000000"/>
            </w:tcBorders>
          </w:tcPr>
          <w:p w:rsidR="00095028" w:rsidRDefault="007B2E14">
            <w:pPr>
              <w:pStyle w:val="affff2"/>
              <w:rPr>
                <w:sz w:val="20"/>
              </w:rPr>
            </w:pPr>
            <w:r>
              <w:rPr>
                <w:sz w:val="20"/>
              </w:rPr>
              <w:t xml:space="preserve">Разрешение контроля наличия библиотек шрифтов JRE и ОС. При установке в значение </w:t>
            </w:r>
            <w:r>
              <w:rPr>
                <w:sz w:val="20"/>
                <w:lang w:val="ru-RU"/>
              </w:rPr>
              <w:t>«</w:t>
            </w:r>
            <w:r>
              <w:rPr>
                <w:sz w:val="20"/>
              </w:rPr>
              <w:t>Нет</w:t>
            </w:r>
            <w:r>
              <w:rPr>
                <w:sz w:val="20"/>
                <w:lang w:val="ru-RU"/>
              </w:rPr>
              <w:t>»</w:t>
            </w:r>
            <w:r>
              <w:rPr>
                <w:sz w:val="20"/>
              </w:rPr>
              <w:t xml:space="preserve"> (false) результат проверки наличия библиотек игнорируется.</w:t>
            </w:r>
          </w:p>
        </w:tc>
        <w:tc>
          <w:tcPr>
            <w:tcW w:w="3827" w:type="dxa"/>
            <w:tcBorders>
              <w:left w:val="single" w:sz="2" w:space="0" w:color="000000"/>
              <w:bottom w:val="single" w:sz="2" w:space="0" w:color="000000"/>
              <w:right w:val="single" w:sz="2" w:space="0" w:color="000000"/>
            </w:tcBorders>
          </w:tcPr>
          <w:p w:rsidR="00095028" w:rsidRDefault="007B2E14">
            <w:pPr>
              <w:pStyle w:val="affff2"/>
              <w:rPr>
                <w:sz w:val="20"/>
              </w:rPr>
            </w:pPr>
            <w:r>
              <w:rPr>
                <w:sz w:val="20"/>
              </w:rPr>
              <w:t>По умолчанию true (Да). Используется в соответствии с п.</w:t>
            </w:r>
            <w:r>
              <w:rPr>
                <w:sz w:val="20"/>
                <w:lang w:val="ru-RU"/>
              </w:rPr>
              <w:t xml:space="preserve"> </w:t>
            </w:r>
            <w:r>
              <w:rPr>
                <w:sz w:val="20"/>
                <w:lang w:val="ru-RU"/>
              </w:rPr>
              <w:fldChar w:fldCharType="begin"/>
            </w:r>
            <w:r>
              <w:rPr>
                <w:sz w:val="20"/>
                <w:lang w:val="ru-RU"/>
              </w:rPr>
              <w:instrText xml:space="preserve"> REF _Ref172802467 \n \n \h </w:instrText>
            </w:r>
            <w:r>
              <w:rPr>
                <w:sz w:val="20"/>
                <w:lang w:val="ru-RU"/>
              </w:rPr>
            </w:r>
            <w:r>
              <w:rPr>
                <w:sz w:val="20"/>
                <w:lang w:val="ru-RU"/>
              </w:rPr>
              <w:fldChar w:fldCharType="separate"/>
            </w:r>
            <w:r w:rsidR="00370521">
              <w:rPr>
                <w:sz w:val="20"/>
                <w:lang w:val="ru-RU"/>
              </w:rPr>
              <w:t>2.3</w:t>
            </w:r>
            <w:r>
              <w:rPr>
                <w:sz w:val="20"/>
                <w:lang w:val="ru-RU"/>
              </w:rPr>
              <w:fldChar w:fldCharType="end"/>
            </w:r>
          </w:p>
        </w:tc>
      </w:tr>
      <w:tr w:rsidR="00095028">
        <w:trPr>
          <w:cantSplit/>
        </w:trPr>
        <w:tc>
          <w:tcPr>
            <w:tcW w:w="2266" w:type="dxa"/>
            <w:tcBorders>
              <w:left w:val="single" w:sz="2" w:space="0" w:color="000000"/>
              <w:bottom w:val="single" w:sz="2" w:space="0" w:color="000000"/>
            </w:tcBorders>
          </w:tcPr>
          <w:p w:rsidR="00095028" w:rsidRDefault="007B2E14">
            <w:pPr>
              <w:pStyle w:val="affff2"/>
              <w:rPr>
                <w:sz w:val="20"/>
              </w:rPr>
            </w:pPr>
            <w:r>
              <w:rPr>
                <w:rFonts w:ascii="Liberation Serif" w:hAnsi="Liberation Serif"/>
                <w:sz w:val="20"/>
              </w:rPr>
              <w:t>check.nofile</w:t>
            </w:r>
          </w:p>
        </w:tc>
        <w:tc>
          <w:tcPr>
            <w:tcW w:w="3263" w:type="dxa"/>
            <w:gridSpan w:val="3"/>
            <w:tcBorders>
              <w:left w:val="single" w:sz="2" w:space="0" w:color="000000"/>
              <w:bottom w:val="single" w:sz="2" w:space="0" w:color="000000"/>
            </w:tcBorders>
          </w:tcPr>
          <w:p w:rsidR="00095028" w:rsidRDefault="007B2E14">
            <w:pPr>
              <w:pStyle w:val="affff2"/>
              <w:rPr>
                <w:sz w:val="20"/>
              </w:rPr>
            </w:pPr>
            <w:r>
              <w:rPr>
                <w:sz w:val="20"/>
              </w:rPr>
              <w:t xml:space="preserve">Разрешение контроля лимита открытых файлов для процесса ОС. При установке в значение </w:t>
            </w:r>
            <w:r>
              <w:rPr>
                <w:sz w:val="20"/>
                <w:lang w:val="ru-RU"/>
              </w:rPr>
              <w:t>«</w:t>
            </w:r>
            <w:r>
              <w:rPr>
                <w:sz w:val="20"/>
              </w:rPr>
              <w:t>Нет</w:t>
            </w:r>
            <w:r>
              <w:rPr>
                <w:sz w:val="20"/>
                <w:lang w:val="ru-RU"/>
              </w:rPr>
              <w:t>»</w:t>
            </w:r>
            <w:r>
              <w:rPr>
                <w:sz w:val="20"/>
              </w:rPr>
              <w:t xml:space="preserve"> (false) результат проверки лимита игнорируется.</w:t>
            </w:r>
          </w:p>
        </w:tc>
        <w:tc>
          <w:tcPr>
            <w:tcW w:w="3827" w:type="dxa"/>
            <w:tcBorders>
              <w:left w:val="single" w:sz="2" w:space="0" w:color="000000"/>
              <w:bottom w:val="single" w:sz="2" w:space="0" w:color="000000"/>
              <w:right w:val="single" w:sz="2" w:space="0" w:color="000000"/>
            </w:tcBorders>
          </w:tcPr>
          <w:p w:rsidR="00095028" w:rsidRDefault="007B2E14">
            <w:pPr>
              <w:pStyle w:val="affff2"/>
              <w:rPr>
                <w:sz w:val="20"/>
              </w:rPr>
            </w:pPr>
            <w:r>
              <w:rPr>
                <w:sz w:val="20"/>
              </w:rPr>
              <w:t>По умолчанию true (Да). Используется в соответствии с п.</w:t>
            </w:r>
            <w:r>
              <w:rPr>
                <w:sz w:val="20"/>
                <w:lang w:val="ru-RU"/>
              </w:rPr>
              <w:t xml:space="preserve"> </w:t>
            </w:r>
            <w:r>
              <w:rPr>
                <w:sz w:val="20"/>
                <w:lang w:val="ru-RU"/>
              </w:rPr>
              <w:fldChar w:fldCharType="begin"/>
            </w:r>
            <w:r>
              <w:rPr>
                <w:sz w:val="20"/>
                <w:lang w:val="ru-RU"/>
              </w:rPr>
              <w:instrText xml:space="preserve"> REF _Ref172802467 \n \n \h </w:instrText>
            </w:r>
            <w:r>
              <w:rPr>
                <w:sz w:val="20"/>
                <w:lang w:val="ru-RU"/>
              </w:rPr>
            </w:r>
            <w:r>
              <w:rPr>
                <w:sz w:val="20"/>
                <w:lang w:val="ru-RU"/>
              </w:rPr>
              <w:fldChar w:fldCharType="separate"/>
            </w:r>
            <w:r w:rsidR="00370521">
              <w:rPr>
                <w:sz w:val="20"/>
                <w:lang w:val="ru-RU"/>
              </w:rPr>
              <w:t>2.3</w:t>
            </w:r>
            <w:r>
              <w:rPr>
                <w:sz w:val="20"/>
                <w:lang w:val="ru-RU"/>
              </w:rPr>
              <w:fldChar w:fldCharType="end"/>
            </w:r>
          </w:p>
        </w:tc>
      </w:tr>
      <w:tr w:rsidR="00095028">
        <w:trPr>
          <w:cantSplit/>
        </w:trPr>
        <w:tc>
          <w:tcPr>
            <w:tcW w:w="2266" w:type="dxa"/>
            <w:tcBorders>
              <w:left w:val="single" w:sz="2" w:space="0" w:color="000000"/>
              <w:bottom w:val="single" w:sz="2" w:space="0" w:color="000000"/>
            </w:tcBorders>
          </w:tcPr>
          <w:p w:rsidR="00095028" w:rsidRDefault="007B2E14">
            <w:pPr>
              <w:pStyle w:val="affff2"/>
              <w:rPr>
                <w:sz w:val="20"/>
              </w:rPr>
            </w:pPr>
            <w:r>
              <w:rPr>
                <w:rFonts w:ascii="Liberation Serif" w:hAnsi="Liberation Serif"/>
                <w:sz w:val="20"/>
              </w:rPr>
              <w:t>check.ram</w:t>
            </w:r>
          </w:p>
        </w:tc>
        <w:tc>
          <w:tcPr>
            <w:tcW w:w="3263" w:type="dxa"/>
            <w:gridSpan w:val="3"/>
            <w:tcBorders>
              <w:left w:val="single" w:sz="2" w:space="0" w:color="000000"/>
              <w:bottom w:val="single" w:sz="2" w:space="0" w:color="000000"/>
            </w:tcBorders>
          </w:tcPr>
          <w:p w:rsidR="00095028" w:rsidRDefault="007B2E14">
            <w:pPr>
              <w:pStyle w:val="affff2"/>
              <w:rPr>
                <w:sz w:val="20"/>
              </w:rPr>
            </w:pPr>
            <w:r>
              <w:rPr>
                <w:sz w:val="20"/>
              </w:rPr>
              <w:t xml:space="preserve">Разрешение контроля размера доступной памяти в ОС. При установке в значение </w:t>
            </w:r>
            <w:r>
              <w:rPr>
                <w:sz w:val="20"/>
                <w:lang w:val="ru-RU"/>
              </w:rPr>
              <w:t>«</w:t>
            </w:r>
            <w:r>
              <w:rPr>
                <w:sz w:val="20"/>
              </w:rPr>
              <w:t>Нет</w:t>
            </w:r>
            <w:r>
              <w:rPr>
                <w:sz w:val="20"/>
                <w:lang w:val="ru-RU"/>
              </w:rPr>
              <w:t>»</w:t>
            </w:r>
            <w:r>
              <w:rPr>
                <w:sz w:val="20"/>
              </w:rPr>
              <w:t xml:space="preserve"> (false) результат проверки размера игнорируется.</w:t>
            </w:r>
          </w:p>
        </w:tc>
        <w:tc>
          <w:tcPr>
            <w:tcW w:w="3827" w:type="dxa"/>
            <w:tcBorders>
              <w:left w:val="single" w:sz="2" w:space="0" w:color="000000"/>
              <w:bottom w:val="single" w:sz="2" w:space="0" w:color="000000"/>
              <w:right w:val="single" w:sz="2" w:space="0" w:color="000000"/>
            </w:tcBorders>
          </w:tcPr>
          <w:p w:rsidR="00095028" w:rsidRDefault="007B2E14">
            <w:pPr>
              <w:pStyle w:val="affff2"/>
              <w:rPr>
                <w:sz w:val="20"/>
              </w:rPr>
            </w:pPr>
            <w:r>
              <w:rPr>
                <w:sz w:val="20"/>
              </w:rPr>
              <w:t>По умолчанию true (Да). Используется в соответствии с п.</w:t>
            </w:r>
            <w:r>
              <w:rPr>
                <w:sz w:val="20"/>
                <w:lang w:val="ru-RU"/>
              </w:rPr>
              <w:t xml:space="preserve"> </w:t>
            </w:r>
            <w:r>
              <w:rPr>
                <w:sz w:val="20"/>
                <w:lang w:val="ru-RU"/>
              </w:rPr>
              <w:fldChar w:fldCharType="begin"/>
            </w:r>
            <w:r>
              <w:rPr>
                <w:sz w:val="20"/>
                <w:lang w:val="ru-RU"/>
              </w:rPr>
              <w:instrText xml:space="preserve"> REF _Ref172802467 \n \n \h </w:instrText>
            </w:r>
            <w:r>
              <w:rPr>
                <w:sz w:val="20"/>
                <w:lang w:val="ru-RU"/>
              </w:rPr>
            </w:r>
            <w:r>
              <w:rPr>
                <w:sz w:val="20"/>
                <w:lang w:val="ru-RU"/>
              </w:rPr>
              <w:fldChar w:fldCharType="separate"/>
            </w:r>
            <w:r w:rsidR="00370521">
              <w:rPr>
                <w:sz w:val="20"/>
                <w:lang w:val="ru-RU"/>
              </w:rPr>
              <w:t>2.3</w:t>
            </w:r>
            <w:r>
              <w:rPr>
                <w:sz w:val="20"/>
                <w:lang w:val="ru-RU"/>
              </w:rPr>
              <w:fldChar w:fldCharType="end"/>
            </w:r>
          </w:p>
        </w:tc>
      </w:tr>
      <w:tr w:rsidR="00095028">
        <w:trPr>
          <w:cantSplit/>
        </w:trPr>
        <w:tc>
          <w:tcPr>
            <w:tcW w:w="2266" w:type="dxa"/>
            <w:tcBorders>
              <w:left w:val="single" w:sz="2" w:space="0" w:color="000000"/>
              <w:bottom w:val="single" w:sz="2" w:space="0" w:color="000000"/>
            </w:tcBorders>
          </w:tcPr>
          <w:p w:rsidR="00095028" w:rsidRDefault="007B2E14">
            <w:pPr>
              <w:pStyle w:val="affff2"/>
              <w:rPr>
                <w:sz w:val="20"/>
              </w:rPr>
            </w:pPr>
            <w:r>
              <w:rPr>
                <w:sz w:val="20"/>
              </w:rPr>
              <w:lastRenderedPageBreak/>
              <w:t>check.db</w:t>
            </w:r>
          </w:p>
        </w:tc>
        <w:tc>
          <w:tcPr>
            <w:tcW w:w="3263" w:type="dxa"/>
            <w:gridSpan w:val="3"/>
            <w:tcBorders>
              <w:left w:val="single" w:sz="2" w:space="0" w:color="000000"/>
              <w:bottom w:val="single" w:sz="2" w:space="0" w:color="000000"/>
            </w:tcBorders>
          </w:tcPr>
          <w:p w:rsidR="00095028" w:rsidRDefault="007B2E14">
            <w:pPr>
              <w:pStyle w:val="affff2"/>
              <w:rPr>
                <w:sz w:val="20"/>
              </w:rPr>
            </w:pPr>
            <w:r>
              <w:rPr>
                <w:sz w:val="20"/>
              </w:rPr>
              <w:t xml:space="preserve">Разрешение контроля параметров БД. При установке в значение </w:t>
            </w:r>
            <w:r>
              <w:rPr>
                <w:sz w:val="20"/>
                <w:lang w:val="ru-RU"/>
              </w:rPr>
              <w:t>«</w:t>
            </w:r>
            <w:r>
              <w:rPr>
                <w:sz w:val="20"/>
              </w:rPr>
              <w:t>Нет</w:t>
            </w:r>
            <w:r>
              <w:rPr>
                <w:sz w:val="20"/>
                <w:lang w:val="ru-RU"/>
              </w:rPr>
              <w:t>»</w:t>
            </w:r>
            <w:r>
              <w:rPr>
                <w:sz w:val="20"/>
              </w:rPr>
              <w:t xml:space="preserve"> (false) результат проверки параметров БД игнорируется.</w:t>
            </w:r>
          </w:p>
        </w:tc>
        <w:tc>
          <w:tcPr>
            <w:tcW w:w="3827" w:type="dxa"/>
            <w:tcBorders>
              <w:left w:val="single" w:sz="2" w:space="0" w:color="000000"/>
              <w:bottom w:val="single" w:sz="2" w:space="0" w:color="000000"/>
              <w:right w:val="single" w:sz="2" w:space="0" w:color="000000"/>
            </w:tcBorders>
          </w:tcPr>
          <w:p w:rsidR="00095028" w:rsidRDefault="007B2E14">
            <w:pPr>
              <w:pStyle w:val="affff2"/>
              <w:rPr>
                <w:sz w:val="20"/>
              </w:rPr>
            </w:pPr>
            <w:r>
              <w:rPr>
                <w:sz w:val="20"/>
              </w:rPr>
              <w:t>По умолчанию true (Да). Используется в соответствии с п.</w:t>
            </w:r>
            <w:r>
              <w:rPr>
                <w:sz w:val="20"/>
                <w:lang w:val="ru-RU"/>
              </w:rPr>
              <w:t xml:space="preserve"> </w:t>
            </w:r>
            <w:r>
              <w:rPr>
                <w:sz w:val="20"/>
                <w:lang w:val="ru-RU"/>
              </w:rPr>
              <w:fldChar w:fldCharType="begin"/>
            </w:r>
            <w:r>
              <w:rPr>
                <w:sz w:val="20"/>
                <w:lang w:val="ru-RU"/>
              </w:rPr>
              <w:instrText xml:space="preserve"> REF _Ref172802467 \n \n \h </w:instrText>
            </w:r>
            <w:r>
              <w:rPr>
                <w:sz w:val="20"/>
                <w:lang w:val="ru-RU"/>
              </w:rPr>
            </w:r>
            <w:r>
              <w:rPr>
                <w:sz w:val="20"/>
                <w:lang w:val="ru-RU"/>
              </w:rPr>
              <w:fldChar w:fldCharType="separate"/>
            </w:r>
            <w:r w:rsidR="00370521">
              <w:rPr>
                <w:sz w:val="20"/>
                <w:lang w:val="ru-RU"/>
              </w:rPr>
              <w:t>2.3</w:t>
            </w:r>
            <w:r>
              <w:rPr>
                <w:sz w:val="20"/>
                <w:lang w:val="ru-RU"/>
              </w:rPr>
              <w:fldChar w:fldCharType="end"/>
            </w:r>
          </w:p>
        </w:tc>
      </w:tr>
      <w:tr w:rsidR="00095028">
        <w:trPr>
          <w:cantSplit/>
        </w:trPr>
        <w:tc>
          <w:tcPr>
            <w:tcW w:w="9356" w:type="dxa"/>
            <w:gridSpan w:val="5"/>
            <w:tcBorders>
              <w:left w:val="single" w:sz="2" w:space="0" w:color="000000"/>
              <w:bottom w:val="single" w:sz="2" w:space="0" w:color="000000"/>
              <w:right w:val="single" w:sz="2" w:space="0" w:color="000000"/>
            </w:tcBorders>
          </w:tcPr>
          <w:p w:rsidR="00095028" w:rsidRDefault="007B2E14">
            <w:pPr>
              <w:pStyle w:val="affff2"/>
              <w:jc w:val="center"/>
              <w:rPr>
                <w:sz w:val="20"/>
              </w:rPr>
            </w:pPr>
            <w:r>
              <w:rPr>
                <w:b/>
                <w:bCs/>
                <w:sz w:val="20"/>
              </w:rPr>
              <w:t>Группа параметров управления загрузкой НСИ</w:t>
            </w:r>
          </w:p>
        </w:tc>
      </w:tr>
      <w:tr w:rsidR="00095028">
        <w:trPr>
          <w:cantSplit/>
        </w:trPr>
        <w:tc>
          <w:tcPr>
            <w:tcW w:w="2266"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app.deltako.nsi.load.ignoredcols</w:t>
            </w:r>
          </w:p>
        </w:tc>
        <w:tc>
          <w:tcPr>
            <w:tcW w:w="3263" w:type="dxa"/>
            <w:gridSpan w:val="3"/>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Список игнорируемых полей НСИ при загрузке</w:t>
            </w:r>
          </w:p>
        </w:tc>
        <w:tc>
          <w:tcPr>
            <w:tcW w:w="3827"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Используется только при проблемах с загрузкой НСИ в соответствии с п.</w:t>
            </w:r>
            <w:r>
              <w:rPr>
                <w:sz w:val="20"/>
                <w:lang w:val="ru-RU"/>
              </w:rPr>
              <w:t xml:space="preserve"> </w:t>
            </w:r>
            <w:r>
              <w:rPr>
                <w:sz w:val="20"/>
              </w:rPr>
              <w:fldChar w:fldCharType="begin"/>
            </w:r>
            <w:r>
              <w:rPr>
                <w:sz w:val="20"/>
              </w:rPr>
              <w:instrText xml:space="preserve"> REF _Ref126828035 \r \r \h </w:instrText>
            </w:r>
            <w:r>
              <w:rPr>
                <w:sz w:val="20"/>
              </w:rPr>
            </w:r>
            <w:r>
              <w:rPr>
                <w:sz w:val="20"/>
              </w:rPr>
              <w:fldChar w:fldCharType="separate"/>
            </w:r>
            <w:r w:rsidR="00370521">
              <w:rPr>
                <w:sz w:val="20"/>
              </w:rPr>
              <w:t>3.4.4</w:t>
            </w:r>
            <w:r>
              <w:rPr>
                <w:sz w:val="20"/>
              </w:rPr>
              <w:fldChar w:fldCharType="end"/>
            </w:r>
          </w:p>
        </w:tc>
      </w:tr>
      <w:tr w:rsidR="00095028">
        <w:trPr>
          <w:cantSplit/>
        </w:trPr>
        <w:tc>
          <w:tcPr>
            <w:tcW w:w="2266"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nsi.stream.start</w:t>
            </w:r>
          </w:p>
        </w:tc>
        <w:tc>
          <w:tcPr>
            <w:tcW w:w="3263" w:type="dxa"/>
            <w:gridSpan w:val="3"/>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Признак автозапуска потоковой загрузки НСИ</w:t>
            </w:r>
          </w:p>
        </w:tc>
        <w:tc>
          <w:tcPr>
            <w:tcW w:w="3827"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Используется в соответствии с п.</w:t>
            </w:r>
            <w:r>
              <w:rPr>
                <w:sz w:val="20"/>
                <w:lang w:val="ru-RU"/>
              </w:rPr>
              <w:t xml:space="preserve"> </w:t>
            </w:r>
            <w:r>
              <w:rPr>
                <w:sz w:val="20"/>
                <w:lang w:val="ru-RU"/>
              </w:rPr>
              <w:fldChar w:fldCharType="begin"/>
            </w:r>
            <w:r>
              <w:rPr>
                <w:sz w:val="20"/>
                <w:lang w:val="ru-RU"/>
              </w:rPr>
              <w:instrText xml:space="preserve"> REF _Ref126828135 \r \r \h </w:instrText>
            </w:r>
            <w:r>
              <w:rPr>
                <w:sz w:val="20"/>
                <w:lang w:val="ru-RU"/>
              </w:rPr>
            </w:r>
            <w:r>
              <w:rPr>
                <w:sz w:val="20"/>
                <w:lang w:val="ru-RU"/>
              </w:rPr>
              <w:fldChar w:fldCharType="separate"/>
            </w:r>
            <w:r w:rsidR="00370521">
              <w:rPr>
                <w:sz w:val="20"/>
                <w:lang w:val="ru-RU"/>
              </w:rPr>
              <w:t>3.4.3</w:t>
            </w:r>
            <w:r>
              <w:rPr>
                <w:sz w:val="20"/>
                <w:lang w:val="ru-RU"/>
              </w:rPr>
              <w:fldChar w:fldCharType="end"/>
            </w:r>
          </w:p>
        </w:tc>
      </w:tr>
      <w:tr w:rsidR="00095028">
        <w:trPr>
          <w:cantSplit/>
        </w:trPr>
        <w:tc>
          <w:tcPr>
            <w:tcW w:w="2266"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nsi.used.addon</w:t>
            </w:r>
          </w:p>
        </w:tc>
        <w:tc>
          <w:tcPr>
            <w:tcW w:w="3263" w:type="dxa"/>
            <w:gridSpan w:val="3"/>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Список дополнительных используемых идентификаторов НСИ</w:t>
            </w:r>
          </w:p>
        </w:tc>
        <w:tc>
          <w:tcPr>
            <w:tcW w:w="3827"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 xml:space="preserve">Используется в соответствии с п. </w:t>
            </w:r>
            <w:r>
              <w:rPr>
                <w:sz w:val="20"/>
              </w:rPr>
              <w:fldChar w:fldCharType="begin"/>
            </w:r>
            <w:r>
              <w:rPr>
                <w:sz w:val="20"/>
              </w:rPr>
              <w:instrText xml:space="preserve"> REF _Ref221016442 \r \r \h </w:instrText>
            </w:r>
            <w:r>
              <w:rPr>
                <w:sz w:val="20"/>
              </w:rPr>
            </w:r>
            <w:r>
              <w:rPr>
                <w:sz w:val="20"/>
              </w:rPr>
              <w:fldChar w:fldCharType="separate"/>
            </w:r>
            <w:r w:rsidR="00370521">
              <w:rPr>
                <w:sz w:val="20"/>
              </w:rPr>
              <w:t>3.4.1</w:t>
            </w:r>
            <w:r>
              <w:rPr>
                <w:sz w:val="20"/>
              </w:rPr>
              <w:fldChar w:fldCharType="end"/>
            </w:r>
          </w:p>
        </w:tc>
      </w:tr>
      <w:tr w:rsidR="00095028">
        <w:trPr>
          <w:cantSplit/>
        </w:trPr>
        <w:tc>
          <w:tcPr>
            <w:tcW w:w="9356" w:type="dxa"/>
            <w:gridSpan w:val="5"/>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center"/>
              <w:rPr>
                <w:sz w:val="20"/>
              </w:rPr>
            </w:pPr>
            <w:r>
              <w:rPr>
                <w:b/>
                <w:bCs/>
                <w:sz w:val="20"/>
              </w:rPr>
              <w:t>Прочие</w:t>
            </w:r>
          </w:p>
        </w:tc>
      </w:tr>
      <w:tr w:rsidR="00095028">
        <w:trPr>
          <w:cantSplit/>
        </w:trPr>
        <w:tc>
          <w:tcPr>
            <w:tcW w:w="2321" w:type="dxa"/>
            <w:gridSpan w:val="2"/>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delta.props.file.backup</w:t>
            </w:r>
          </w:p>
        </w:tc>
        <w:tc>
          <w:tcPr>
            <w:tcW w:w="3185"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Признак создания резервной копии конфигурационного файла при изменении</w:t>
            </w:r>
          </w:p>
        </w:tc>
        <w:tc>
          <w:tcPr>
            <w:tcW w:w="3850" w:type="dxa"/>
            <w:gridSpan w:val="2"/>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Используется для отмены создания резервной копии конфигурационного файла при изменении в соответствии с п. </w:t>
            </w:r>
            <w:r>
              <w:rPr>
                <w:sz w:val="20"/>
              </w:rPr>
              <w:fldChar w:fldCharType="begin"/>
            </w:r>
            <w:r>
              <w:rPr>
                <w:sz w:val="20"/>
              </w:rPr>
              <w:instrText xml:space="preserve"> REF _Ref96330796 \r \r \h </w:instrText>
            </w:r>
            <w:r>
              <w:rPr>
                <w:sz w:val="20"/>
              </w:rPr>
            </w:r>
            <w:r>
              <w:rPr>
                <w:sz w:val="20"/>
              </w:rPr>
              <w:fldChar w:fldCharType="separate"/>
            </w:r>
            <w:r w:rsidR="00370521">
              <w:rPr>
                <w:sz w:val="20"/>
              </w:rPr>
              <w:t>3.2</w:t>
            </w:r>
            <w:r>
              <w:rPr>
                <w:sz w:val="20"/>
              </w:rPr>
              <w:fldChar w:fldCharType="end"/>
            </w:r>
            <w:r>
              <w:rPr>
                <w:sz w:val="20"/>
              </w:rPr>
              <w:t>. По умолчанию – создается</w:t>
            </w:r>
          </w:p>
        </w:tc>
      </w:tr>
      <w:tr w:rsidR="00095028">
        <w:trPr>
          <w:cantSplit/>
        </w:trPr>
        <w:tc>
          <w:tcPr>
            <w:tcW w:w="2321" w:type="dxa"/>
            <w:gridSpan w:val="2"/>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delta.props.overwrite</w:t>
            </w:r>
          </w:p>
        </w:tc>
        <w:tc>
          <w:tcPr>
            <w:tcW w:w="3185"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Признак сохранения параметров конфигурационного файла в профиль</w:t>
            </w:r>
          </w:p>
        </w:tc>
        <w:tc>
          <w:tcPr>
            <w:tcW w:w="3850" w:type="dxa"/>
            <w:gridSpan w:val="2"/>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Используется в соответствии с п.</w:t>
            </w:r>
            <w:r>
              <w:rPr>
                <w:sz w:val="20"/>
                <w:lang w:val="ru-RU"/>
              </w:rPr>
              <w:t xml:space="preserve"> </w:t>
            </w:r>
            <w:r>
              <w:rPr>
                <w:sz w:val="20"/>
              </w:rPr>
              <w:fldChar w:fldCharType="begin"/>
            </w:r>
            <w:r>
              <w:rPr>
                <w:sz w:val="20"/>
              </w:rPr>
              <w:instrText xml:space="preserve"> REF _Ref96332731 \r \r \h </w:instrText>
            </w:r>
            <w:r>
              <w:rPr>
                <w:sz w:val="20"/>
              </w:rPr>
            </w:r>
            <w:r>
              <w:rPr>
                <w:sz w:val="20"/>
              </w:rPr>
              <w:fldChar w:fldCharType="separate"/>
            </w:r>
            <w:r w:rsidR="00370521">
              <w:rPr>
                <w:sz w:val="20"/>
              </w:rPr>
              <w:t>5.5.2</w:t>
            </w:r>
            <w:r>
              <w:rPr>
                <w:sz w:val="20"/>
              </w:rPr>
              <w:fldChar w:fldCharType="end"/>
            </w:r>
          </w:p>
        </w:tc>
      </w:tr>
      <w:tr w:rsidR="00095028">
        <w:trPr>
          <w:cantSplit/>
        </w:trPr>
        <w:tc>
          <w:tcPr>
            <w:tcW w:w="2321" w:type="dxa"/>
            <w:gridSpan w:val="2"/>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logging.level.ru.cbr.delta</w:t>
            </w:r>
          </w:p>
        </w:tc>
        <w:tc>
          <w:tcPr>
            <w:tcW w:w="3185"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Включение расширенного протоколирования в лог-файл</w:t>
            </w:r>
          </w:p>
        </w:tc>
        <w:tc>
          <w:tcPr>
            <w:tcW w:w="3850" w:type="dxa"/>
            <w:gridSpan w:val="2"/>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Используется в соответствии с п.</w:t>
            </w:r>
            <w:r>
              <w:rPr>
                <w:sz w:val="20"/>
                <w:lang w:val="ru-RU"/>
              </w:rPr>
              <w:t xml:space="preserve"> </w:t>
            </w:r>
            <w:r>
              <w:rPr>
                <w:sz w:val="20"/>
                <w:lang w:val="ru-RU"/>
              </w:rPr>
              <w:fldChar w:fldCharType="begin"/>
            </w:r>
            <w:r>
              <w:rPr>
                <w:sz w:val="20"/>
                <w:lang w:val="ru-RU"/>
              </w:rPr>
              <w:instrText xml:space="preserve"> REF _Ref126828114 \r \r \h </w:instrText>
            </w:r>
            <w:r>
              <w:rPr>
                <w:sz w:val="20"/>
                <w:lang w:val="ru-RU"/>
              </w:rPr>
            </w:r>
            <w:r>
              <w:rPr>
                <w:sz w:val="20"/>
                <w:lang w:val="ru-RU"/>
              </w:rPr>
              <w:fldChar w:fldCharType="separate"/>
            </w:r>
            <w:r w:rsidR="00370521">
              <w:rPr>
                <w:sz w:val="20"/>
                <w:lang w:val="ru-RU"/>
              </w:rPr>
              <w:t>6.2</w:t>
            </w:r>
            <w:r>
              <w:rPr>
                <w:sz w:val="20"/>
                <w:lang w:val="ru-RU"/>
              </w:rPr>
              <w:fldChar w:fldCharType="end"/>
            </w:r>
          </w:p>
        </w:tc>
      </w:tr>
    </w:tbl>
    <w:p w:rsidR="00095028" w:rsidRDefault="00095028">
      <w:pPr>
        <w:tabs>
          <w:tab w:val="left" w:pos="851"/>
        </w:tabs>
        <w:ind w:firstLine="29"/>
        <w:rPr>
          <w:iCs/>
          <w:szCs w:val="28"/>
        </w:rPr>
      </w:pPr>
    </w:p>
    <w:p w:rsidR="00095028" w:rsidRDefault="007B2E14">
      <w:pPr>
        <w:spacing w:line="240" w:lineRule="auto"/>
        <w:ind w:firstLine="0"/>
        <w:jc w:val="left"/>
        <w:rPr>
          <w:iCs/>
          <w:sz w:val="28"/>
          <w:szCs w:val="28"/>
        </w:rPr>
      </w:pPr>
      <w:r>
        <w:br w:type="page"/>
      </w:r>
    </w:p>
    <w:p w:rsidR="00095028" w:rsidRDefault="007B2E14">
      <w:pPr>
        <w:pStyle w:val="1"/>
        <w:numPr>
          <w:ilvl w:val="0"/>
          <w:numId w:val="0"/>
        </w:numPr>
        <w:tabs>
          <w:tab w:val="left" w:pos="851"/>
          <w:tab w:val="left" w:pos="1418"/>
        </w:tabs>
        <w:jc w:val="center"/>
        <w:rPr>
          <w:rFonts w:ascii="Times New Roman" w:hAnsi="Times New Roman"/>
          <w:szCs w:val="28"/>
        </w:rPr>
      </w:pPr>
      <w:bookmarkStart w:id="5057" w:name="_Toc12546641011"/>
      <w:bookmarkStart w:id="5058" w:name="_Toc1268225791"/>
      <w:bookmarkStart w:id="5059" w:name="_Toc180058366"/>
      <w:bookmarkStart w:id="5060" w:name="_Toc221003911"/>
      <w:r>
        <w:rPr>
          <w:iCs/>
          <w:szCs w:val="28"/>
        </w:rPr>
        <w:lastRenderedPageBreak/>
        <w:t xml:space="preserve">Приложение </w:t>
      </w:r>
      <w:bookmarkStart w:id="5061" w:name="прВ"/>
      <w:bookmarkEnd w:id="5057"/>
      <w:bookmarkEnd w:id="5058"/>
      <w:r>
        <w:rPr>
          <w:iCs/>
          <w:szCs w:val="28"/>
        </w:rPr>
        <w:t>В</w:t>
      </w:r>
      <w:bookmarkEnd w:id="5059"/>
      <w:bookmarkEnd w:id="5061"/>
      <w:r>
        <w:rPr>
          <w:rFonts w:asciiTheme="minorHAnsi" w:hAnsiTheme="minorHAnsi"/>
          <w:iCs/>
          <w:szCs w:val="28"/>
        </w:rPr>
        <w:t xml:space="preserve"> </w:t>
      </w:r>
      <w:r>
        <w:rPr>
          <w:rFonts w:asciiTheme="minorHAnsi" w:hAnsiTheme="minorHAnsi"/>
          <w:iCs/>
          <w:szCs w:val="28"/>
        </w:rPr>
        <w:br/>
      </w:r>
      <w:r>
        <w:rPr>
          <w:szCs w:val="28"/>
        </w:rPr>
        <w:t>Описание конфигурационной информации для резервирования и восстановления</w:t>
      </w:r>
      <w:bookmarkEnd w:id="5060"/>
    </w:p>
    <w:p w:rsidR="00095028" w:rsidRDefault="007B2E14">
      <w:pPr>
        <w:pStyle w:val="affe"/>
        <w:tabs>
          <w:tab w:val="left" w:pos="851"/>
        </w:tabs>
        <w:spacing w:before="0"/>
        <w:ind w:firstLine="709"/>
        <w:jc w:val="both"/>
        <w:rPr>
          <w:sz w:val="28"/>
          <w:szCs w:val="28"/>
        </w:rPr>
      </w:pPr>
      <w:r>
        <w:rPr>
          <w:szCs w:val="24"/>
        </w:rPr>
        <w:t xml:space="preserve">В таблице </w:t>
      </w:r>
      <w:r>
        <w:rPr>
          <w:szCs w:val="24"/>
        </w:rPr>
        <w:fldChar w:fldCharType="begin"/>
      </w:r>
      <w:r>
        <w:rPr>
          <w:szCs w:val="24"/>
        </w:rPr>
        <w:instrText xml:space="preserve"> REF тВ1 \h </w:instrText>
      </w:r>
      <w:r>
        <w:rPr>
          <w:szCs w:val="24"/>
        </w:rPr>
      </w:r>
      <w:r>
        <w:rPr>
          <w:szCs w:val="24"/>
        </w:rPr>
        <w:fldChar w:fldCharType="separate"/>
      </w:r>
      <w:r w:rsidR="00370521">
        <w:t>В.</w:t>
      </w:r>
      <w:r w:rsidR="00370521">
        <w:rPr>
          <w:lang w:val="en-US"/>
        </w:rPr>
        <w:t> </w:t>
      </w:r>
      <w:r w:rsidR="00370521">
        <w:rPr>
          <w:noProof/>
        </w:rPr>
        <w:t>1</w:t>
      </w:r>
      <w:r>
        <w:rPr>
          <w:szCs w:val="24"/>
        </w:rPr>
        <w:fldChar w:fldCharType="end"/>
      </w:r>
      <w:r>
        <w:rPr>
          <w:szCs w:val="24"/>
        </w:rPr>
        <w:t xml:space="preserve"> приведено описание назначения, расположения и особенностей конфигурационной информации Расширения, которая может использоваться для создания ее резервных копий, применяемых при необходимости восстановления соответствующей конфигурации (настроек) Расширения при потере или непредвиденном изменении текущей конфигурации.</w:t>
      </w:r>
    </w:p>
    <w:p w:rsidR="00095028" w:rsidRDefault="007B2E14">
      <w:pPr>
        <w:pStyle w:val="affe"/>
        <w:tabs>
          <w:tab w:val="left" w:pos="851"/>
        </w:tabs>
        <w:spacing w:before="0"/>
        <w:ind w:firstLine="709"/>
        <w:jc w:val="both"/>
        <w:rPr>
          <w:sz w:val="28"/>
          <w:szCs w:val="28"/>
        </w:rPr>
      </w:pPr>
      <w:r>
        <w:rPr>
          <w:szCs w:val="24"/>
        </w:rPr>
        <w:t>Рекомендуется сохранять и восстанавливать полный согласованный комплект всей конфигурационной информации.</w:t>
      </w:r>
    </w:p>
    <w:p w:rsidR="00095028" w:rsidRDefault="007B2E14">
      <w:pPr>
        <w:pStyle w:val="affe"/>
        <w:jc w:val="both"/>
        <w:rPr>
          <w:szCs w:val="24"/>
        </w:rPr>
      </w:pPr>
      <w:r>
        <w:t xml:space="preserve">Таблица </w:t>
      </w:r>
      <w:bookmarkStart w:id="5062" w:name="тВ1"/>
      <w:r>
        <w:t>В.</w:t>
      </w:r>
      <w:r>
        <w:rPr>
          <w:lang w:val="en-US"/>
        </w:rPr>
        <w:t> </w:t>
      </w:r>
      <w:r w:rsidR="00370521">
        <w:fldChar w:fldCharType="begin"/>
      </w:r>
      <w:r w:rsidR="00370521">
        <w:instrText xml:space="preserve"> SEQ Таблица_В. \* </w:instrText>
      </w:r>
      <w:r w:rsidR="00370521">
        <w:instrText xml:space="preserve">ARABIC </w:instrText>
      </w:r>
      <w:r w:rsidR="00370521">
        <w:fldChar w:fldCharType="separate"/>
      </w:r>
      <w:r w:rsidR="00370521">
        <w:rPr>
          <w:noProof/>
        </w:rPr>
        <w:t>1</w:t>
      </w:r>
      <w:r w:rsidR="00370521">
        <w:rPr>
          <w:noProof/>
        </w:rPr>
        <w:fldChar w:fldCharType="end"/>
      </w:r>
      <w:bookmarkEnd w:id="5062"/>
      <w:r>
        <w:rPr>
          <w:szCs w:val="24"/>
        </w:rPr>
        <w:t xml:space="preserve"> – Конфигурационная информация Расширения</w:t>
      </w:r>
    </w:p>
    <w:tbl>
      <w:tblPr>
        <w:tblW w:w="9356" w:type="dxa"/>
        <w:tblInd w:w="-3" w:type="dxa"/>
        <w:tblLayout w:type="fixed"/>
        <w:tblCellMar>
          <w:top w:w="28" w:type="dxa"/>
          <w:left w:w="139" w:type="dxa"/>
          <w:bottom w:w="28" w:type="dxa"/>
          <w:right w:w="142" w:type="dxa"/>
        </w:tblCellMar>
        <w:tblLook w:val="04A0" w:firstRow="1" w:lastRow="0" w:firstColumn="1" w:lastColumn="0" w:noHBand="0" w:noVBand="1"/>
      </w:tblPr>
      <w:tblGrid>
        <w:gridCol w:w="1475"/>
        <w:gridCol w:w="2150"/>
        <w:gridCol w:w="5731"/>
      </w:tblGrid>
      <w:tr w:rsidR="00095028">
        <w:trPr>
          <w:cantSplit/>
          <w:tblHeader/>
        </w:trPr>
        <w:tc>
          <w:tcPr>
            <w:tcW w:w="1475" w:type="dxa"/>
            <w:tcBorders>
              <w:top w:val="single" w:sz="2" w:space="0" w:color="000001"/>
              <w:left w:val="single" w:sz="2" w:space="0" w:color="000001"/>
              <w:bottom w:val="single" w:sz="2" w:space="0" w:color="000001"/>
            </w:tcBorders>
            <w:shd w:val="clear" w:color="auto" w:fill="auto"/>
          </w:tcPr>
          <w:p w:rsidR="00095028" w:rsidRDefault="007B2E14">
            <w:pPr>
              <w:pStyle w:val="affff2"/>
              <w:widowControl w:val="0"/>
              <w:tabs>
                <w:tab w:val="left" w:pos="851"/>
              </w:tabs>
              <w:jc w:val="center"/>
              <w:rPr>
                <w:sz w:val="20"/>
              </w:rPr>
            </w:pPr>
            <w:r>
              <w:rPr>
                <w:b/>
                <w:sz w:val="20"/>
              </w:rPr>
              <w:t>Назначение (состав)</w:t>
            </w:r>
          </w:p>
        </w:tc>
        <w:tc>
          <w:tcPr>
            <w:tcW w:w="2150" w:type="dxa"/>
            <w:tcBorders>
              <w:top w:val="single" w:sz="2" w:space="0" w:color="000001"/>
              <w:left w:val="single" w:sz="2" w:space="0" w:color="000001"/>
              <w:bottom w:val="single" w:sz="2" w:space="0" w:color="000001"/>
            </w:tcBorders>
            <w:shd w:val="clear" w:color="auto" w:fill="auto"/>
          </w:tcPr>
          <w:p w:rsidR="00095028" w:rsidRDefault="007B2E14">
            <w:pPr>
              <w:pStyle w:val="affff2"/>
              <w:widowControl w:val="0"/>
              <w:tabs>
                <w:tab w:val="left" w:pos="851"/>
              </w:tabs>
              <w:jc w:val="center"/>
              <w:rPr>
                <w:sz w:val="20"/>
              </w:rPr>
            </w:pPr>
            <w:r>
              <w:rPr>
                <w:b/>
                <w:sz w:val="20"/>
              </w:rPr>
              <w:t>Расположение (способ получения)</w:t>
            </w:r>
          </w:p>
        </w:tc>
        <w:tc>
          <w:tcPr>
            <w:tcW w:w="5731" w:type="dxa"/>
            <w:tcBorders>
              <w:top w:val="single" w:sz="2" w:space="0" w:color="000001"/>
              <w:left w:val="single" w:sz="2" w:space="0" w:color="000001"/>
              <w:bottom w:val="single" w:sz="2" w:space="0" w:color="000001"/>
              <w:right w:val="single" w:sz="2" w:space="0" w:color="000001"/>
            </w:tcBorders>
            <w:shd w:val="clear" w:color="auto" w:fill="auto"/>
          </w:tcPr>
          <w:p w:rsidR="00095028" w:rsidRDefault="007B2E14">
            <w:pPr>
              <w:pStyle w:val="affff2"/>
              <w:widowControl w:val="0"/>
              <w:tabs>
                <w:tab w:val="left" w:pos="851"/>
              </w:tabs>
              <w:jc w:val="center"/>
            </w:pPr>
            <w:r>
              <w:rPr>
                <w:b/>
                <w:bCs/>
                <w:sz w:val="20"/>
              </w:rPr>
              <w:t>Описание и особенности резервирования и восстановления</w:t>
            </w:r>
          </w:p>
        </w:tc>
      </w:tr>
      <w:tr w:rsidR="00095028">
        <w:trPr>
          <w:cantSplit/>
        </w:trPr>
        <w:tc>
          <w:tcPr>
            <w:tcW w:w="1475" w:type="dxa"/>
            <w:tcBorders>
              <w:top w:val="single" w:sz="2" w:space="0" w:color="000001"/>
              <w:left w:val="single" w:sz="2" w:space="0" w:color="000001"/>
              <w:bottom w:val="single" w:sz="2" w:space="0" w:color="000001"/>
            </w:tcBorders>
            <w:shd w:val="clear" w:color="auto" w:fill="auto"/>
          </w:tcPr>
          <w:p w:rsidR="00095028" w:rsidRDefault="007B2E14">
            <w:pPr>
              <w:pStyle w:val="affff9"/>
              <w:rPr>
                <w:sz w:val="20"/>
              </w:rPr>
            </w:pPr>
            <w:r>
              <w:rPr>
                <w:rFonts w:cs="Times New Roman"/>
                <w:color w:val="000000"/>
                <w:sz w:val="20"/>
                <w:szCs w:val="20"/>
              </w:rPr>
              <w:t>Основное соединение с БД (файл и/или снимок экрана)</w:t>
            </w:r>
          </w:p>
        </w:tc>
        <w:tc>
          <w:tcPr>
            <w:tcW w:w="2150" w:type="dxa"/>
            <w:tcBorders>
              <w:top w:val="single" w:sz="2" w:space="0" w:color="000001"/>
              <w:left w:val="single" w:sz="2" w:space="0" w:color="000001"/>
              <w:bottom w:val="single" w:sz="2" w:space="0" w:color="000001"/>
            </w:tcBorders>
            <w:shd w:val="clear" w:color="auto" w:fill="auto"/>
          </w:tcPr>
          <w:p w:rsidR="00095028" w:rsidRDefault="007B2E14">
            <w:pPr>
              <w:pStyle w:val="affff2"/>
              <w:widowControl w:val="0"/>
              <w:tabs>
                <w:tab w:val="left" w:pos="851"/>
              </w:tabs>
              <w:jc w:val="both"/>
            </w:pPr>
            <w:r>
              <w:rPr>
                <w:sz w:val="20"/>
              </w:rPr>
              <w:t>Файл delta.config в корневом каталоге ПП «Дельта» и/или снимок экрана настроек основного соединения</w:t>
            </w:r>
          </w:p>
        </w:tc>
        <w:tc>
          <w:tcPr>
            <w:tcW w:w="5731" w:type="dxa"/>
            <w:tcBorders>
              <w:top w:val="single" w:sz="2" w:space="0" w:color="000001"/>
              <w:left w:val="single" w:sz="2" w:space="0" w:color="000001"/>
              <w:bottom w:val="single" w:sz="2" w:space="0" w:color="000001"/>
              <w:right w:val="single" w:sz="2" w:space="0" w:color="000001"/>
            </w:tcBorders>
            <w:shd w:val="clear" w:color="auto" w:fill="auto"/>
          </w:tcPr>
          <w:p w:rsidR="00095028" w:rsidRDefault="007B2E14">
            <w:pPr>
              <w:pStyle w:val="affff2"/>
              <w:widowControl w:val="0"/>
              <w:tabs>
                <w:tab w:val="left" w:pos="851"/>
              </w:tabs>
              <w:jc w:val="both"/>
            </w:pPr>
            <w:r>
              <w:rPr>
                <w:sz w:val="20"/>
              </w:rPr>
              <w:t>Файл содержит настройки соединения с БД ПП «Дельта», которые могут использоваться в расширении (в соответствии с п</w:t>
            </w:r>
            <w:r>
              <w:rPr>
                <w:sz w:val="20"/>
                <w:lang w:val="ru-RU"/>
              </w:rPr>
              <w:t>п</w:t>
            </w:r>
            <w:r>
              <w:rPr>
                <w:sz w:val="20"/>
              </w:rPr>
              <w:t>.</w:t>
            </w:r>
            <w:r>
              <w:rPr>
                <w:sz w:val="20"/>
                <w:lang w:val="ru-RU"/>
              </w:rPr>
              <w:t xml:space="preserve"> </w:t>
            </w:r>
            <w:r>
              <w:rPr>
                <w:sz w:val="20"/>
              </w:rPr>
              <w:fldChar w:fldCharType="begin"/>
            </w:r>
            <w:r>
              <w:rPr>
                <w:sz w:val="20"/>
              </w:rPr>
              <w:instrText xml:space="preserve"> REF _Ref128488687 \r \r \h </w:instrText>
            </w:r>
            <w:r>
              <w:rPr>
                <w:sz w:val="20"/>
              </w:rPr>
            </w:r>
            <w:r>
              <w:rPr>
                <w:sz w:val="20"/>
              </w:rPr>
              <w:fldChar w:fldCharType="separate"/>
            </w:r>
            <w:r w:rsidR="00370521">
              <w:rPr>
                <w:sz w:val="20"/>
              </w:rPr>
              <w:t>5.5.1</w:t>
            </w:r>
            <w:r>
              <w:rPr>
                <w:sz w:val="20"/>
              </w:rPr>
              <w:fldChar w:fldCharType="end"/>
            </w:r>
            <w:r>
              <w:rPr>
                <w:sz w:val="20"/>
                <w:lang w:val="ru-RU"/>
              </w:rPr>
              <w:t xml:space="preserve"> и </w:t>
            </w:r>
            <w:r>
              <w:rPr>
                <w:sz w:val="20"/>
              </w:rPr>
              <w:fldChar w:fldCharType="begin"/>
            </w:r>
            <w:r>
              <w:rPr>
                <w:sz w:val="20"/>
              </w:rPr>
              <w:instrText xml:space="preserve"> REF _Ref96332731 \r \r \h </w:instrText>
            </w:r>
            <w:r>
              <w:rPr>
                <w:sz w:val="20"/>
              </w:rPr>
            </w:r>
            <w:r>
              <w:rPr>
                <w:sz w:val="20"/>
              </w:rPr>
              <w:fldChar w:fldCharType="separate"/>
            </w:r>
            <w:r w:rsidR="00370521">
              <w:rPr>
                <w:sz w:val="20"/>
              </w:rPr>
              <w:t>5.5.2</w:t>
            </w:r>
            <w:r>
              <w:rPr>
                <w:sz w:val="20"/>
              </w:rPr>
              <w:fldChar w:fldCharType="end"/>
            </w:r>
            <w:r>
              <w:rPr>
                <w:sz w:val="20"/>
              </w:rPr>
              <w:t>), или настройка основного соединения для расширения хранится в этой БД ПП «Дельта»</w:t>
            </w:r>
            <w:r>
              <w:rPr>
                <w:sz w:val="20"/>
                <w:lang w:val="ru-RU"/>
              </w:rPr>
              <w:t xml:space="preserve">. Конфигурационный файл восстанавливается при остановленном ПП «Дельта» и будет использоваться при следующем запуске ПП «Дельта». Настройки со снимка экрана, если имеются, могут восстанавливаться в окне настроек соединения расширения с СУБД (в соответствии с </w:t>
            </w:r>
            <w:r>
              <w:rPr>
                <w:sz w:val="20"/>
              </w:rPr>
              <w:t>п.</w:t>
            </w:r>
            <w:r>
              <w:rPr>
                <w:sz w:val="20"/>
                <w:lang w:val="ru-RU"/>
              </w:rPr>
              <w:t> </w:t>
            </w:r>
            <w:r>
              <w:rPr>
                <w:sz w:val="20"/>
              </w:rPr>
              <w:fldChar w:fldCharType="begin"/>
            </w:r>
            <w:r>
              <w:rPr>
                <w:sz w:val="20"/>
              </w:rPr>
              <w:instrText xml:space="preserve"> REF _Ref128488687 \r \r \h </w:instrText>
            </w:r>
            <w:r>
              <w:rPr>
                <w:sz w:val="20"/>
              </w:rPr>
            </w:r>
            <w:r>
              <w:rPr>
                <w:sz w:val="20"/>
              </w:rPr>
              <w:fldChar w:fldCharType="separate"/>
            </w:r>
            <w:r w:rsidR="00370521">
              <w:rPr>
                <w:sz w:val="20"/>
              </w:rPr>
              <w:t>5.5.1</w:t>
            </w:r>
            <w:r>
              <w:rPr>
                <w:sz w:val="20"/>
              </w:rPr>
              <w:fldChar w:fldCharType="end"/>
            </w:r>
            <w:r>
              <w:rPr>
                <w:sz w:val="20"/>
                <w:lang w:val="ru-RU"/>
              </w:rPr>
              <w:t>)</w:t>
            </w:r>
          </w:p>
        </w:tc>
      </w:tr>
      <w:tr w:rsidR="00095028">
        <w:trPr>
          <w:cantSplit/>
          <w:trHeight w:val="199"/>
        </w:trPr>
        <w:tc>
          <w:tcPr>
            <w:tcW w:w="1475" w:type="dxa"/>
            <w:tcBorders>
              <w:top w:val="single" w:sz="2" w:space="0" w:color="000001"/>
              <w:left w:val="single" w:sz="2" w:space="0" w:color="000001"/>
              <w:bottom w:val="single" w:sz="2" w:space="0" w:color="000001"/>
            </w:tcBorders>
            <w:shd w:val="clear" w:color="auto" w:fill="auto"/>
          </w:tcPr>
          <w:p w:rsidR="00095028" w:rsidRDefault="007B2E14">
            <w:pPr>
              <w:pStyle w:val="affff2"/>
              <w:widowControl w:val="0"/>
              <w:tabs>
                <w:tab w:val="left" w:pos="851"/>
              </w:tabs>
              <w:jc w:val="both"/>
            </w:pPr>
            <w:r>
              <w:rPr>
                <w:sz w:val="20"/>
              </w:rPr>
              <w:t>Конфигурационые параметры (файл)</w:t>
            </w:r>
          </w:p>
        </w:tc>
        <w:tc>
          <w:tcPr>
            <w:tcW w:w="2150" w:type="dxa"/>
            <w:tcBorders>
              <w:top w:val="single" w:sz="2" w:space="0" w:color="000001"/>
              <w:left w:val="single" w:sz="2" w:space="0" w:color="000001"/>
              <w:bottom w:val="single" w:sz="2" w:space="0" w:color="000001"/>
            </w:tcBorders>
            <w:shd w:val="clear" w:color="auto" w:fill="auto"/>
          </w:tcPr>
          <w:p w:rsidR="00095028" w:rsidRDefault="007B2E14">
            <w:pPr>
              <w:pStyle w:val="affff2"/>
              <w:widowControl w:val="0"/>
              <w:tabs>
                <w:tab w:val="left" w:pos="851"/>
              </w:tabs>
              <w:jc w:val="both"/>
            </w:pPr>
            <w:r>
              <w:rPr>
                <w:sz w:val="20"/>
                <w:lang w:val="ru-RU"/>
              </w:rPr>
              <w:t>Файл application.properties в корневом каталоге Расширения</w:t>
            </w:r>
          </w:p>
        </w:tc>
        <w:tc>
          <w:tcPr>
            <w:tcW w:w="5731" w:type="dxa"/>
            <w:tcBorders>
              <w:top w:val="single" w:sz="2" w:space="0" w:color="000001"/>
              <w:left w:val="single" w:sz="2" w:space="0" w:color="000001"/>
              <w:bottom w:val="single" w:sz="2" w:space="0" w:color="000001"/>
              <w:right w:val="single" w:sz="2" w:space="0" w:color="000001"/>
            </w:tcBorders>
            <w:shd w:val="clear" w:color="auto" w:fill="auto"/>
          </w:tcPr>
          <w:p w:rsidR="00095028" w:rsidRDefault="007B2E14">
            <w:pPr>
              <w:pStyle w:val="affff2"/>
              <w:widowControl w:val="0"/>
              <w:tabs>
                <w:tab w:val="left" w:pos="851"/>
              </w:tabs>
              <w:jc w:val="both"/>
            </w:pPr>
            <w:r>
              <w:rPr>
                <w:sz w:val="20"/>
              </w:rPr>
              <w:t>Файл содержит параметры настройки Расширения</w:t>
            </w:r>
            <w:r>
              <w:rPr>
                <w:sz w:val="20"/>
                <w:lang w:val="ru-RU"/>
              </w:rPr>
              <w:t xml:space="preserve"> (в соответствии с приложением </w:t>
            </w:r>
            <w:r>
              <w:rPr>
                <w:sz w:val="20"/>
                <w:lang w:val="ru-RU"/>
              </w:rPr>
              <w:fldChar w:fldCharType="begin"/>
            </w:r>
            <w:r>
              <w:rPr>
                <w:sz w:val="20"/>
                <w:lang w:val="ru-RU"/>
              </w:rPr>
              <w:instrText xml:space="preserve"> REF прБ \h </w:instrText>
            </w:r>
            <w:r>
              <w:rPr>
                <w:sz w:val="20"/>
                <w:lang w:val="ru-RU"/>
              </w:rPr>
            </w:r>
            <w:r>
              <w:rPr>
                <w:sz w:val="20"/>
                <w:lang w:val="ru-RU"/>
              </w:rPr>
              <w:fldChar w:fldCharType="separate"/>
            </w:r>
            <w:r w:rsidR="00370521">
              <w:rPr>
                <w:iCs/>
                <w:szCs w:val="28"/>
              </w:rPr>
              <w:t>Б</w:t>
            </w:r>
            <w:r>
              <w:rPr>
                <w:sz w:val="20"/>
                <w:lang w:val="ru-RU"/>
              </w:rPr>
              <w:fldChar w:fldCharType="end"/>
            </w:r>
            <w:r>
              <w:rPr>
                <w:sz w:val="20"/>
                <w:lang w:val="ru-RU"/>
              </w:rPr>
              <w:t>). Сохраняется и восстанавливается при остановленном Расширении</w:t>
            </w:r>
          </w:p>
        </w:tc>
      </w:tr>
      <w:tr w:rsidR="00095028">
        <w:trPr>
          <w:cantSplit/>
        </w:trPr>
        <w:tc>
          <w:tcPr>
            <w:tcW w:w="1475" w:type="dxa"/>
            <w:tcBorders>
              <w:top w:val="single" w:sz="2" w:space="0" w:color="000001"/>
              <w:left w:val="single" w:sz="2" w:space="0" w:color="000001"/>
              <w:bottom w:val="single" w:sz="2" w:space="0" w:color="000001"/>
            </w:tcBorders>
            <w:shd w:val="clear" w:color="auto" w:fill="auto"/>
          </w:tcPr>
          <w:p w:rsidR="00095028" w:rsidRDefault="007B2E14">
            <w:pPr>
              <w:pStyle w:val="affff2"/>
              <w:widowControl w:val="0"/>
              <w:tabs>
                <w:tab w:val="left" w:pos="851"/>
              </w:tabs>
              <w:jc w:val="both"/>
            </w:pPr>
            <w:r>
              <w:rPr>
                <w:sz w:val="20"/>
              </w:rPr>
              <w:t>Настройки профиля (файл)</w:t>
            </w:r>
          </w:p>
        </w:tc>
        <w:tc>
          <w:tcPr>
            <w:tcW w:w="2150" w:type="dxa"/>
            <w:tcBorders>
              <w:top w:val="single" w:sz="2" w:space="0" w:color="000001"/>
              <w:left w:val="single" w:sz="2" w:space="0" w:color="000001"/>
              <w:bottom w:val="single" w:sz="2" w:space="0" w:color="000001"/>
            </w:tcBorders>
            <w:shd w:val="clear" w:color="auto" w:fill="auto"/>
          </w:tcPr>
          <w:p w:rsidR="00095028" w:rsidRDefault="007B2E14">
            <w:pPr>
              <w:pStyle w:val="affff2"/>
              <w:widowControl w:val="0"/>
              <w:tabs>
                <w:tab w:val="left" w:pos="851"/>
              </w:tabs>
              <w:jc w:val="both"/>
            </w:pPr>
            <w:r>
              <w:rPr>
                <w:sz w:val="20"/>
              </w:rPr>
              <w:t>Файл profile.mv.db в подкаталоге db корневого каталога Расширения и/или</w:t>
            </w:r>
            <w:r>
              <w:rPr>
                <w:sz w:val="20"/>
                <w:lang w:val="ru-RU"/>
              </w:rPr>
              <w:t xml:space="preserve"> </w:t>
            </w:r>
            <w:r>
              <w:rPr>
                <w:sz w:val="20"/>
              </w:rPr>
              <w:t>файл экспорта профиля</w:t>
            </w:r>
          </w:p>
        </w:tc>
        <w:tc>
          <w:tcPr>
            <w:tcW w:w="5731" w:type="dxa"/>
            <w:tcBorders>
              <w:top w:val="single" w:sz="2" w:space="0" w:color="000001"/>
              <w:left w:val="single" w:sz="2" w:space="0" w:color="000001"/>
              <w:bottom w:val="single" w:sz="2" w:space="0" w:color="000001"/>
              <w:right w:val="single" w:sz="2" w:space="0" w:color="000001"/>
            </w:tcBorders>
            <w:shd w:val="clear" w:color="auto" w:fill="auto"/>
          </w:tcPr>
          <w:p w:rsidR="00095028" w:rsidRDefault="007B2E14">
            <w:pPr>
              <w:pStyle w:val="affff2"/>
              <w:widowControl w:val="0"/>
              <w:tabs>
                <w:tab w:val="left" w:pos="851"/>
              </w:tabs>
              <w:jc w:val="both"/>
            </w:pPr>
            <w:r>
              <w:rPr>
                <w:sz w:val="20"/>
              </w:rPr>
              <w:t>Файл profile.mv.db содержит параметры настройки профиля Расширения в соответствии с п.</w:t>
            </w:r>
            <w:r>
              <w:rPr>
                <w:sz w:val="20"/>
                <w:lang w:val="ru-RU"/>
              </w:rPr>
              <w:t xml:space="preserve"> </w:t>
            </w:r>
            <w:r>
              <w:rPr>
                <w:sz w:val="20"/>
              </w:rPr>
              <w:fldChar w:fldCharType="begin"/>
            </w:r>
            <w:r>
              <w:rPr>
                <w:sz w:val="20"/>
              </w:rPr>
              <w:instrText xml:space="preserve"> REF _Ref96330796 \r \r \h </w:instrText>
            </w:r>
            <w:r>
              <w:rPr>
                <w:sz w:val="20"/>
              </w:rPr>
            </w:r>
            <w:r>
              <w:rPr>
                <w:sz w:val="20"/>
              </w:rPr>
              <w:fldChar w:fldCharType="separate"/>
            </w:r>
            <w:r w:rsidR="00370521">
              <w:rPr>
                <w:sz w:val="20"/>
              </w:rPr>
              <w:t>3.2</w:t>
            </w:r>
            <w:r>
              <w:rPr>
                <w:sz w:val="20"/>
              </w:rPr>
              <w:fldChar w:fldCharType="end"/>
            </w:r>
            <w:r>
              <w:rPr>
                <w:sz w:val="20"/>
              </w:rPr>
              <w:t xml:space="preserve">. </w:t>
            </w:r>
            <w:r>
              <w:rPr>
                <w:sz w:val="20"/>
                <w:lang w:val="ru-RU"/>
              </w:rPr>
              <w:t xml:space="preserve">Сохраняется и восстанавливается при остановленном Расширении. Сохранение и восстановление (при некорректном или отсутствующем файле профиля profile.mv.db) может выполняться также путем экспорта/импорта настроек профиля в соответствии с рисунком </w:t>
            </w:r>
            <w:r>
              <w:rPr>
                <w:sz w:val="20"/>
                <w:lang w:val="ru-RU"/>
              </w:rPr>
              <w:fldChar w:fldCharType="begin"/>
            </w:r>
            <w:r>
              <w:rPr>
                <w:sz w:val="20"/>
                <w:lang w:val="ru-RU"/>
              </w:rPr>
              <w:instrText xml:space="preserve"> REF _Ref83306831 \h </w:instrText>
            </w:r>
            <w:r>
              <w:rPr>
                <w:sz w:val="20"/>
                <w:lang w:val="ru-RU"/>
              </w:rPr>
            </w:r>
            <w:r>
              <w:rPr>
                <w:sz w:val="20"/>
                <w:lang w:val="ru-RU"/>
              </w:rPr>
              <w:fldChar w:fldCharType="separate"/>
            </w:r>
            <w:r w:rsidR="00370521">
              <w:rPr>
                <w:color w:val="000000" w:themeColor="text1"/>
              </w:rPr>
              <w:t xml:space="preserve">Рисунок </w:t>
            </w:r>
            <w:r w:rsidR="00370521">
              <w:rPr>
                <w:noProof/>
                <w:color w:val="000000" w:themeColor="text1"/>
              </w:rPr>
              <w:t>9</w:t>
            </w:r>
            <w:r>
              <w:rPr>
                <w:sz w:val="20"/>
                <w:lang w:val="ru-RU"/>
              </w:rPr>
              <w:fldChar w:fldCharType="end"/>
            </w:r>
            <w:r>
              <w:rPr>
                <w:sz w:val="20"/>
                <w:lang w:val="ru-RU"/>
              </w:rPr>
              <w:t xml:space="preserve">, </w:t>
            </w:r>
            <w:r>
              <w:rPr>
                <w:sz w:val="20"/>
              </w:rPr>
              <w:t>п.</w:t>
            </w:r>
            <w:r>
              <w:rPr>
                <w:sz w:val="20"/>
                <w:lang w:val="ru-RU"/>
              </w:rPr>
              <w:t xml:space="preserve"> </w:t>
            </w:r>
            <w:r>
              <w:rPr>
                <w:sz w:val="20"/>
              </w:rPr>
              <w:fldChar w:fldCharType="begin"/>
            </w:r>
            <w:r>
              <w:rPr>
                <w:sz w:val="20"/>
              </w:rPr>
              <w:instrText xml:space="preserve"> REF _Ref96330796 \r \r \h </w:instrText>
            </w:r>
            <w:r>
              <w:rPr>
                <w:sz w:val="20"/>
              </w:rPr>
            </w:r>
            <w:r>
              <w:rPr>
                <w:sz w:val="20"/>
              </w:rPr>
              <w:fldChar w:fldCharType="separate"/>
            </w:r>
            <w:r w:rsidR="00370521">
              <w:rPr>
                <w:sz w:val="20"/>
              </w:rPr>
              <w:t>3.2</w:t>
            </w:r>
            <w:r>
              <w:rPr>
                <w:sz w:val="20"/>
              </w:rPr>
              <w:fldChar w:fldCharType="end"/>
            </w:r>
          </w:p>
        </w:tc>
      </w:tr>
      <w:tr w:rsidR="00095028">
        <w:trPr>
          <w:cantSplit/>
        </w:trPr>
        <w:tc>
          <w:tcPr>
            <w:tcW w:w="1475" w:type="dxa"/>
            <w:tcBorders>
              <w:top w:val="single" w:sz="2" w:space="0" w:color="000001"/>
              <w:left w:val="single" w:sz="2" w:space="0" w:color="000001"/>
              <w:bottom w:val="single" w:sz="2" w:space="0" w:color="000001"/>
            </w:tcBorders>
            <w:shd w:val="clear" w:color="auto" w:fill="auto"/>
          </w:tcPr>
          <w:p w:rsidR="00095028" w:rsidRDefault="007B2E14">
            <w:pPr>
              <w:pStyle w:val="affff2"/>
              <w:widowControl w:val="0"/>
              <w:tabs>
                <w:tab w:val="left" w:pos="851"/>
              </w:tabs>
              <w:jc w:val="both"/>
            </w:pPr>
            <w:r>
              <w:rPr>
                <w:sz w:val="20"/>
              </w:rPr>
              <w:t>Метаданные (каталог с файлами)</w:t>
            </w:r>
          </w:p>
        </w:tc>
        <w:tc>
          <w:tcPr>
            <w:tcW w:w="2150" w:type="dxa"/>
            <w:tcBorders>
              <w:top w:val="single" w:sz="2" w:space="0" w:color="000001"/>
              <w:left w:val="single" w:sz="2" w:space="0" w:color="000001"/>
              <w:bottom w:val="single" w:sz="2" w:space="0" w:color="000001"/>
            </w:tcBorders>
            <w:shd w:val="clear" w:color="auto" w:fill="auto"/>
          </w:tcPr>
          <w:p w:rsidR="00095028" w:rsidRDefault="007B2E14">
            <w:pPr>
              <w:pStyle w:val="affff2"/>
              <w:widowControl w:val="0"/>
              <w:tabs>
                <w:tab w:val="left" w:pos="851"/>
              </w:tabs>
              <w:jc w:val="both"/>
            </w:pPr>
            <w:r>
              <w:rPr>
                <w:sz w:val="20"/>
              </w:rPr>
              <w:t>Каталог formslist в соответствии с настройкой пути «Каталог метаданных» в профиле</w:t>
            </w:r>
          </w:p>
        </w:tc>
        <w:tc>
          <w:tcPr>
            <w:tcW w:w="5731" w:type="dxa"/>
            <w:tcBorders>
              <w:top w:val="single" w:sz="2" w:space="0" w:color="000001"/>
              <w:left w:val="single" w:sz="2" w:space="0" w:color="000001"/>
              <w:bottom w:val="single" w:sz="2" w:space="0" w:color="000001"/>
              <w:right w:val="single" w:sz="2" w:space="0" w:color="000001"/>
            </w:tcBorders>
            <w:shd w:val="clear" w:color="auto" w:fill="auto"/>
          </w:tcPr>
          <w:p w:rsidR="00095028" w:rsidRDefault="007B2E14">
            <w:pPr>
              <w:pStyle w:val="affff2"/>
              <w:widowControl w:val="0"/>
              <w:tabs>
                <w:tab w:val="left" w:pos="851"/>
              </w:tabs>
              <w:jc w:val="both"/>
            </w:pPr>
            <w:r>
              <w:rPr>
                <w:sz w:val="20"/>
              </w:rPr>
              <w:t>Каталог (с подкаталогами) содержит актуальный набор файловых метаданных. Расположение каталога настраивается в соответствии с п.</w:t>
            </w:r>
            <w:r>
              <w:rPr>
                <w:sz w:val="20"/>
                <w:lang w:val="ru-RU"/>
              </w:rPr>
              <w:t xml:space="preserve"> </w:t>
            </w:r>
            <w:r>
              <w:rPr>
                <w:sz w:val="20"/>
              </w:rPr>
              <w:fldChar w:fldCharType="begin"/>
            </w:r>
            <w:r>
              <w:rPr>
                <w:sz w:val="20"/>
              </w:rPr>
              <w:instrText xml:space="preserve"> REF _Ref96330796 \r \r \h </w:instrText>
            </w:r>
            <w:r>
              <w:rPr>
                <w:sz w:val="20"/>
              </w:rPr>
            </w:r>
            <w:r>
              <w:rPr>
                <w:sz w:val="20"/>
              </w:rPr>
              <w:fldChar w:fldCharType="separate"/>
            </w:r>
            <w:r w:rsidR="00370521">
              <w:rPr>
                <w:sz w:val="20"/>
              </w:rPr>
              <w:t>3.2</w:t>
            </w:r>
            <w:r>
              <w:rPr>
                <w:sz w:val="20"/>
              </w:rPr>
              <w:fldChar w:fldCharType="end"/>
            </w:r>
            <w:r>
              <w:rPr>
                <w:sz w:val="20"/>
                <w:lang w:val="ru-RU"/>
              </w:rPr>
              <w:t xml:space="preserve">. </w:t>
            </w:r>
            <w:r>
              <w:rPr>
                <w:sz w:val="20"/>
              </w:rPr>
              <w:t>Вместо сохранения и восстановления содержимого каталога файловые метаданные могут быть восстановлены путем загрузки актуальной версии метаданных (в соответс</w:t>
            </w:r>
            <w:r>
              <w:rPr>
                <w:sz w:val="20"/>
                <w:lang w:val="ru-RU"/>
              </w:rPr>
              <w:t>т</w:t>
            </w:r>
            <w:r>
              <w:rPr>
                <w:sz w:val="20"/>
              </w:rPr>
              <w:t>вии с п.</w:t>
            </w:r>
            <w:r>
              <w:rPr>
                <w:sz w:val="20"/>
                <w:lang w:val="ru-RU"/>
              </w:rPr>
              <w:t xml:space="preserve"> </w:t>
            </w:r>
            <w:r>
              <w:rPr>
                <w:sz w:val="20"/>
              </w:rPr>
              <w:fldChar w:fldCharType="begin"/>
            </w:r>
            <w:r>
              <w:rPr>
                <w:sz w:val="20"/>
              </w:rPr>
              <w:instrText xml:space="preserve"> REF _Ref96345589 \r \r \h </w:instrText>
            </w:r>
            <w:r>
              <w:rPr>
                <w:sz w:val="20"/>
              </w:rPr>
            </w:r>
            <w:r>
              <w:rPr>
                <w:sz w:val="20"/>
              </w:rPr>
              <w:fldChar w:fldCharType="separate"/>
            </w:r>
            <w:r w:rsidR="00370521">
              <w:rPr>
                <w:sz w:val="20"/>
              </w:rPr>
              <w:t>3.3</w:t>
            </w:r>
            <w:r>
              <w:rPr>
                <w:sz w:val="20"/>
              </w:rPr>
              <w:fldChar w:fldCharType="end"/>
            </w:r>
            <w:r>
              <w:rPr>
                <w:sz w:val="20"/>
              </w:rPr>
              <w:t>)</w:t>
            </w:r>
          </w:p>
        </w:tc>
      </w:tr>
    </w:tbl>
    <w:p w:rsidR="00095028" w:rsidRDefault="007B2E14">
      <w:pPr>
        <w:pStyle w:val="1"/>
        <w:numPr>
          <w:ilvl w:val="0"/>
          <w:numId w:val="0"/>
        </w:numPr>
        <w:tabs>
          <w:tab w:val="left" w:pos="851"/>
          <w:tab w:val="left" w:pos="1418"/>
        </w:tabs>
        <w:jc w:val="center"/>
        <w:rPr>
          <w:rFonts w:ascii="Times New Roman" w:hAnsi="Times New Roman"/>
          <w:szCs w:val="28"/>
        </w:rPr>
      </w:pPr>
      <w:bookmarkStart w:id="5063" w:name="_Toc1268225791_Копия_1"/>
      <w:bookmarkStart w:id="5064" w:name="_Toc12546641011_Копия_1"/>
      <w:bookmarkStart w:id="5065" w:name="_Toc167457921_Копия_1"/>
      <w:bookmarkStart w:id="5066" w:name="_Toc180058367"/>
      <w:bookmarkStart w:id="5067" w:name="_Toc221003912"/>
      <w:r>
        <w:rPr>
          <w:iCs/>
          <w:szCs w:val="28"/>
        </w:rPr>
        <w:lastRenderedPageBreak/>
        <w:t xml:space="preserve">Приложение </w:t>
      </w:r>
      <w:bookmarkStart w:id="5068" w:name="прВ_Копия_1"/>
      <w:bookmarkStart w:id="5069" w:name="ПрилГ"/>
      <w:bookmarkEnd w:id="5063"/>
      <w:bookmarkEnd w:id="5064"/>
      <w:bookmarkEnd w:id="5065"/>
      <w:r>
        <w:rPr>
          <w:iCs/>
          <w:szCs w:val="28"/>
        </w:rPr>
        <w:t>Г</w:t>
      </w:r>
      <w:bookmarkEnd w:id="5066"/>
      <w:bookmarkEnd w:id="5068"/>
      <w:bookmarkEnd w:id="5069"/>
      <w:r>
        <w:rPr>
          <w:rFonts w:asciiTheme="minorHAnsi" w:hAnsiTheme="minorHAnsi"/>
          <w:iCs/>
          <w:szCs w:val="28"/>
        </w:rPr>
        <w:t xml:space="preserve"> </w:t>
      </w:r>
      <w:r>
        <w:rPr>
          <w:rFonts w:asciiTheme="minorHAnsi" w:hAnsiTheme="minorHAnsi"/>
          <w:iCs/>
          <w:szCs w:val="28"/>
        </w:rPr>
        <w:br/>
      </w:r>
      <w:r>
        <w:rPr>
          <w:szCs w:val="28"/>
        </w:rPr>
        <w:t>Описание событий и сообщений проверок окружения в журнале ПП</w:t>
      </w:r>
      <w:r>
        <w:rPr>
          <w:szCs w:val="28"/>
          <w:lang w:val="en-US"/>
        </w:rPr>
        <w:t> </w:t>
      </w:r>
      <w:r>
        <w:rPr>
          <w:szCs w:val="28"/>
        </w:rPr>
        <w:t>«Дельта»</w:t>
      </w:r>
      <w:bookmarkEnd w:id="5067"/>
    </w:p>
    <w:p w:rsidR="00095028" w:rsidRDefault="007B2E14">
      <w:pPr>
        <w:pStyle w:val="caption1"/>
        <w:tabs>
          <w:tab w:val="left" w:pos="851"/>
        </w:tabs>
        <w:spacing w:before="0"/>
        <w:ind w:firstLine="709"/>
        <w:jc w:val="both"/>
        <w:rPr>
          <w:sz w:val="28"/>
          <w:szCs w:val="28"/>
        </w:rPr>
      </w:pPr>
      <w:r>
        <w:rPr>
          <w:szCs w:val="24"/>
        </w:rPr>
        <w:t>В таблице Г.</w:t>
      </w:r>
      <w:r>
        <w:rPr>
          <w:szCs w:val="24"/>
        </w:rPr>
        <w:fldChar w:fldCharType="begin"/>
      </w:r>
      <w:r>
        <w:rPr>
          <w:szCs w:val="24"/>
        </w:rPr>
        <w:instrText xml:space="preserve"> REF _Ref172806132 \h </w:instrText>
      </w:r>
      <w:r w:rsidR="00C7102E" w:rsidRPr="008B1B17">
        <w:rPr>
          <w:szCs w:val="24"/>
        </w:rPr>
        <w:instrText>\##</w:instrText>
      </w:r>
      <w:r>
        <w:rPr>
          <w:szCs w:val="24"/>
        </w:rPr>
      </w:r>
      <w:r>
        <w:rPr>
          <w:szCs w:val="24"/>
        </w:rPr>
        <w:fldChar w:fldCharType="separate"/>
      </w:r>
      <w:r w:rsidR="00370521">
        <w:rPr>
          <w:szCs w:val="24"/>
        </w:rPr>
        <w:t xml:space="preserve"> 1</w:t>
      </w:r>
      <w:r>
        <w:rPr>
          <w:szCs w:val="24"/>
        </w:rPr>
        <w:fldChar w:fldCharType="end"/>
      </w:r>
      <w:r>
        <w:rPr>
          <w:szCs w:val="24"/>
        </w:rPr>
        <w:t xml:space="preserve"> приведено описание событий и сообщений при выполнении проверок окружения ОС и настроек БД при запуске расширения. Информация из журнала может использоваться для корректировки настроек параметров ОС и БД в случае их несоответствия требованиям.</w:t>
      </w:r>
    </w:p>
    <w:p w:rsidR="00095028" w:rsidRDefault="007B2E14">
      <w:pPr>
        <w:pStyle w:val="affe"/>
        <w:jc w:val="both"/>
        <w:rPr>
          <w:szCs w:val="24"/>
        </w:rPr>
      </w:pPr>
      <w:bookmarkStart w:id="5070" w:name="_Ref172806132"/>
      <w:r>
        <w:t xml:space="preserve">Таблица Г. </w:t>
      </w:r>
      <w:r w:rsidR="00370521">
        <w:fldChar w:fldCharType="begin"/>
      </w:r>
      <w:r w:rsidR="00370521">
        <w:instrText xml:space="preserve"> SEQ Таблица_Г. \* ARABIC </w:instrText>
      </w:r>
      <w:r w:rsidR="00370521">
        <w:fldChar w:fldCharType="separate"/>
      </w:r>
      <w:r w:rsidR="00370521">
        <w:rPr>
          <w:noProof/>
        </w:rPr>
        <w:t>1</w:t>
      </w:r>
      <w:r w:rsidR="00370521">
        <w:rPr>
          <w:noProof/>
        </w:rPr>
        <w:fldChar w:fldCharType="end"/>
      </w:r>
      <w:bookmarkEnd w:id="5070"/>
      <w:r>
        <w:t xml:space="preserve"> </w:t>
      </w:r>
      <w:r>
        <w:rPr>
          <w:szCs w:val="24"/>
        </w:rPr>
        <w:t>– Описание событий и сообщений проверок в журнале</w:t>
      </w:r>
    </w:p>
    <w:tbl>
      <w:tblPr>
        <w:tblW w:w="5000" w:type="pct"/>
        <w:tblInd w:w="28" w:type="dxa"/>
        <w:tblLayout w:type="fixed"/>
        <w:tblCellMar>
          <w:top w:w="28" w:type="dxa"/>
          <w:left w:w="28" w:type="dxa"/>
          <w:bottom w:w="28" w:type="dxa"/>
          <w:right w:w="28" w:type="dxa"/>
        </w:tblCellMar>
        <w:tblLook w:val="04A0" w:firstRow="1" w:lastRow="0" w:firstColumn="1" w:lastColumn="0" w:noHBand="0" w:noVBand="1"/>
      </w:tblPr>
      <w:tblGrid>
        <w:gridCol w:w="1448"/>
        <w:gridCol w:w="4724"/>
        <w:gridCol w:w="3177"/>
      </w:tblGrid>
      <w:tr w:rsidR="00095028">
        <w:trPr>
          <w:tblHeader/>
        </w:trPr>
        <w:tc>
          <w:tcPr>
            <w:tcW w:w="1449" w:type="dxa"/>
            <w:tcBorders>
              <w:top w:val="single" w:sz="2" w:space="0" w:color="000000"/>
              <w:left w:val="single" w:sz="2" w:space="0" w:color="000000"/>
              <w:bottom w:val="single" w:sz="2" w:space="0" w:color="000000"/>
            </w:tcBorders>
          </w:tcPr>
          <w:p w:rsidR="00095028" w:rsidRDefault="007B2E14">
            <w:pPr>
              <w:pStyle w:val="affc"/>
              <w:spacing w:line="240" w:lineRule="auto"/>
              <w:ind w:firstLine="0"/>
              <w:jc w:val="center"/>
              <w:rPr>
                <w:sz w:val="20"/>
              </w:rPr>
            </w:pPr>
            <w:r>
              <w:rPr>
                <w:b/>
                <w:bCs/>
                <w:sz w:val="20"/>
              </w:rPr>
              <w:t>Проверка</w:t>
            </w:r>
            <w:r>
              <w:rPr>
                <w:b/>
                <w:bCs/>
                <w:sz w:val="20"/>
                <w:lang w:val="ru-RU"/>
              </w:rPr>
              <w:t xml:space="preserve"> </w:t>
            </w:r>
            <w:r>
              <w:rPr>
                <w:b/>
                <w:bCs/>
                <w:sz w:val="20"/>
              </w:rPr>
              <w:br/>
              <w:t>(тип события в журнале)</w:t>
            </w:r>
          </w:p>
        </w:tc>
        <w:tc>
          <w:tcPr>
            <w:tcW w:w="4727" w:type="dxa"/>
            <w:tcBorders>
              <w:top w:val="single" w:sz="2" w:space="0" w:color="000000"/>
              <w:left w:val="single" w:sz="2" w:space="0" w:color="000000"/>
              <w:bottom w:val="single" w:sz="2" w:space="0" w:color="000000"/>
            </w:tcBorders>
          </w:tcPr>
          <w:p w:rsidR="00095028" w:rsidRDefault="007B2E14">
            <w:pPr>
              <w:pStyle w:val="affc"/>
              <w:spacing w:line="240" w:lineRule="auto"/>
              <w:ind w:firstLine="0"/>
              <w:jc w:val="center"/>
              <w:rPr>
                <w:sz w:val="20"/>
              </w:rPr>
            </w:pPr>
            <w:r>
              <w:rPr>
                <w:b/>
                <w:bCs/>
                <w:sz w:val="20"/>
              </w:rPr>
              <w:t>Наименование и описание события (С) или сообщение об операции (О)</w:t>
            </w:r>
          </w:p>
        </w:tc>
        <w:tc>
          <w:tcPr>
            <w:tcW w:w="3179" w:type="dxa"/>
            <w:tcBorders>
              <w:top w:val="single" w:sz="2" w:space="0" w:color="000000"/>
              <w:left w:val="single" w:sz="2" w:space="0" w:color="000000"/>
              <w:bottom w:val="single" w:sz="2" w:space="0" w:color="000000"/>
              <w:right w:val="single" w:sz="2" w:space="0" w:color="000000"/>
            </w:tcBorders>
          </w:tcPr>
          <w:p w:rsidR="00095028" w:rsidRDefault="007B2E14">
            <w:pPr>
              <w:pStyle w:val="affc"/>
              <w:spacing w:line="240" w:lineRule="auto"/>
              <w:ind w:firstLine="0"/>
              <w:jc w:val="center"/>
              <w:rPr>
                <w:sz w:val="20"/>
              </w:rPr>
            </w:pPr>
            <w:r>
              <w:rPr>
                <w:b/>
                <w:bCs/>
                <w:sz w:val="20"/>
              </w:rPr>
              <w:t>Условие выдачи сообщения</w:t>
            </w:r>
          </w:p>
        </w:tc>
      </w:tr>
      <w:tr w:rsidR="00095028">
        <w:tc>
          <w:tcPr>
            <w:tcW w:w="1449" w:type="dxa"/>
            <w:vMerge w:val="restart"/>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color w:val="000000"/>
                <w:sz w:val="20"/>
                <w:szCs w:val="20"/>
              </w:rPr>
              <w:t>Язык системы (локаль) в ОС, (</w:t>
            </w:r>
            <w:r>
              <w:rPr>
                <w:rFonts w:cs="Times New Roman"/>
                <w:color w:val="000000"/>
                <w:kern w:val="0"/>
                <w:sz w:val="20"/>
                <w:szCs w:val="20"/>
              </w:rPr>
              <w:t>«Проверка локали»)</w:t>
            </w:r>
          </w:p>
        </w:tc>
        <w:tc>
          <w:tcPr>
            <w:tcW w:w="4727" w:type="dxa"/>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color w:val="000000"/>
                <w:kern w:val="0"/>
                <w:sz w:val="20"/>
                <w:szCs w:val="20"/>
              </w:rPr>
              <w:t>«Проверка параметров локали успешна»</w:t>
            </w:r>
            <w:r>
              <w:rPr>
                <w:rFonts w:cs="Times New Roman"/>
                <w:color w:val="000000"/>
                <w:sz w:val="20"/>
                <w:szCs w:val="20"/>
              </w:rPr>
              <w:t xml:space="preserve"> (С)</w:t>
            </w:r>
          </w:p>
        </w:tc>
        <w:tc>
          <w:tcPr>
            <w:tcW w:w="3179" w:type="dxa"/>
            <w:tcBorders>
              <w:left w:val="single" w:sz="2" w:space="0" w:color="000000"/>
              <w:bottom w:val="single" w:sz="2" w:space="0" w:color="000000"/>
              <w:right w:val="single" w:sz="2" w:space="0" w:color="000000"/>
            </w:tcBorders>
          </w:tcPr>
          <w:p w:rsidR="00095028" w:rsidRDefault="007B2E14">
            <w:pPr>
              <w:pStyle w:val="affff9"/>
              <w:rPr>
                <w:rFonts w:cs="Times New Roman"/>
                <w:sz w:val="20"/>
                <w:szCs w:val="20"/>
              </w:rPr>
            </w:pPr>
            <w:r>
              <w:rPr>
                <w:rFonts w:cs="Times New Roman"/>
                <w:color w:val="000000"/>
                <w:sz w:val="20"/>
                <w:szCs w:val="20"/>
              </w:rPr>
              <w:t>Все параметры локали и текущая кодировка корректны</w:t>
            </w:r>
          </w:p>
        </w:tc>
      </w:tr>
      <w:tr w:rsidR="00095028">
        <w:tc>
          <w:tcPr>
            <w:tcW w:w="1449" w:type="dxa"/>
            <w:vMerge/>
            <w:tcBorders>
              <w:left w:val="single" w:sz="2" w:space="0" w:color="000000"/>
              <w:bottom w:val="single" w:sz="2" w:space="0" w:color="000000"/>
            </w:tcBorders>
          </w:tcPr>
          <w:p w:rsidR="00095028" w:rsidRDefault="00095028">
            <w:pPr>
              <w:pStyle w:val="affff9"/>
              <w:rPr>
                <w:rFonts w:cs="Times New Roman"/>
                <w:sz w:val="20"/>
                <w:szCs w:val="20"/>
              </w:rPr>
            </w:pPr>
          </w:p>
        </w:tc>
        <w:tc>
          <w:tcPr>
            <w:tcW w:w="4727" w:type="dxa"/>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kern w:val="0"/>
                <w:sz w:val="20"/>
                <w:szCs w:val="20"/>
              </w:rPr>
              <w:t>«Параметры локали не корректны» (С)</w:t>
            </w:r>
          </w:p>
        </w:tc>
        <w:tc>
          <w:tcPr>
            <w:tcW w:w="3179" w:type="dxa"/>
            <w:tcBorders>
              <w:left w:val="single" w:sz="2" w:space="0" w:color="000000"/>
              <w:bottom w:val="single" w:sz="2" w:space="0" w:color="000000"/>
              <w:right w:val="single" w:sz="2" w:space="0" w:color="000000"/>
            </w:tcBorders>
          </w:tcPr>
          <w:p w:rsidR="00095028" w:rsidRDefault="007B2E14">
            <w:pPr>
              <w:pStyle w:val="affff9"/>
              <w:rPr>
                <w:rFonts w:cs="Times New Roman"/>
                <w:sz w:val="20"/>
                <w:szCs w:val="20"/>
              </w:rPr>
            </w:pPr>
            <w:r>
              <w:rPr>
                <w:rFonts w:cs="Times New Roman"/>
                <w:color w:val="000000"/>
                <w:sz w:val="20"/>
                <w:szCs w:val="20"/>
              </w:rPr>
              <w:t>Некоторые параметры локали или текущая кодировка не соответствуют требуемым</w:t>
            </w:r>
          </w:p>
        </w:tc>
      </w:tr>
      <w:tr w:rsidR="00095028">
        <w:tc>
          <w:tcPr>
            <w:tcW w:w="1449" w:type="dxa"/>
            <w:vMerge/>
            <w:tcBorders>
              <w:left w:val="single" w:sz="2" w:space="0" w:color="000000"/>
              <w:bottom w:val="single" w:sz="2" w:space="0" w:color="000000"/>
            </w:tcBorders>
          </w:tcPr>
          <w:p w:rsidR="00095028" w:rsidRDefault="00095028">
            <w:pPr>
              <w:pStyle w:val="affff9"/>
              <w:rPr>
                <w:rFonts w:cs="Times New Roman"/>
                <w:sz w:val="20"/>
                <w:szCs w:val="20"/>
              </w:rPr>
            </w:pPr>
          </w:p>
        </w:tc>
        <w:tc>
          <w:tcPr>
            <w:tcW w:w="4727" w:type="dxa"/>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kern w:val="0"/>
                <w:sz w:val="20"/>
                <w:szCs w:val="20"/>
              </w:rPr>
              <w:t>«Проверка параметров локали пропущена» (С)</w:t>
            </w:r>
          </w:p>
        </w:tc>
        <w:tc>
          <w:tcPr>
            <w:tcW w:w="3179" w:type="dxa"/>
            <w:tcBorders>
              <w:left w:val="single" w:sz="2" w:space="0" w:color="000000"/>
              <w:bottom w:val="single" w:sz="2" w:space="0" w:color="000000"/>
              <w:right w:val="single" w:sz="2" w:space="0" w:color="000000"/>
            </w:tcBorders>
          </w:tcPr>
          <w:p w:rsidR="00095028" w:rsidRDefault="007B2E14">
            <w:pPr>
              <w:pStyle w:val="affff9"/>
              <w:rPr>
                <w:rFonts w:cs="Times New Roman"/>
                <w:sz w:val="20"/>
                <w:szCs w:val="20"/>
              </w:rPr>
            </w:pPr>
            <w:r>
              <w:rPr>
                <w:rFonts w:cs="Times New Roman"/>
                <w:kern w:val="0"/>
                <w:sz w:val="20"/>
                <w:szCs w:val="20"/>
              </w:rPr>
              <w:t>Проверка параметров локали не выполнялась</w:t>
            </w:r>
          </w:p>
        </w:tc>
      </w:tr>
      <w:tr w:rsidR="00095028">
        <w:tc>
          <w:tcPr>
            <w:tcW w:w="1449" w:type="dxa"/>
            <w:vMerge/>
            <w:tcBorders>
              <w:left w:val="single" w:sz="2" w:space="0" w:color="000000"/>
              <w:bottom w:val="single" w:sz="2" w:space="0" w:color="000000"/>
            </w:tcBorders>
          </w:tcPr>
          <w:p w:rsidR="00095028" w:rsidRDefault="00095028">
            <w:pPr>
              <w:pStyle w:val="affff9"/>
              <w:rPr>
                <w:rFonts w:cs="Times New Roman"/>
                <w:sz w:val="20"/>
                <w:szCs w:val="20"/>
              </w:rPr>
            </w:pPr>
          </w:p>
        </w:tc>
        <w:tc>
          <w:tcPr>
            <w:tcW w:w="4727" w:type="dxa"/>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kern w:val="0"/>
                <w:sz w:val="20"/>
                <w:szCs w:val="20"/>
              </w:rPr>
              <w:t>«Проверка кода страны успешна» (О)</w:t>
            </w:r>
          </w:p>
        </w:tc>
        <w:tc>
          <w:tcPr>
            <w:tcW w:w="3179" w:type="dxa"/>
            <w:tcBorders>
              <w:left w:val="single" w:sz="2" w:space="0" w:color="000000"/>
              <w:bottom w:val="single" w:sz="2" w:space="0" w:color="000000"/>
              <w:right w:val="single" w:sz="2" w:space="0" w:color="000000"/>
            </w:tcBorders>
          </w:tcPr>
          <w:p w:rsidR="00095028" w:rsidRDefault="007B2E14">
            <w:pPr>
              <w:pStyle w:val="affff9"/>
              <w:rPr>
                <w:rFonts w:cs="Times New Roman"/>
                <w:sz w:val="20"/>
                <w:szCs w:val="20"/>
              </w:rPr>
            </w:pPr>
            <w:r>
              <w:rPr>
                <w:rFonts w:cs="Times New Roman"/>
                <w:color w:val="000000"/>
                <w:sz w:val="20"/>
                <w:szCs w:val="20"/>
              </w:rPr>
              <w:t>Код страны локали соответствует требуемым (RU)</w:t>
            </w:r>
          </w:p>
        </w:tc>
      </w:tr>
      <w:tr w:rsidR="00095028">
        <w:tc>
          <w:tcPr>
            <w:tcW w:w="1449" w:type="dxa"/>
            <w:vMerge/>
            <w:tcBorders>
              <w:left w:val="single" w:sz="2" w:space="0" w:color="000000"/>
              <w:bottom w:val="single" w:sz="2" w:space="0" w:color="000000"/>
            </w:tcBorders>
          </w:tcPr>
          <w:p w:rsidR="00095028" w:rsidRDefault="00095028">
            <w:pPr>
              <w:pStyle w:val="affff9"/>
              <w:rPr>
                <w:rFonts w:cs="Times New Roman"/>
                <w:sz w:val="20"/>
                <w:szCs w:val="20"/>
              </w:rPr>
            </w:pPr>
          </w:p>
        </w:tc>
        <w:tc>
          <w:tcPr>
            <w:tcW w:w="4727" w:type="dxa"/>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kern w:val="0"/>
                <w:sz w:val="20"/>
                <w:szCs w:val="20"/>
              </w:rPr>
              <w:t>«Недопустимый код страны для текущей локали '&lt;код&gt;'. Допустимы: '&lt;список кодов&gt;'» (О)</w:t>
            </w:r>
          </w:p>
        </w:tc>
        <w:tc>
          <w:tcPr>
            <w:tcW w:w="3179" w:type="dxa"/>
            <w:tcBorders>
              <w:left w:val="single" w:sz="2" w:space="0" w:color="000000"/>
              <w:bottom w:val="single" w:sz="2" w:space="0" w:color="000000"/>
              <w:right w:val="single" w:sz="2" w:space="0" w:color="000000"/>
            </w:tcBorders>
          </w:tcPr>
          <w:p w:rsidR="00095028" w:rsidRDefault="007B2E14">
            <w:pPr>
              <w:pStyle w:val="affff9"/>
              <w:rPr>
                <w:rFonts w:cs="Times New Roman"/>
                <w:sz w:val="20"/>
                <w:szCs w:val="20"/>
              </w:rPr>
            </w:pPr>
            <w:r>
              <w:rPr>
                <w:rFonts w:cs="Times New Roman"/>
                <w:color w:val="000000"/>
                <w:sz w:val="20"/>
                <w:szCs w:val="20"/>
              </w:rPr>
              <w:t>Код страны локали не соответствует требуемым</w:t>
            </w:r>
          </w:p>
        </w:tc>
      </w:tr>
      <w:tr w:rsidR="00095028">
        <w:tc>
          <w:tcPr>
            <w:tcW w:w="1449" w:type="dxa"/>
            <w:vMerge/>
            <w:tcBorders>
              <w:left w:val="single" w:sz="2" w:space="0" w:color="000000"/>
              <w:bottom w:val="single" w:sz="2" w:space="0" w:color="000000"/>
            </w:tcBorders>
          </w:tcPr>
          <w:p w:rsidR="00095028" w:rsidRDefault="00095028">
            <w:pPr>
              <w:pStyle w:val="affff9"/>
              <w:rPr>
                <w:rFonts w:cs="Times New Roman"/>
                <w:sz w:val="20"/>
                <w:szCs w:val="20"/>
              </w:rPr>
            </w:pPr>
          </w:p>
        </w:tc>
        <w:tc>
          <w:tcPr>
            <w:tcW w:w="4727" w:type="dxa"/>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kern w:val="0"/>
                <w:sz w:val="20"/>
                <w:szCs w:val="20"/>
              </w:rPr>
              <w:t>«Проверка кода языка успешна» (О)</w:t>
            </w:r>
          </w:p>
        </w:tc>
        <w:tc>
          <w:tcPr>
            <w:tcW w:w="3179" w:type="dxa"/>
            <w:tcBorders>
              <w:left w:val="single" w:sz="2" w:space="0" w:color="000000"/>
              <w:bottom w:val="single" w:sz="2" w:space="0" w:color="000000"/>
              <w:right w:val="single" w:sz="2" w:space="0" w:color="000000"/>
            </w:tcBorders>
          </w:tcPr>
          <w:p w:rsidR="00095028" w:rsidRDefault="007B2E14">
            <w:pPr>
              <w:pStyle w:val="affff9"/>
              <w:rPr>
                <w:rFonts w:cs="Times New Roman"/>
                <w:sz w:val="20"/>
                <w:szCs w:val="20"/>
              </w:rPr>
            </w:pPr>
            <w:r>
              <w:rPr>
                <w:rFonts w:cs="Times New Roman"/>
                <w:color w:val="000000"/>
                <w:sz w:val="20"/>
                <w:szCs w:val="20"/>
              </w:rPr>
              <w:t>Код языка локали соответствует требуемым (ru)</w:t>
            </w:r>
          </w:p>
        </w:tc>
      </w:tr>
      <w:tr w:rsidR="00095028">
        <w:tc>
          <w:tcPr>
            <w:tcW w:w="1449" w:type="dxa"/>
            <w:vMerge/>
            <w:tcBorders>
              <w:left w:val="single" w:sz="2" w:space="0" w:color="000000"/>
              <w:bottom w:val="single" w:sz="2" w:space="0" w:color="000000"/>
            </w:tcBorders>
          </w:tcPr>
          <w:p w:rsidR="00095028" w:rsidRDefault="00095028">
            <w:pPr>
              <w:pStyle w:val="affff9"/>
              <w:rPr>
                <w:rFonts w:cs="Times New Roman"/>
                <w:sz w:val="20"/>
                <w:szCs w:val="20"/>
              </w:rPr>
            </w:pPr>
          </w:p>
        </w:tc>
        <w:tc>
          <w:tcPr>
            <w:tcW w:w="4727" w:type="dxa"/>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kern w:val="0"/>
                <w:sz w:val="20"/>
                <w:szCs w:val="20"/>
              </w:rPr>
              <w:t>«Недопустимый код языка для текущей локали '&lt;код&gt;'. Допустимы: '&lt;список кодов&gt;'» (О)</w:t>
            </w:r>
          </w:p>
        </w:tc>
        <w:tc>
          <w:tcPr>
            <w:tcW w:w="3179" w:type="dxa"/>
            <w:tcBorders>
              <w:left w:val="single" w:sz="2" w:space="0" w:color="000000"/>
              <w:bottom w:val="single" w:sz="2" w:space="0" w:color="000000"/>
              <w:right w:val="single" w:sz="2" w:space="0" w:color="000000"/>
            </w:tcBorders>
          </w:tcPr>
          <w:p w:rsidR="00095028" w:rsidRDefault="007B2E14">
            <w:pPr>
              <w:pStyle w:val="affff9"/>
              <w:rPr>
                <w:rFonts w:cs="Times New Roman"/>
                <w:sz w:val="20"/>
                <w:szCs w:val="20"/>
              </w:rPr>
            </w:pPr>
            <w:r>
              <w:rPr>
                <w:rFonts w:cs="Times New Roman"/>
                <w:color w:val="000000"/>
                <w:sz w:val="20"/>
                <w:szCs w:val="20"/>
              </w:rPr>
              <w:t>Код языка локали не соответствует требуемым</w:t>
            </w:r>
          </w:p>
        </w:tc>
      </w:tr>
      <w:tr w:rsidR="00095028">
        <w:tc>
          <w:tcPr>
            <w:tcW w:w="1449" w:type="dxa"/>
            <w:vMerge w:val="restart"/>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color w:val="000000"/>
                <w:sz w:val="20"/>
                <w:szCs w:val="20"/>
              </w:rPr>
              <w:t>Текущая кодировка в ОС</w:t>
            </w:r>
            <w:r>
              <w:rPr>
                <w:rFonts w:cs="Times New Roman"/>
                <w:color w:val="000000"/>
                <w:kern w:val="0"/>
                <w:sz w:val="20"/>
                <w:szCs w:val="20"/>
              </w:rPr>
              <w:t>, («Проверка локали»)</w:t>
            </w:r>
          </w:p>
        </w:tc>
        <w:tc>
          <w:tcPr>
            <w:tcW w:w="4727" w:type="dxa"/>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kern w:val="0"/>
                <w:sz w:val="20"/>
                <w:szCs w:val="20"/>
              </w:rPr>
              <w:t>«Проверка кодировки по умолчанию успешна» (О)</w:t>
            </w:r>
          </w:p>
        </w:tc>
        <w:tc>
          <w:tcPr>
            <w:tcW w:w="3179" w:type="dxa"/>
            <w:tcBorders>
              <w:left w:val="single" w:sz="2" w:space="0" w:color="000000"/>
              <w:bottom w:val="single" w:sz="2" w:space="0" w:color="000000"/>
              <w:right w:val="single" w:sz="2" w:space="0" w:color="000000"/>
            </w:tcBorders>
          </w:tcPr>
          <w:p w:rsidR="00095028" w:rsidRDefault="007B2E14">
            <w:pPr>
              <w:pStyle w:val="affff9"/>
              <w:rPr>
                <w:rFonts w:cs="Times New Roman"/>
                <w:sz w:val="20"/>
                <w:szCs w:val="20"/>
              </w:rPr>
            </w:pPr>
            <w:r>
              <w:rPr>
                <w:rFonts w:cs="Times New Roman"/>
                <w:kern w:val="0"/>
                <w:sz w:val="20"/>
                <w:szCs w:val="20"/>
              </w:rPr>
              <w:t xml:space="preserve">Кодировка по умолчанию </w:t>
            </w:r>
            <w:r>
              <w:rPr>
                <w:rFonts w:cs="Times New Roman"/>
                <w:color w:val="000000"/>
                <w:kern w:val="0"/>
                <w:sz w:val="20"/>
                <w:szCs w:val="20"/>
              </w:rPr>
              <w:t>соответствует требуемым (UTF-8, windows-1251)</w:t>
            </w:r>
          </w:p>
        </w:tc>
      </w:tr>
      <w:tr w:rsidR="00095028">
        <w:tc>
          <w:tcPr>
            <w:tcW w:w="1449" w:type="dxa"/>
            <w:vMerge/>
            <w:tcBorders>
              <w:left w:val="single" w:sz="2" w:space="0" w:color="000000"/>
              <w:bottom w:val="single" w:sz="2" w:space="0" w:color="000000"/>
            </w:tcBorders>
          </w:tcPr>
          <w:p w:rsidR="00095028" w:rsidRDefault="00095028">
            <w:pPr>
              <w:pStyle w:val="affff9"/>
              <w:rPr>
                <w:rFonts w:cs="Times New Roman"/>
                <w:sz w:val="20"/>
                <w:szCs w:val="20"/>
              </w:rPr>
            </w:pPr>
          </w:p>
        </w:tc>
        <w:tc>
          <w:tcPr>
            <w:tcW w:w="4727" w:type="dxa"/>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kern w:val="0"/>
                <w:sz w:val="20"/>
                <w:szCs w:val="20"/>
              </w:rPr>
              <w:t>«Недопустимая кодировка по умолчанию '%s'. Допустимы: '%s'» (О)</w:t>
            </w:r>
          </w:p>
        </w:tc>
        <w:tc>
          <w:tcPr>
            <w:tcW w:w="3179" w:type="dxa"/>
            <w:tcBorders>
              <w:left w:val="single" w:sz="2" w:space="0" w:color="000000"/>
              <w:bottom w:val="single" w:sz="2" w:space="0" w:color="000000"/>
              <w:right w:val="single" w:sz="2" w:space="0" w:color="000000"/>
            </w:tcBorders>
          </w:tcPr>
          <w:p w:rsidR="00095028" w:rsidRDefault="007B2E14">
            <w:pPr>
              <w:pStyle w:val="affff9"/>
              <w:rPr>
                <w:rFonts w:cs="Times New Roman"/>
                <w:sz w:val="20"/>
                <w:szCs w:val="20"/>
              </w:rPr>
            </w:pPr>
            <w:r>
              <w:rPr>
                <w:rFonts w:cs="Times New Roman"/>
                <w:kern w:val="0"/>
                <w:sz w:val="20"/>
                <w:szCs w:val="20"/>
              </w:rPr>
              <w:t>Кодировка по умолчанию не соответствует требуемым</w:t>
            </w:r>
          </w:p>
        </w:tc>
      </w:tr>
      <w:tr w:rsidR="00095028">
        <w:tc>
          <w:tcPr>
            <w:tcW w:w="1449" w:type="dxa"/>
            <w:vMerge w:val="restart"/>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color w:val="000000"/>
                <w:sz w:val="20"/>
                <w:szCs w:val="20"/>
              </w:rPr>
              <w:t>‍‍‍Лимит открытых файлов, (</w:t>
            </w:r>
            <w:r>
              <w:rPr>
                <w:rFonts w:cs="Times New Roman"/>
                <w:color w:val="000000"/>
                <w:kern w:val="0"/>
                <w:sz w:val="20"/>
                <w:szCs w:val="20"/>
              </w:rPr>
              <w:t>«Проверка лимита файлов»</w:t>
            </w:r>
            <w:r>
              <w:rPr>
                <w:rFonts w:cs="Times New Roman"/>
                <w:color w:val="000000"/>
                <w:sz w:val="20"/>
                <w:szCs w:val="20"/>
              </w:rPr>
              <w:t>)‍</w:t>
            </w:r>
          </w:p>
        </w:tc>
        <w:tc>
          <w:tcPr>
            <w:tcW w:w="4727" w:type="dxa"/>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color w:val="000000"/>
                <w:kern w:val="0"/>
                <w:sz w:val="20"/>
                <w:szCs w:val="20"/>
              </w:rPr>
              <w:t>«</w:t>
            </w:r>
            <w:r>
              <w:rPr>
                <w:rFonts w:cs="Times New Roman"/>
                <w:color w:val="000000"/>
                <w:sz w:val="20"/>
                <w:szCs w:val="20"/>
              </w:rPr>
              <w:t>Лимит количества файлов достаточен</w:t>
            </w:r>
            <w:r>
              <w:rPr>
                <w:rFonts w:cs="Times New Roman"/>
                <w:color w:val="000000"/>
                <w:kern w:val="0"/>
                <w:sz w:val="20"/>
                <w:szCs w:val="20"/>
              </w:rPr>
              <w:t>» (С)</w:t>
            </w:r>
          </w:p>
        </w:tc>
        <w:tc>
          <w:tcPr>
            <w:tcW w:w="3179" w:type="dxa"/>
            <w:tcBorders>
              <w:left w:val="single" w:sz="2" w:space="0" w:color="000000"/>
              <w:bottom w:val="single" w:sz="2" w:space="0" w:color="000000"/>
              <w:right w:val="single" w:sz="2" w:space="0" w:color="000000"/>
            </w:tcBorders>
          </w:tcPr>
          <w:p w:rsidR="00095028" w:rsidRDefault="007B2E14">
            <w:pPr>
              <w:pStyle w:val="affff9"/>
              <w:rPr>
                <w:rFonts w:cs="Times New Roman"/>
                <w:sz w:val="20"/>
                <w:szCs w:val="20"/>
              </w:rPr>
            </w:pPr>
            <w:r>
              <w:rPr>
                <w:rFonts w:cs="Times New Roman"/>
                <w:color w:val="000000"/>
                <w:sz w:val="20"/>
                <w:szCs w:val="20"/>
              </w:rPr>
              <w:t>Проверка лимита количества файлов успешна</w:t>
            </w:r>
          </w:p>
        </w:tc>
      </w:tr>
      <w:tr w:rsidR="00095028">
        <w:tc>
          <w:tcPr>
            <w:tcW w:w="1449" w:type="dxa"/>
            <w:vMerge/>
            <w:tcBorders>
              <w:left w:val="single" w:sz="2" w:space="0" w:color="000000"/>
              <w:bottom w:val="single" w:sz="2" w:space="0" w:color="000000"/>
            </w:tcBorders>
          </w:tcPr>
          <w:p w:rsidR="00095028" w:rsidRDefault="00095028">
            <w:pPr>
              <w:pStyle w:val="affff9"/>
              <w:rPr>
                <w:rFonts w:cs="Times New Roman"/>
                <w:color w:val="000000"/>
                <w:sz w:val="20"/>
                <w:szCs w:val="20"/>
              </w:rPr>
            </w:pPr>
          </w:p>
        </w:tc>
        <w:tc>
          <w:tcPr>
            <w:tcW w:w="4727" w:type="dxa"/>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color w:val="00000A"/>
                <w:kern w:val="0"/>
                <w:sz w:val="20"/>
                <w:szCs w:val="20"/>
              </w:rPr>
              <w:t>«</w:t>
            </w:r>
            <w:r>
              <w:rPr>
                <w:rFonts w:cs="Times New Roman"/>
                <w:sz w:val="20"/>
                <w:szCs w:val="20"/>
              </w:rPr>
              <w:t>Лимит количества файлов не достаточен</w:t>
            </w:r>
            <w:r>
              <w:rPr>
                <w:rFonts w:cs="Times New Roman"/>
                <w:color w:val="00000A"/>
                <w:kern w:val="0"/>
                <w:sz w:val="20"/>
                <w:szCs w:val="20"/>
              </w:rPr>
              <w:t>» (С)</w:t>
            </w:r>
          </w:p>
        </w:tc>
        <w:tc>
          <w:tcPr>
            <w:tcW w:w="3179" w:type="dxa"/>
            <w:tcBorders>
              <w:left w:val="single" w:sz="2" w:space="0" w:color="000000"/>
              <w:bottom w:val="single" w:sz="2" w:space="0" w:color="000000"/>
              <w:right w:val="single" w:sz="2" w:space="0" w:color="000000"/>
            </w:tcBorders>
          </w:tcPr>
          <w:p w:rsidR="00095028" w:rsidRDefault="007B2E14">
            <w:pPr>
              <w:pStyle w:val="affff9"/>
              <w:rPr>
                <w:rFonts w:cs="Times New Roman"/>
                <w:sz w:val="20"/>
                <w:szCs w:val="20"/>
              </w:rPr>
            </w:pPr>
            <w:r>
              <w:rPr>
                <w:rFonts w:cs="Times New Roman"/>
                <w:color w:val="000000"/>
                <w:sz w:val="20"/>
                <w:szCs w:val="20"/>
              </w:rPr>
              <w:t>Проверка лимита количества файлов не успешна</w:t>
            </w:r>
          </w:p>
        </w:tc>
      </w:tr>
      <w:tr w:rsidR="00095028">
        <w:tc>
          <w:tcPr>
            <w:tcW w:w="1449" w:type="dxa"/>
            <w:vMerge/>
            <w:tcBorders>
              <w:left w:val="single" w:sz="2" w:space="0" w:color="000000"/>
              <w:bottom w:val="single" w:sz="2" w:space="0" w:color="000000"/>
            </w:tcBorders>
          </w:tcPr>
          <w:p w:rsidR="00095028" w:rsidRDefault="00095028">
            <w:pPr>
              <w:pStyle w:val="affff9"/>
              <w:rPr>
                <w:rFonts w:cs="Times New Roman"/>
                <w:color w:val="000000"/>
                <w:sz w:val="20"/>
                <w:szCs w:val="20"/>
              </w:rPr>
            </w:pPr>
          </w:p>
        </w:tc>
        <w:tc>
          <w:tcPr>
            <w:tcW w:w="4727" w:type="dxa"/>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color w:val="00000A"/>
                <w:kern w:val="0"/>
                <w:sz w:val="20"/>
                <w:szCs w:val="20"/>
              </w:rPr>
              <w:t>«</w:t>
            </w:r>
            <w:r>
              <w:rPr>
                <w:rFonts w:cs="Times New Roman"/>
                <w:sz w:val="20"/>
                <w:szCs w:val="20"/>
              </w:rPr>
              <w:t>Проверка лимита количества файлов пропущена</w:t>
            </w:r>
            <w:r>
              <w:rPr>
                <w:rFonts w:cs="Times New Roman"/>
                <w:color w:val="00000A"/>
                <w:kern w:val="0"/>
                <w:sz w:val="20"/>
                <w:szCs w:val="20"/>
              </w:rPr>
              <w:t>» (С)</w:t>
            </w:r>
          </w:p>
        </w:tc>
        <w:tc>
          <w:tcPr>
            <w:tcW w:w="3179" w:type="dxa"/>
            <w:tcBorders>
              <w:left w:val="single" w:sz="2" w:space="0" w:color="000000"/>
              <w:bottom w:val="single" w:sz="2" w:space="0" w:color="000000"/>
              <w:right w:val="single" w:sz="2" w:space="0" w:color="000000"/>
            </w:tcBorders>
          </w:tcPr>
          <w:p w:rsidR="00095028" w:rsidRDefault="007B2E14">
            <w:pPr>
              <w:pStyle w:val="affff9"/>
              <w:rPr>
                <w:rFonts w:cs="Times New Roman"/>
                <w:sz w:val="20"/>
                <w:szCs w:val="20"/>
              </w:rPr>
            </w:pPr>
            <w:r>
              <w:rPr>
                <w:rFonts w:cs="Times New Roman"/>
                <w:kern w:val="0"/>
                <w:sz w:val="20"/>
                <w:szCs w:val="20"/>
              </w:rPr>
              <w:t>Проверка лимита количества файлов не выполнялась</w:t>
            </w:r>
          </w:p>
        </w:tc>
      </w:tr>
      <w:tr w:rsidR="00095028">
        <w:tc>
          <w:tcPr>
            <w:tcW w:w="1449" w:type="dxa"/>
            <w:vMerge/>
            <w:tcBorders>
              <w:left w:val="single" w:sz="2" w:space="0" w:color="000000"/>
              <w:bottom w:val="single" w:sz="2" w:space="0" w:color="000000"/>
            </w:tcBorders>
          </w:tcPr>
          <w:p w:rsidR="00095028" w:rsidRDefault="00095028">
            <w:pPr>
              <w:pStyle w:val="affff9"/>
              <w:rPr>
                <w:rFonts w:cs="Times New Roman"/>
                <w:color w:val="000000"/>
                <w:sz w:val="20"/>
                <w:szCs w:val="20"/>
              </w:rPr>
            </w:pPr>
          </w:p>
        </w:tc>
        <w:tc>
          <w:tcPr>
            <w:tcW w:w="4727" w:type="dxa"/>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color w:val="00000A"/>
                <w:kern w:val="0"/>
                <w:sz w:val="20"/>
                <w:szCs w:val="20"/>
              </w:rPr>
              <w:t>«</w:t>
            </w:r>
            <w:r>
              <w:rPr>
                <w:rFonts w:cs="Times New Roman"/>
                <w:sz w:val="20"/>
                <w:szCs w:val="20"/>
              </w:rPr>
              <w:t>Проверка лимита количества файлов успешна</w:t>
            </w:r>
            <w:r>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rsidR="00095028" w:rsidRDefault="007B2E14">
            <w:pPr>
              <w:pStyle w:val="affff9"/>
              <w:rPr>
                <w:rFonts w:cs="Times New Roman"/>
                <w:sz w:val="20"/>
                <w:szCs w:val="20"/>
              </w:rPr>
            </w:pPr>
            <w:r>
              <w:rPr>
                <w:rFonts w:cs="Times New Roman"/>
                <w:sz w:val="20"/>
                <w:szCs w:val="20"/>
              </w:rPr>
              <w:t>Лимит количества файлов соответствует требуемому</w:t>
            </w:r>
          </w:p>
        </w:tc>
      </w:tr>
      <w:tr w:rsidR="00095028">
        <w:tc>
          <w:tcPr>
            <w:tcW w:w="1449" w:type="dxa"/>
            <w:vMerge/>
            <w:tcBorders>
              <w:left w:val="single" w:sz="2" w:space="0" w:color="000000"/>
              <w:bottom w:val="single" w:sz="2" w:space="0" w:color="000000"/>
            </w:tcBorders>
          </w:tcPr>
          <w:p w:rsidR="00095028" w:rsidRDefault="00095028">
            <w:pPr>
              <w:pStyle w:val="affff9"/>
              <w:rPr>
                <w:rFonts w:cs="Times New Roman"/>
                <w:color w:val="000000"/>
                <w:sz w:val="20"/>
                <w:szCs w:val="20"/>
              </w:rPr>
            </w:pPr>
          </w:p>
        </w:tc>
        <w:tc>
          <w:tcPr>
            <w:tcW w:w="4727" w:type="dxa"/>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color w:val="00000A"/>
                <w:kern w:val="0"/>
                <w:sz w:val="20"/>
                <w:szCs w:val="20"/>
              </w:rPr>
              <w:t>«</w:t>
            </w:r>
            <w:r>
              <w:rPr>
                <w:rFonts w:cs="Times New Roman"/>
                <w:sz w:val="20"/>
                <w:szCs w:val="20"/>
              </w:rPr>
              <w:t>Недостаточный лимит количества файлов &lt;текущий лимит&gt;. Требуется: &lt;требуемое количество&gt;</w:t>
            </w:r>
            <w:r>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rsidR="00095028" w:rsidRDefault="007B2E14">
            <w:pPr>
              <w:pStyle w:val="affff9"/>
              <w:rPr>
                <w:rFonts w:cs="Times New Roman"/>
                <w:sz w:val="20"/>
                <w:szCs w:val="20"/>
              </w:rPr>
            </w:pPr>
            <w:r>
              <w:rPr>
                <w:rFonts w:cs="Times New Roman"/>
                <w:sz w:val="20"/>
                <w:szCs w:val="20"/>
              </w:rPr>
              <w:t>Лимит количества файлов меньше, чем требуемый</w:t>
            </w:r>
          </w:p>
        </w:tc>
      </w:tr>
      <w:tr w:rsidR="00095028">
        <w:tc>
          <w:tcPr>
            <w:tcW w:w="1449" w:type="dxa"/>
            <w:vMerge w:val="restart"/>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color w:val="000000"/>
                <w:sz w:val="20"/>
                <w:szCs w:val="20"/>
              </w:rPr>
              <w:t>Доступность библиотек шрифтов, (</w:t>
            </w:r>
            <w:r>
              <w:rPr>
                <w:rFonts w:cs="Times New Roman"/>
                <w:color w:val="000000"/>
                <w:kern w:val="0"/>
                <w:sz w:val="20"/>
                <w:szCs w:val="20"/>
              </w:rPr>
              <w:t>«Проверка JAVA JRE»</w:t>
            </w:r>
            <w:r>
              <w:rPr>
                <w:rFonts w:cs="Times New Roman"/>
                <w:color w:val="000000"/>
                <w:sz w:val="20"/>
                <w:szCs w:val="20"/>
              </w:rPr>
              <w:t>)</w:t>
            </w:r>
          </w:p>
        </w:tc>
        <w:tc>
          <w:tcPr>
            <w:tcW w:w="4727" w:type="dxa"/>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color w:val="000000"/>
                <w:kern w:val="0"/>
                <w:sz w:val="20"/>
                <w:szCs w:val="20"/>
              </w:rPr>
              <w:t>«</w:t>
            </w:r>
            <w:r>
              <w:rPr>
                <w:rFonts w:cs="Times New Roman"/>
                <w:color w:val="000000"/>
                <w:sz w:val="20"/>
                <w:szCs w:val="20"/>
              </w:rPr>
              <w:t>Проверка среды JRE успешна</w:t>
            </w:r>
            <w:r>
              <w:rPr>
                <w:rFonts w:cs="Times New Roman"/>
                <w:color w:val="000000"/>
                <w:kern w:val="0"/>
                <w:sz w:val="20"/>
                <w:szCs w:val="20"/>
              </w:rPr>
              <w:t>»</w:t>
            </w:r>
            <w:r>
              <w:rPr>
                <w:rFonts w:cs="Times New Roman"/>
                <w:color w:val="00000A"/>
                <w:kern w:val="0"/>
                <w:sz w:val="20"/>
                <w:szCs w:val="20"/>
              </w:rPr>
              <w:t xml:space="preserve"> (С)</w:t>
            </w:r>
          </w:p>
        </w:tc>
        <w:tc>
          <w:tcPr>
            <w:tcW w:w="3179" w:type="dxa"/>
            <w:tcBorders>
              <w:left w:val="single" w:sz="2" w:space="0" w:color="000000"/>
              <w:bottom w:val="single" w:sz="2" w:space="0" w:color="000000"/>
              <w:right w:val="single" w:sz="2" w:space="0" w:color="000000"/>
            </w:tcBorders>
          </w:tcPr>
          <w:p w:rsidR="00095028" w:rsidRDefault="007B2E14">
            <w:pPr>
              <w:pStyle w:val="affff9"/>
              <w:rPr>
                <w:rFonts w:cs="Times New Roman"/>
                <w:sz w:val="20"/>
                <w:szCs w:val="20"/>
              </w:rPr>
            </w:pPr>
            <w:r>
              <w:rPr>
                <w:rFonts w:cs="Times New Roman"/>
                <w:color w:val="000000"/>
                <w:sz w:val="20"/>
                <w:szCs w:val="20"/>
              </w:rPr>
              <w:t>П</w:t>
            </w:r>
            <w:r>
              <w:rPr>
                <w:rFonts w:cs="Times New Roman"/>
                <w:color w:val="000000"/>
                <w:kern w:val="0"/>
                <w:sz w:val="20"/>
                <w:szCs w:val="20"/>
              </w:rPr>
              <w:t>р</w:t>
            </w:r>
            <w:r>
              <w:rPr>
                <w:rFonts w:cs="Times New Roman"/>
                <w:color w:val="000000"/>
                <w:sz w:val="20"/>
                <w:szCs w:val="20"/>
              </w:rPr>
              <w:t>оверка среды JRE успешна</w:t>
            </w:r>
          </w:p>
        </w:tc>
      </w:tr>
      <w:tr w:rsidR="00095028">
        <w:tc>
          <w:tcPr>
            <w:tcW w:w="1449" w:type="dxa"/>
            <w:vMerge/>
            <w:tcBorders>
              <w:left w:val="single" w:sz="2" w:space="0" w:color="000000"/>
              <w:bottom w:val="single" w:sz="2" w:space="0" w:color="000000"/>
            </w:tcBorders>
          </w:tcPr>
          <w:p w:rsidR="00095028" w:rsidRDefault="00095028">
            <w:pPr>
              <w:pStyle w:val="affff9"/>
              <w:rPr>
                <w:rFonts w:cs="Times New Roman"/>
                <w:color w:val="000000"/>
                <w:sz w:val="20"/>
                <w:szCs w:val="20"/>
              </w:rPr>
            </w:pPr>
          </w:p>
        </w:tc>
        <w:tc>
          <w:tcPr>
            <w:tcW w:w="4727" w:type="dxa"/>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color w:val="00000A"/>
                <w:kern w:val="0"/>
                <w:sz w:val="20"/>
                <w:szCs w:val="20"/>
              </w:rPr>
              <w:t>«Установленная среда JRE не может быть использована» (С)</w:t>
            </w:r>
          </w:p>
        </w:tc>
        <w:tc>
          <w:tcPr>
            <w:tcW w:w="3179" w:type="dxa"/>
            <w:tcBorders>
              <w:left w:val="single" w:sz="2" w:space="0" w:color="000000"/>
              <w:bottom w:val="single" w:sz="2" w:space="0" w:color="000000"/>
              <w:right w:val="single" w:sz="2" w:space="0" w:color="000000"/>
            </w:tcBorders>
          </w:tcPr>
          <w:p w:rsidR="00095028" w:rsidRDefault="007B2E14">
            <w:pPr>
              <w:pStyle w:val="affff9"/>
              <w:rPr>
                <w:rFonts w:cs="Times New Roman"/>
                <w:sz w:val="20"/>
                <w:szCs w:val="20"/>
              </w:rPr>
            </w:pPr>
            <w:r>
              <w:rPr>
                <w:rFonts w:cs="Times New Roman"/>
                <w:color w:val="000000"/>
                <w:sz w:val="20"/>
                <w:szCs w:val="20"/>
              </w:rPr>
              <w:t>П</w:t>
            </w:r>
            <w:r>
              <w:rPr>
                <w:rFonts w:cs="Times New Roman"/>
                <w:color w:val="000000"/>
                <w:kern w:val="0"/>
                <w:sz w:val="20"/>
                <w:szCs w:val="20"/>
              </w:rPr>
              <w:t>р</w:t>
            </w:r>
            <w:r>
              <w:rPr>
                <w:rFonts w:cs="Times New Roman"/>
                <w:color w:val="000000"/>
                <w:sz w:val="20"/>
                <w:szCs w:val="20"/>
              </w:rPr>
              <w:t>оверка среды JRE н</w:t>
            </w:r>
            <w:r>
              <w:rPr>
                <w:rFonts w:cs="Times New Roman"/>
                <w:sz w:val="20"/>
                <w:szCs w:val="20"/>
              </w:rPr>
              <w:t>е успешна</w:t>
            </w:r>
          </w:p>
        </w:tc>
      </w:tr>
      <w:tr w:rsidR="00095028">
        <w:tc>
          <w:tcPr>
            <w:tcW w:w="1449" w:type="dxa"/>
            <w:vMerge/>
            <w:tcBorders>
              <w:left w:val="single" w:sz="2" w:space="0" w:color="000000"/>
              <w:bottom w:val="single" w:sz="2" w:space="0" w:color="000000"/>
            </w:tcBorders>
          </w:tcPr>
          <w:p w:rsidR="00095028" w:rsidRDefault="00095028">
            <w:pPr>
              <w:pStyle w:val="affff9"/>
              <w:rPr>
                <w:rFonts w:cs="Times New Roman"/>
                <w:color w:val="000000"/>
                <w:sz w:val="20"/>
                <w:szCs w:val="20"/>
              </w:rPr>
            </w:pPr>
          </w:p>
        </w:tc>
        <w:tc>
          <w:tcPr>
            <w:tcW w:w="4727" w:type="dxa"/>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color w:val="00000A"/>
                <w:kern w:val="0"/>
                <w:sz w:val="20"/>
                <w:szCs w:val="20"/>
              </w:rPr>
              <w:t>«</w:t>
            </w:r>
            <w:r>
              <w:rPr>
                <w:rFonts w:cs="Times New Roman"/>
                <w:sz w:val="20"/>
                <w:szCs w:val="20"/>
              </w:rPr>
              <w:t>Проверка среды JRE пропущена</w:t>
            </w:r>
            <w:r>
              <w:rPr>
                <w:rFonts w:cs="Times New Roman"/>
                <w:color w:val="00000A"/>
                <w:kern w:val="0"/>
                <w:sz w:val="20"/>
                <w:szCs w:val="20"/>
              </w:rPr>
              <w:t>» (С)</w:t>
            </w:r>
          </w:p>
        </w:tc>
        <w:tc>
          <w:tcPr>
            <w:tcW w:w="3179" w:type="dxa"/>
            <w:tcBorders>
              <w:left w:val="single" w:sz="2" w:space="0" w:color="000000"/>
              <w:bottom w:val="single" w:sz="2" w:space="0" w:color="000000"/>
              <w:right w:val="single" w:sz="2" w:space="0" w:color="000000"/>
            </w:tcBorders>
          </w:tcPr>
          <w:p w:rsidR="00095028" w:rsidRDefault="007B2E14">
            <w:pPr>
              <w:pStyle w:val="affff9"/>
              <w:rPr>
                <w:rFonts w:cs="Times New Roman"/>
                <w:sz w:val="20"/>
                <w:szCs w:val="20"/>
              </w:rPr>
            </w:pPr>
            <w:r>
              <w:rPr>
                <w:rFonts w:cs="Times New Roman"/>
                <w:color w:val="000000"/>
                <w:sz w:val="20"/>
                <w:szCs w:val="20"/>
              </w:rPr>
              <w:t>П</w:t>
            </w:r>
            <w:r>
              <w:rPr>
                <w:rFonts w:cs="Times New Roman"/>
                <w:color w:val="000000"/>
                <w:kern w:val="0"/>
                <w:sz w:val="20"/>
                <w:szCs w:val="20"/>
              </w:rPr>
              <w:t>р</w:t>
            </w:r>
            <w:r>
              <w:rPr>
                <w:rFonts w:cs="Times New Roman"/>
                <w:color w:val="000000"/>
                <w:sz w:val="20"/>
                <w:szCs w:val="20"/>
              </w:rPr>
              <w:t>оверка среды JRE</w:t>
            </w:r>
            <w:r>
              <w:rPr>
                <w:rFonts w:cs="Times New Roman"/>
                <w:sz w:val="20"/>
                <w:szCs w:val="20"/>
              </w:rPr>
              <w:t xml:space="preserve"> не выполнялась</w:t>
            </w:r>
          </w:p>
        </w:tc>
      </w:tr>
      <w:tr w:rsidR="00095028">
        <w:tc>
          <w:tcPr>
            <w:tcW w:w="1449" w:type="dxa"/>
            <w:vMerge/>
            <w:tcBorders>
              <w:left w:val="single" w:sz="2" w:space="0" w:color="000000"/>
              <w:bottom w:val="single" w:sz="2" w:space="0" w:color="000000"/>
            </w:tcBorders>
          </w:tcPr>
          <w:p w:rsidR="00095028" w:rsidRDefault="00095028">
            <w:pPr>
              <w:pStyle w:val="affff9"/>
              <w:rPr>
                <w:rFonts w:cs="Times New Roman"/>
                <w:color w:val="000000"/>
                <w:sz w:val="20"/>
                <w:szCs w:val="20"/>
              </w:rPr>
            </w:pPr>
          </w:p>
        </w:tc>
        <w:tc>
          <w:tcPr>
            <w:tcW w:w="4727" w:type="dxa"/>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color w:val="00000A"/>
                <w:kern w:val="0"/>
                <w:sz w:val="20"/>
                <w:szCs w:val="20"/>
              </w:rPr>
              <w:t>«</w:t>
            </w:r>
            <w:r>
              <w:rPr>
                <w:rFonts w:cs="Times New Roman"/>
                <w:sz w:val="20"/>
                <w:szCs w:val="20"/>
              </w:rPr>
              <w:t>Проверка среды JRE успешна</w:t>
            </w:r>
            <w:r>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rsidR="00095028" w:rsidRDefault="007B2E14">
            <w:pPr>
              <w:pStyle w:val="affff9"/>
              <w:rPr>
                <w:rFonts w:cs="Times New Roman"/>
                <w:sz w:val="20"/>
                <w:szCs w:val="20"/>
              </w:rPr>
            </w:pPr>
            <w:r>
              <w:rPr>
                <w:rFonts w:cs="Times New Roman"/>
                <w:sz w:val="20"/>
                <w:szCs w:val="20"/>
              </w:rPr>
              <w:t>П</w:t>
            </w:r>
            <w:r>
              <w:rPr>
                <w:rFonts w:cs="Times New Roman"/>
                <w:kern w:val="0"/>
                <w:sz w:val="20"/>
                <w:szCs w:val="20"/>
              </w:rPr>
              <w:t>р</w:t>
            </w:r>
            <w:r>
              <w:rPr>
                <w:rFonts w:cs="Times New Roman"/>
                <w:sz w:val="20"/>
                <w:szCs w:val="20"/>
              </w:rPr>
              <w:t>оверка наличия библиотек шрифтов для JRE успешна</w:t>
            </w:r>
          </w:p>
        </w:tc>
      </w:tr>
      <w:tr w:rsidR="00095028">
        <w:tc>
          <w:tcPr>
            <w:tcW w:w="1449" w:type="dxa"/>
            <w:vMerge/>
            <w:tcBorders>
              <w:left w:val="single" w:sz="2" w:space="0" w:color="000000"/>
              <w:bottom w:val="single" w:sz="2" w:space="0" w:color="000000"/>
            </w:tcBorders>
          </w:tcPr>
          <w:p w:rsidR="00095028" w:rsidRDefault="00095028">
            <w:pPr>
              <w:pStyle w:val="affff9"/>
              <w:rPr>
                <w:rFonts w:cs="Times New Roman"/>
                <w:color w:val="000000"/>
                <w:sz w:val="20"/>
                <w:szCs w:val="20"/>
              </w:rPr>
            </w:pPr>
          </w:p>
        </w:tc>
        <w:tc>
          <w:tcPr>
            <w:tcW w:w="4727" w:type="dxa"/>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color w:val="00000A"/>
                <w:kern w:val="0"/>
                <w:sz w:val="20"/>
                <w:szCs w:val="20"/>
              </w:rPr>
              <w:t>«</w:t>
            </w:r>
            <w:r>
              <w:rPr>
                <w:rFonts w:cs="Times New Roman"/>
                <w:sz w:val="20"/>
                <w:szCs w:val="20"/>
              </w:rPr>
              <w:t>Требуемые библиотеки шрифтов для JRE не установлены</w:t>
            </w:r>
            <w:r>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rsidR="00095028" w:rsidRDefault="007B2E14">
            <w:pPr>
              <w:pStyle w:val="affff9"/>
              <w:rPr>
                <w:rFonts w:cs="Times New Roman"/>
                <w:sz w:val="20"/>
                <w:szCs w:val="20"/>
              </w:rPr>
            </w:pPr>
            <w:r>
              <w:rPr>
                <w:rFonts w:cs="Times New Roman"/>
                <w:color w:val="000000"/>
                <w:sz w:val="20"/>
                <w:szCs w:val="20"/>
              </w:rPr>
              <w:t xml:space="preserve">В установленной среде JRE не отсутствуют требуемые библиотек </w:t>
            </w:r>
            <w:r>
              <w:rPr>
                <w:rFonts w:cs="Times New Roman"/>
                <w:color w:val="000000"/>
                <w:sz w:val="20"/>
                <w:szCs w:val="20"/>
              </w:rPr>
              <w:lastRenderedPageBreak/>
              <w:t>шрифтов</w:t>
            </w:r>
          </w:p>
        </w:tc>
      </w:tr>
      <w:tr w:rsidR="00095028">
        <w:tc>
          <w:tcPr>
            <w:tcW w:w="1449" w:type="dxa"/>
            <w:vMerge w:val="restart"/>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color w:val="000000"/>
                <w:sz w:val="20"/>
                <w:szCs w:val="20"/>
              </w:rPr>
              <w:lastRenderedPageBreak/>
              <w:t>‍‍‍Доступная оперативная память, (</w:t>
            </w:r>
            <w:r>
              <w:rPr>
                <w:rFonts w:cs="Times New Roman"/>
                <w:color w:val="000000"/>
                <w:kern w:val="0"/>
                <w:sz w:val="20"/>
                <w:szCs w:val="20"/>
              </w:rPr>
              <w:t>«Проверка доступной памяти»</w:t>
            </w:r>
            <w:r>
              <w:rPr>
                <w:rFonts w:cs="Times New Roman"/>
                <w:color w:val="000000"/>
                <w:sz w:val="20"/>
                <w:szCs w:val="20"/>
              </w:rPr>
              <w:t>)‍‍</w:t>
            </w:r>
          </w:p>
        </w:tc>
        <w:tc>
          <w:tcPr>
            <w:tcW w:w="4727" w:type="dxa"/>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color w:val="000000"/>
                <w:kern w:val="0"/>
                <w:sz w:val="20"/>
                <w:szCs w:val="20"/>
              </w:rPr>
              <w:t>«</w:t>
            </w:r>
            <w:r>
              <w:rPr>
                <w:rFonts w:cs="Times New Roman"/>
                <w:color w:val="000000"/>
                <w:sz w:val="20"/>
                <w:szCs w:val="20"/>
              </w:rPr>
              <w:t>Проверка доступной памяти успешна</w:t>
            </w:r>
            <w:r>
              <w:rPr>
                <w:rFonts w:cs="Times New Roman"/>
                <w:color w:val="000000"/>
                <w:kern w:val="0"/>
                <w:sz w:val="20"/>
                <w:szCs w:val="20"/>
              </w:rPr>
              <w:t>»</w:t>
            </w:r>
            <w:r>
              <w:rPr>
                <w:rFonts w:cs="Times New Roman"/>
                <w:color w:val="00000A"/>
                <w:kern w:val="0"/>
                <w:sz w:val="20"/>
                <w:szCs w:val="20"/>
              </w:rPr>
              <w:t xml:space="preserve"> (С)</w:t>
            </w:r>
          </w:p>
        </w:tc>
        <w:tc>
          <w:tcPr>
            <w:tcW w:w="3179" w:type="dxa"/>
            <w:tcBorders>
              <w:left w:val="single" w:sz="2" w:space="0" w:color="000000"/>
              <w:bottom w:val="single" w:sz="2" w:space="0" w:color="000000"/>
              <w:right w:val="single" w:sz="2" w:space="0" w:color="000000"/>
            </w:tcBorders>
          </w:tcPr>
          <w:p w:rsidR="00095028" w:rsidRDefault="007B2E14">
            <w:pPr>
              <w:pStyle w:val="affff9"/>
              <w:rPr>
                <w:rFonts w:cs="Times New Roman"/>
                <w:sz w:val="20"/>
                <w:szCs w:val="20"/>
              </w:rPr>
            </w:pPr>
            <w:r>
              <w:rPr>
                <w:rFonts w:cs="Times New Roman"/>
                <w:color w:val="000000"/>
                <w:sz w:val="20"/>
                <w:szCs w:val="20"/>
              </w:rPr>
              <w:t>П</w:t>
            </w:r>
            <w:r>
              <w:rPr>
                <w:rFonts w:cs="Times New Roman"/>
                <w:color w:val="000000"/>
                <w:kern w:val="0"/>
                <w:sz w:val="20"/>
                <w:szCs w:val="20"/>
              </w:rPr>
              <w:t>р</w:t>
            </w:r>
            <w:r>
              <w:rPr>
                <w:rFonts w:cs="Times New Roman"/>
                <w:color w:val="000000"/>
                <w:sz w:val="20"/>
                <w:szCs w:val="20"/>
              </w:rPr>
              <w:t>оверка доступной памяти успешна</w:t>
            </w:r>
          </w:p>
        </w:tc>
      </w:tr>
      <w:tr w:rsidR="00095028">
        <w:tc>
          <w:tcPr>
            <w:tcW w:w="1449" w:type="dxa"/>
            <w:vMerge/>
            <w:tcBorders>
              <w:left w:val="single" w:sz="2" w:space="0" w:color="000000"/>
              <w:bottom w:val="single" w:sz="2" w:space="0" w:color="000000"/>
            </w:tcBorders>
          </w:tcPr>
          <w:p w:rsidR="00095028" w:rsidRDefault="00095028">
            <w:pPr>
              <w:pStyle w:val="affff9"/>
              <w:rPr>
                <w:rFonts w:cs="Times New Roman"/>
                <w:color w:val="000000"/>
                <w:sz w:val="20"/>
                <w:szCs w:val="20"/>
              </w:rPr>
            </w:pPr>
          </w:p>
        </w:tc>
        <w:tc>
          <w:tcPr>
            <w:tcW w:w="4727" w:type="dxa"/>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color w:val="00000A"/>
                <w:kern w:val="0"/>
                <w:sz w:val="20"/>
                <w:szCs w:val="20"/>
              </w:rPr>
              <w:t>«</w:t>
            </w:r>
            <w:r>
              <w:rPr>
                <w:rFonts w:cs="Times New Roman"/>
                <w:sz w:val="20"/>
                <w:szCs w:val="20"/>
              </w:rPr>
              <w:t>Недостаточно доступной памяти</w:t>
            </w:r>
            <w:r>
              <w:rPr>
                <w:rFonts w:cs="Times New Roman"/>
                <w:color w:val="00000A"/>
                <w:kern w:val="0"/>
                <w:sz w:val="20"/>
                <w:szCs w:val="20"/>
              </w:rPr>
              <w:t>» (С)</w:t>
            </w:r>
          </w:p>
        </w:tc>
        <w:tc>
          <w:tcPr>
            <w:tcW w:w="3179" w:type="dxa"/>
            <w:tcBorders>
              <w:left w:val="single" w:sz="2" w:space="0" w:color="000000"/>
              <w:bottom w:val="single" w:sz="2" w:space="0" w:color="000000"/>
              <w:right w:val="single" w:sz="2" w:space="0" w:color="000000"/>
            </w:tcBorders>
          </w:tcPr>
          <w:p w:rsidR="00095028" w:rsidRDefault="007B2E14">
            <w:pPr>
              <w:pStyle w:val="affff9"/>
              <w:rPr>
                <w:rFonts w:cs="Times New Roman"/>
                <w:sz w:val="20"/>
                <w:szCs w:val="20"/>
              </w:rPr>
            </w:pPr>
            <w:r>
              <w:rPr>
                <w:rFonts w:cs="Times New Roman"/>
                <w:sz w:val="20"/>
                <w:szCs w:val="20"/>
              </w:rPr>
              <w:t>П</w:t>
            </w:r>
            <w:r>
              <w:rPr>
                <w:rFonts w:cs="Times New Roman"/>
                <w:kern w:val="0"/>
                <w:sz w:val="20"/>
                <w:szCs w:val="20"/>
              </w:rPr>
              <w:t>р</w:t>
            </w:r>
            <w:r>
              <w:rPr>
                <w:rFonts w:cs="Times New Roman"/>
                <w:sz w:val="20"/>
                <w:szCs w:val="20"/>
              </w:rPr>
              <w:t xml:space="preserve">оверка </w:t>
            </w:r>
            <w:r>
              <w:rPr>
                <w:rFonts w:cs="Times New Roman"/>
                <w:color w:val="000000"/>
                <w:sz w:val="20"/>
                <w:szCs w:val="20"/>
              </w:rPr>
              <w:t>доступной памяти</w:t>
            </w:r>
            <w:r>
              <w:rPr>
                <w:rFonts w:cs="Times New Roman"/>
                <w:sz w:val="20"/>
                <w:szCs w:val="20"/>
              </w:rPr>
              <w:t xml:space="preserve"> не успешна</w:t>
            </w:r>
          </w:p>
        </w:tc>
      </w:tr>
      <w:tr w:rsidR="00095028">
        <w:tc>
          <w:tcPr>
            <w:tcW w:w="1449" w:type="dxa"/>
            <w:vMerge/>
            <w:tcBorders>
              <w:left w:val="single" w:sz="2" w:space="0" w:color="000000"/>
              <w:bottom w:val="single" w:sz="2" w:space="0" w:color="000000"/>
            </w:tcBorders>
          </w:tcPr>
          <w:p w:rsidR="00095028" w:rsidRDefault="00095028">
            <w:pPr>
              <w:pStyle w:val="affff9"/>
              <w:rPr>
                <w:rFonts w:cs="Times New Roman"/>
                <w:color w:val="000000"/>
                <w:sz w:val="20"/>
                <w:szCs w:val="20"/>
              </w:rPr>
            </w:pPr>
          </w:p>
        </w:tc>
        <w:tc>
          <w:tcPr>
            <w:tcW w:w="4727" w:type="dxa"/>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color w:val="00000A"/>
                <w:kern w:val="0"/>
                <w:sz w:val="20"/>
                <w:szCs w:val="20"/>
              </w:rPr>
              <w:t>«</w:t>
            </w:r>
            <w:r>
              <w:rPr>
                <w:rFonts w:cs="Times New Roman"/>
                <w:sz w:val="20"/>
                <w:szCs w:val="20"/>
              </w:rPr>
              <w:t>Проверка доступной памяти пропущена</w:t>
            </w:r>
            <w:r>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rsidR="00095028" w:rsidRDefault="007B2E14">
            <w:pPr>
              <w:pStyle w:val="affff9"/>
              <w:rPr>
                <w:rFonts w:cs="Times New Roman"/>
                <w:sz w:val="20"/>
                <w:szCs w:val="20"/>
              </w:rPr>
            </w:pPr>
            <w:r>
              <w:rPr>
                <w:rFonts w:cs="Times New Roman"/>
                <w:sz w:val="20"/>
                <w:szCs w:val="20"/>
              </w:rPr>
              <w:t>П</w:t>
            </w:r>
            <w:r>
              <w:rPr>
                <w:rFonts w:cs="Times New Roman"/>
                <w:kern w:val="0"/>
                <w:sz w:val="20"/>
                <w:szCs w:val="20"/>
              </w:rPr>
              <w:t>р</w:t>
            </w:r>
            <w:r>
              <w:rPr>
                <w:rFonts w:cs="Times New Roman"/>
                <w:sz w:val="20"/>
                <w:szCs w:val="20"/>
              </w:rPr>
              <w:t>оверка доступной памяти не выполнялась</w:t>
            </w:r>
          </w:p>
        </w:tc>
      </w:tr>
      <w:tr w:rsidR="00095028">
        <w:tc>
          <w:tcPr>
            <w:tcW w:w="1449" w:type="dxa"/>
            <w:vMerge/>
            <w:tcBorders>
              <w:left w:val="single" w:sz="2" w:space="0" w:color="000000"/>
              <w:bottom w:val="single" w:sz="2" w:space="0" w:color="000000"/>
            </w:tcBorders>
          </w:tcPr>
          <w:p w:rsidR="00095028" w:rsidRDefault="00095028">
            <w:pPr>
              <w:pStyle w:val="affff9"/>
              <w:rPr>
                <w:rFonts w:cs="Times New Roman"/>
                <w:color w:val="000000"/>
                <w:sz w:val="20"/>
                <w:szCs w:val="20"/>
              </w:rPr>
            </w:pPr>
          </w:p>
        </w:tc>
        <w:tc>
          <w:tcPr>
            <w:tcW w:w="4727" w:type="dxa"/>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color w:val="00000A"/>
                <w:kern w:val="0"/>
                <w:sz w:val="20"/>
                <w:szCs w:val="20"/>
              </w:rPr>
              <w:t>«</w:t>
            </w:r>
            <w:r>
              <w:rPr>
                <w:rFonts w:cs="Times New Roman"/>
                <w:sz w:val="20"/>
                <w:szCs w:val="20"/>
              </w:rPr>
              <w:t>Проверка доступной памяти успешна</w:t>
            </w:r>
            <w:r>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rsidR="00095028" w:rsidRDefault="007B2E14">
            <w:pPr>
              <w:pStyle w:val="affff9"/>
              <w:rPr>
                <w:rFonts w:cs="Times New Roman"/>
                <w:sz w:val="20"/>
                <w:szCs w:val="20"/>
              </w:rPr>
            </w:pPr>
            <w:r>
              <w:rPr>
                <w:rFonts w:cs="Times New Roman"/>
                <w:color w:val="000000"/>
                <w:sz w:val="20"/>
                <w:szCs w:val="20"/>
              </w:rPr>
              <w:t>Объем доступной памяти достаточен</w:t>
            </w:r>
          </w:p>
        </w:tc>
      </w:tr>
      <w:tr w:rsidR="00095028">
        <w:tc>
          <w:tcPr>
            <w:tcW w:w="1449" w:type="dxa"/>
            <w:vMerge/>
            <w:tcBorders>
              <w:left w:val="single" w:sz="2" w:space="0" w:color="000000"/>
              <w:bottom w:val="single" w:sz="2" w:space="0" w:color="000000"/>
            </w:tcBorders>
          </w:tcPr>
          <w:p w:rsidR="00095028" w:rsidRDefault="00095028">
            <w:pPr>
              <w:pStyle w:val="affff9"/>
              <w:rPr>
                <w:rFonts w:cs="Times New Roman"/>
                <w:color w:val="000000"/>
                <w:sz w:val="20"/>
                <w:szCs w:val="20"/>
              </w:rPr>
            </w:pPr>
          </w:p>
        </w:tc>
        <w:tc>
          <w:tcPr>
            <w:tcW w:w="4727" w:type="dxa"/>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color w:val="00000A"/>
                <w:kern w:val="0"/>
                <w:sz w:val="20"/>
                <w:szCs w:val="20"/>
              </w:rPr>
              <w:t>«</w:t>
            </w:r>
            <w:r>
              <w:rPr>
                <w:rFonts w:cs="Times New Roman"/>
                <w:sz w:val="20"/>
                <w:szCs w:val="20"/>
              </w:rPr>
              <w:t>Недостаточно доступной памяти, Мб: &lt;доступно&gt; (&lt;выделено&gt;). Требуется: &lt;требуется&gt;</w:t>
            </w:r>
            <w:r>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rsidR="00095028" w:rsidRDefault="007B2E14">
            <w:pPr>
              <w:pStyle w:val="affff9"/>
              <w:rPr>
                <w:rFonts w:cs="Times New Roman"/>
                <w:sz w:val="20"/>
                <w:szCs w:val="20"/>
              </w:rPr>
            </w:pPr>
            <w:r>
              <w:rPr>
                <w:rFonts w:cs="Times New Roman"/>
                <w:color w:val="000000"/>
                <w:sz w:val="20"/>
                <w:szCs w:val="20"/>
              </w:rPr>
              <w:t>Объем доступной памяти не достаточен</w:t>
            </w:r>
          </w:p>
        </w:tc>
      </w:tr>
      <w:tr w:rsidR="00095028">
        <w:tc>
          <w:tcPr>
            <w:tcW w:w="1449" w:type="dxa"/>
            <w:vMerge w:val="restart"/>
            <w:tcBorders>
              <w:left w:val="single" w:sz="2" w:space="0" w:color="000000"/>
              <w:bottom w:val="single" w:sz="2" w:space="0" w:color="000000"/>
            </w:tcBorders>
          </w:tcPr>
          <w:p w:rsidR="00095028" w:rsidRDefault="007B2E14">
            <w:pPr>
              <w:pStyle w:val="affff9"/>
              <w:rPr>
                <w:rFonts w:cs="Times New Roman"/>
                <w:color w:val="000000"/>
                <w:sz w:val="20"/>
                <w:szCs w:val="20"/>
              </w:rPr>
            </w:pPr>
            <w:r>
              <w:rPr>
                <w:rFonts w:cs="Times New Roman"/>
                <w:color w:val="000000"/>
                <w:sz w:val="20"/>
                <w:szCs w:val="20"/>
              </w:rPr>
              <w:t>‍</w:t>
            </w:r>
            <w:r>
              <w:rPr>
                <w:rFonts w:cs="Times New Roman"/>
                <w:sz w:val="20"/>
                <w:szCs w:val="20"/>
              </w:rPr>
              <w:t>Параметры БД («Проверка параметров БД»)</w:t>
            </w:r>
          </w:p>
        </w:tc>
        <w:tc>
          <w:tcPr>
            <w:tcW w:w="4727" w:type="dxa"/>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sz w:val="20"/>
                <w:szCs w:val="20"/>
              </w:rPr>
              <w:t>«Проверка версии '&lt;ид БД&gt;' успешна» (О)</w:t>
            </w:r>
          </w:p>
        </w:tc>
        <w:tc>
          <w:tcPr>
            <w:tcW w:w="3179" w:type="dxa"/>
            <w:tcBorders>
              <w:left w:val="single" w:sz="2" w:space="0" w:color="000000"/>
              <w:bottom w:val="single" w:sz="2" w:space="0" w:color="000000"/>
              <w:right w:val="single" w:sz="2" w:space="0" w:color="000000"/>
            </w:tcBorders>
          </w:tcPr>
          <w:p w:rsidR="00095028" w:rsidRDefault="007B2E14">
            <w:pPr>
              <w:pStyle w:val="affff9"/>
              <w:rPr>
                <w:rFonts w:cs="Times New Roman"/>
                <w:sz w:val="20"/>
                <w:szCs w:val="20"/>
              </w:rPr>
            </w:pPr>
            <w:r>
              <w:rPr>
                <w:rFonts w:cs="Times New Roman"/>
                <w:sz w:val="20"/>
                <w:szCs w:val="20"/>
              </w:rPr>
              <w:t>Версия БД соответствует требуемой</w:t>
            </w:r>
          </w:p>
        </w:tc>
      </w:tr>
      <w:tr w:rsidR="00095028">
        <w:tc>
          <w:tcPr>
            <w:tcW w:w="1449" w:type="dxa"/>
            <w:vMerge/>
            <w:tcBorders>
              <w:left w:val="single" w:sz="2" w:space="0" w:color="000000"/>
              <w:bottom w:val="single" w:sz="2" w:space="0" w:color="000000"/>
            </w:tcBorders>
          </w:tcPr>
          <w:p w:rsidR="00095028" w:rsidRDefault="00095028">
            <w:pPr>
              <w:pStyle w:val="affff9"/>
              <w:rPr>
                <w:rFonts w:cs="Times New Roman"/>
                <w:color w:val="000000"/>
                <w:sz w:val="20"/>
                <w:szCs w:val="20"/>
              </w:rPr>
            </w:pPr>
          </w:p>
        </w:tc>
        <w:tc>
          <w:tcPr>
            <w:tcW w:w="4727" w:type="dxa"/>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sz w:val="20"/>
                <w:szCs w:val="20"/>
              </w:rPr>
              <w:t>«Версия &lt;версия&gt; '&lt;ид БД&gt;' не поддерживается: требуется не ниже &lt;требуемая версия&gt;» (О)</w:t>
            </w:r>
          </w:p>
        </w:tc>
        <w:tc>
          <w:tcPr>
            <w:tcW w:w="3179" w:type="dxa"/>
            <w:tcBorders>
              <w:left w:val="single" w:sz="2" w:space="0" w:color="000000"/>
              <w:bottom w:val="single" w:sz="2" w:space="0" w:color="000000"/>
              <w:right w:val="single" w:sz="2" w:space="0" w:color="000000"/>
            </w:tcBorders>
          </w:tcPr>
          <w:p w:rsidR="00095028" w:rsidRDefault="007B2E14">
            <w:pPr>
              <w:pStyle w:val="affff9"/>
              <w:rPr>
                <w:rFonts w:cs="Times New Roman"/>
                <w:sz w:val="20"/>
                <w:szCs w:val="20"/>
              </w:rPr>
            </w:pPr>
            <w:r>
              <w:rPr>
                <w:rFonts w:cs="Times New Roman"/>
                <w:sz w:val="20"/>
                <w:szCs w:val="20"/>
              </w:rPr>
              <w:t>Версия БД ниже требуемой</w:t>
            </w:r>
          </w:p>
        </w:tc>
      </w:tr>
      <w:tr w:rsidR="00095028">
        <w:tc>
          <w:tcPr>
            <w:tcW w:w="1449" w:type="dxa"/>
            <w:vMerge/>
            <w:tcBorders>
              <w:left w:val="single" w:sz="2" w:space="0" w:color="000000"/>
              <w:bottom w:val="single" w:sz="2" w:space="0" w:color="000000"/>
            </w:tcBorders>
          </w:tcPr>
          <w:p w:rsidR="00095028" w:rsidRDefault="00095028">
            <w:pPr>
              <w:pStyle w:val="affff9"/>
              <w:rPr>
                <w:rFonts w:cs="Times New Roman"/>
                <w:color w:val="000000"/>
                <w:sz w:val="20"/>
                <w:szCs w:val="20"/>
              </w:rPr>
            </w:pPr>
          </w:p>
        </w:tc>
        <w:tc>
          <w:tcPr>
            <w:tcW w:w="4727" w:type="dxa"/>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sz w:val="20"/>
                <w:szCs w:val="20"/>
              </w:rPr>
              <w:t>«Версия &lt;версия&gt; '&lt;ид БД&gt;' не поддерживается: требуется &lt;требуемая версия&gt;» (О)</w:t>
            </w:r>
          </w:p>
        </w:tc>
        <w:tc>
          <w:tcPr>
            <w:tcW w:w="3179" w:type="dxa"/>
            <w:tcBorders>
              <w:left w:val="single" w:sz="2" w:space="0" w:color="000000"/>
              <w:bottom w:val="single" w:sz="2" w:space="0" w:color="000000"/>
              <w:right w:val="single" w:sz="2" w:space="0" w:color="000000"/>
            </w:tcBorders>
          </w:tcPr>
          <w:p w:rsidR="00095028" w:rsidRDefault="007B2E14">
            <w:pPr>
              <w:pStyle w:val="affff9"/>
              <w:rPr>
                <w:rFonts w:cs="Times New Roman"/>
                <w:sz w:val="20"/>
                <w:szCs w:val="20"/>
              </w:rPr>
            </w:pPr>
            <w:r>
              <w:rPr>
                <w:rFonts w:cs="Times New Roman"/>
                <w:sz w:val="20"/>
                <w:szCs w:val="20"/>
              </w:rPr>
              <w:t>Версия БД не равна требуемой</w:t>
            </w:r>
          </w:p>
        </w:tc>
      </w:tr>
      <w:tr w:rsidR="00095028">
        <w:tc>
          <w:tcPr>
            <w:tcW w:w="1449" w:type="dxa"/>
            <w:vMerge/>
            <w:tcBorders>
              <w:left w:val="single" w:sz="2" w:space="0" w:color="000000"/>
              <w:bottom w:val="single" w:sz="2" w:space="0" w:color="000000"/>
            </w:tcBorders>
          </w:tcPr>
          <w:p w:rsidR="00095028" w:rsidRDefault="00095028">
            <w:pPr>
              <w:pStyle w:val="affff9"/>
              <w:rPr>
                <w:rFonts w:cs="Times New Roman"/>
                <w:color w:val="000000"/>
                <w:sz w:val="20"/>
                <w:szCs w:val="20"/>
              </w:rPr>
            </w:pPr>
          </w:p>
        </w:tc>
        <w:tc>
          <w:tcPr>
            <w:tcW w:w="4727" w:type="dxa"/>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sz w:val="20"/>
                <w:szCs w:val="20"/>
              </w:rPr>
              <w:t>«Проверка параметров '&lt;ид БД&gt;' успешна» (С)</w:t>
            </w:r>
          </w:p>
        </w:tc>
        <w:tc>
          <w:tcPr>
            <w:tcW w:w="3179" w:type="dxa"/>
            <w:tcBorders>
              <w:left w:val="single" w:sz="2" w:space="0" w:color="000000"/>
              <w:bottom w:val="single" w:sz="2" w:space="0" w:color="000000"/>
              <w:right w:val="single" w:sz="2" w:space="0" w:color="000000"/>
            </w:tcBorders>
          </w:tcPr>
          <w:p w:rsidR="00095028" w:rsidRDefault="007B2E14">
            <w:pPr>
              <w:pStyle w:val="affff9"/>
              <w:rPr>
                <w:rFonts w:cs="Times New Roman"/>
                <w:sz w:val="20"/>
                <w:szCs w:val="20"/>
              </w:rPr>
            </w:pPr>
            <w:r>
              <w:rPr>
                <w:rFonts w:cs="Times New Roman"/>
                <w:sz w:val="20"/>
                <w:szCs w:val="20"/>
              </w:rPr>
              <w:t>Все проверяемые параметры БД соответствуют требуемым</w:t>
            </w:r>
          </w:p>
        </w:tc>
      </w:tr>
      <w:tr w:rsidR="00095028">
        <w:tc>
          <w:tcPr>
            <w:tcW w:w="1449" w:type="dxa"/>
            <w:vMerge/>
            <w:tcBorders>
              <w:left w:val="single" w:sz="2" w:space="0" w:color="000000"/>
              <w:bottom w:val="single" w:sz="2" w:space="0" w:color="000000"/>
            </w:tcBorders>
          </w:tcPr>
          <w:p w:rsidR="00095028" w:rsidRDefault="00095028">
            <w:pPr>
              <w:pStyle w:val="affff9"/>
              <w:rPr>
                <w:rFonts w:cs="Times New Roman"/>
                <w:color w:val="000000"/>
                <w:sz w:val="20"/>
                <w:szCs w:val="20"/>
              </w:rPr>
            </w:pPr>
          </w:p>
        </w:tc>
        <w:tc>
          <w:tcPr>
            <w:tcW w:w="4727" w:type="dxa"/>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sz w:val="20"/>
                <w:szCs w:val="20"/>
              </w:rPr>
              <w:t>«Проверка параметров '&lt;ид БД&gt;' не успешна» (С)</w:t>
            </w:r>
          </w:p>
        </w:tc>
        <w:tc>
          <w:tcPr>
            <w:tcW w:w="3179" w:type="dxa"/>
            <w:tcBorders>
              <w:left w:val="single" w:sz="2" w:space="0" w:color="000000"/>
              <w:bottom w:val="single" w:sz="2" w:space="0" w:color="000000"/>
              <w:right w:val="single" w:sz="2" w:space="0" w:color="000000"/>
            </w:tcBorders>
          </w:tcPr>
          <w:p w:rsidR="00095028" w:rsidRDefault="007B2E14">
            <w:pPr>
              <w:pStyle w:val="affff9"/>
              <w:rPr>
                <w:rFonts w:cs="Times New Roman"/>
                <w:sz w:val="20"/>
                <w:szCs w:val="20"/>
              </w:rPr>
            </w:pPr>
            <w:r>
              <w:rPr>
                <w:rFonts w:cs="Times New Roman"/>
                <w:sz w:val="20"/>
                <w:szCs w:val="20"/>
              </w:rPr>
              <w:t>Некоторые проверяемые параметры БД не соответствуют требуемым</w:t>
            </w:r>
          </w:p>
        </w:tc>
      </w:tr>
      <w:tr w:rsidR="00095028">
        <w:tc>
          <w:tcPr>
            <w:tcW w:w="1449" w:type="dxa"/>
            <w:vMerge/>
            <w:tcBorders>
              <w:left w:val="single" w:sz="2" w:space="0" w:color="000000"/>
              <w:bottom w:val="single" w:sz="2" w:space="0" w:color="000000"/>
            </w:tcBorders>
          </w:tcPr>
          <w:p w:rsidR="00095028" w:rsidRDefault="00095028">
            <w:pPr>
              <w:pStyle w:val="affff9"/>
              <w:rPr>
                <w:rFonts w:cs="Times New Roman"/>
                <w:color w:val="000000"/>
                <w:sz w:val="20"/>
                <w:szCs w:val="20"/>
              </w:rPr>
            </w:pPr>
          </w:p>
        </w:tc>
        <w:tc>
          <w:tcPr>
            <w:tcW w:w="4727" w:type="dxa"/>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sz w:val="20"/>
                <w:szCs w:val="20"/>
              </w:rPr>
              <w:t>«Контроль параметров БД отключен» (С)</w:t>
            </w:r>
          </w:p>
        </w:tc>
        <w:tc>
          <w:tcPr>
            <w:tcW w:w="3179" w:type="dxa"/>
            <w:tcBorders>
              <w:left w:val="single" w:sz="2" w:space="0" w:color="000000"/>
              <w:bottom w:val="single" w:sz="2" w:space="0" w:color="000000"/>
              <w:right w:val="single" w:sz="2" w:space="0" w:color="000000"/>
            </w:tcBorders>
          </w:tcPr>
          <w:p w:rsidR="00095028" w:rsidRDefault="007B2E14">
            <w:pPr>
              <w:pStyle w:val="affff9"/>
              <w:rPr>
                <w:rFonts w:cs="Times New Roman"/>
                <w:sz w:val="20"/>
                <w:szCs w:val="20"/>
              </w:rPr>
            </w:pPr>
            <w:r>
              <w:rPr>
                <w:rFonts w:cs="Times New Roman"/>
                <w:sz w:val="20"/>
                <w:szCs w:val="20"/>
              </w:rPr>
              <w:t>Выключен контроль параметров БД</w:t>
            </w:r>
          </w:p>
        </w:tc>
      </w:tr>
      <w:tr w:rsidR="00095028">
        <w:tc>
          <w:tcPr>
            <w:tcW w:w="1449" w:type="dxa"/>
            <w:vMerge/>
            <w:tcBorders>
              <w:left w:val="single" w:sz="2" w:space="0" w:color="000000"/>
              <w:bottom w:val="single" w:sz="2" w:space="0" w:color="000000"/>
            </w:tcBorders>
          </w:tcPr>
          <w:p w:rsidR="00095028" w:rsidRDefault="00095028">
            <w:pPr>
              <w:pStyle w:val="affff9"/>
              <w:rPr>
                <w:rFonts w:cs="Times New Roman"/>
                <w:color w:val="000000"/>
                <w:sz w:val="20"/>
                <w:szCs w:val="20"/>
              </w:rPr>
            </w:pPr>
          </w:p>
        </w:tc>
        <w:tc>
          <w:tcPr>
            <w:tcW w:w="4727" w:type="dxa"/>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sz w:val="20"/>
                <w:szCs w:val="20"/>
              </w:rPr>
              <w:t>«Проверка параметра БД '&lt;имя или название параметра&gt;' для '&lt;ид БД&gt;' успешна» (О)</w:t>
            </w:r>
          </w:p>
        </w:tc>
        <w:tc>
          <w:tcPr>
            <w:tcW w:w="3179" w:type="dxa"/>
            <w:tcBorders>
              <w:left w:val="single" w:sz="2" w:space="0" w:color="000000"/>
              <w:bottom w:val="single" w:sz="2" w:space="0" w:color="000000"/>
              <w:right w:val="single" w:sz="2" w:space="0" w:color="000000"/>
            </w:tcBorders>
          </w:tcPr>
          <w:p w:rsidR="00095028" w:rsidRDefault="007B2E14">
            <w:pPr>
              <w:pStyle w:val="affff9"/>
              <w:rPr>
                <w:rFonts w:cs="Times New Roman"/>
                <w:sz w:val="20"/>
                <w:szCs w:val="20"/>
              </w:rPr>
            </w:pPr>
            <w:r>
              <w:rPr>
                <w:rFonts w:cs="Times New Roman"/>
                <w:sz w:val="20"/>
                <w:szCs w:val="20"/>
              </w:rPr>
              <w:t>Значение параметра БД соответствует требуемому</w:t>
            </w:r>
          </w:p>
        </w:tc>
      </w:tr>
      <w:tr w:rsidR="00095028">
        <w:tc>
          <w:tcPr>
            <w:tcW w:w="1449" w:type="dxa"/>
            <w:vMerge/>
            <w:tcBorders>
              <w:left w:val="single" w:sz="2" w:space="0" w:color="000000"/>
              <w:bottom w:val="single" w:sz="2" w:space="0" w:color="000000"/>
            </w:tcBorders>
          </w:tcPr>
          <w:p w:rsidR="00095028" w:rsidRDefault="00095028">
            <w:pPr>
              <w:pStyle w:val="affff9"/>
              <w:rPr>
                <w:rFonts w:cs="Times New Roman"/>
                <w:color w:val="000000"/>
                <w:sz w:val="20"/>
                <w:szCs w:val="20"/>
              </w:rPr>
            </w:pPr>
          </w:p>
        </w:tc>
        <w:tc>
          <w:tcPr>
            <w:tcW w:w="4727" w:type="dxa"/>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sz w:val="20"/>
                <w:szCs w:val="20"/>
              </w:rPr>
              <w:t>«Некорректное значение параметра БД '&lt;имя или название параметра&gt;' для '&lt;ид БД&gt;' : &lt;значение параметра или описание&gt;» (О)</w:t>
            </w:r>
          </w:p>
        </w:tc>
        <w:tc>
          <w:tcPr>
            <w:tcW w:w="3179" w:type="dxa"/>
            <w:tcBorders>
              <w:left w:val="single" w:sz="2" w:space="0" w:color="000000"/>
              <w:bottom w:val="single" w:sz="2" w:space="0" w:color="000000"/>
              <w:right w:val="single" w:sz="2" w:space="0" w:color="000000"/>
            </w:tcBorders>
          </w:tcPr>
          <w:p w:rsidR="00095028" w:rsidRDefault="007B2E14">
            <w:pPr>
              <w:pStyle w:val="affff9"/>
              <w:rPr>
                <w:rFonts w:cs="Times New Roman"/>
                <w:sz w:val="20"/>
                <w:szCs w:val="20"/>
              </w:rPr>
            </w:pPr>
            <w:r>
              <w:rPr>
                <w:rFonts w:cs="Times New Roman"/>
                <w:sz w:val="20"/>
                <w:szCs w:val="20"/>
              </w:rPr>
              <w:t>Значение параметра БД не установлено или не соответствует требуемому</w:t>
            </w:r>
          </w:p>
        </w:tc>
      </w:tr>
    </w:tbl>
    <w:p w:rsidR="00095028" w:rsidRDefault="00095028">
      <w:pPr>
        <w:tabs>
          <w:tab w:val="left" w:pos="851"/>
        </w:tabs>
        <w:ind w:firstLine="29"/>
        <w:rPr>
          <w:iCs/>
          <w:sz w:val="28"/>
          <w:szCs w:val="28"/>
        </w:rPr>
      </w:pPr>
    </w:p>
    <w:p w:rsidR="00095028" w:rsidRDefault="007B2E14">
      <w:pPr>
        <w:pStyle w:val="1"/>
        <w:numPr>
          <w:ilvl w:val="0"/>
          <w:numId w:val="0"/>
        </w:numPr>
        <w:tabs>
          <w:tab w:val="left" w:pos="851"/>
        </w:tabs>
        <w:jc w:val="center"/>
        <w:rPr>
          <w:rFonts w:ascii="Times New Roman" w:hAnsi="Times New Roman"/>
          <w:szCs w:val="28"/>
        </w:rPr>
      </w:pPr>
      <w:bookmarkStart w:id="5071" w:name="_Toc221003913"/>
      <w:bookmarkStart w:id="5072" w:name="_Toc180058368"/>
      <w:r>
        <w:rPr>
          <w:rFonts w:ascii="Times New Roman" w:hAnsi="Times New Roman"/>
          <w:szCs w:val="28"/>
        </w:rPr>
        <w:lastRenderedPageBreak/>
        <w:t>Ссылочные документы</w:t>
      </w:r>
      <w:bookmarkEnd w:id="5071"/>
      <w:bookmarkEnd w:id="5072"/>
    </w:p>
    <w:tbl>
      <w:tblPr>
        <w:tblW w:w="9351" w:type="dxa"/>
        <w:tblLayout w:type="fixed"/>
        <w:tblLook w:val="04A0" w:firstRow="1" w:lastRow="0" w:firstColumn="1" w:lastColumn="0" w:noHBand="0" w:noVBand="1"/>
      </w:tblPr>
      <w:tblGrid>
        <w:gridCol w:w="9351"/>
      </w:tblGrid>
      <w:tr w:rsidR="00095028">
        <w:tc>
          <w:tcPr>
            <w:tcW w:w="9351" w:type="dxa"/>
          </w:tcPr>
          <w:p w:rsidR="00095028" w:rsidRDefault="007B2E14">
            <w:pPr>
              <w:pStyle w:val="afff1"/>
              <w:widowControl w:val="0"/>
              <w:numPr>
                <w:ilvl w:val="0"/>
                <w:numId w:val="29"/>
              </w:numPr>
              <w:tabs>
                <w:tab w:val="left" w:pos="601"/>
                <w:tab w:val="left" w:pos="1310"/>
              </w:tabs>
              <w:ind w:left="0" w:firstLine="709"/>
            </w:pPr>
            <w:bookmarkStart w:id="5073" w:name="_Ref100760414"/>
            <w:r>
              <w:t>«Программный продукт «Дельта». Руководство пользователя» (ЦБРФ.62.0.39710.РП.Э).</w:t>
            </w:r>
            <w:bookmarkEnd w:id="5073"/>
          </w:p>
        </w:tc>
      </w:tr>
      <w:tr w:rsidR="00095028">
        <w:tc>
          <w:tcPr>
            <w:tcW w:w="9351" w:type="dxa"/>
          </w:tcPr>
          <w:p w:rsidR="00095028" w:rsidRDefault="007B2E14">
            <w:pPr>
              <w:pStyle w:val="afff1"/>
              <w:widowControl w:val="0"/>
              <w:numPr>
                <w:ilvl w:val="0"/>
                <w:numId w:val="29"/>
              </w:numPr>
              <w:tabs>
                <w:tab w:val="left" w:pos="601"/>
                <w:tab w:val="left" w:pos="1310"/>
              </w:tabs>
              <w:ind w:left="0" w:firstLine="709"/>
            </w:pPr>
            <w:bookmarkStart w:id="5074" w:name="_Ref100818599"/>
            <w:r>
              <w:t>«Программный продукт «Дельта». Руководство администратора» (ЦБРФ.62.0.39710.РА.Э).</w:t>
            </w:r>
            <w:bookmarkEnd w:id="5074"/>
          </w:p>
        </w:tc>
      </w:tr>
      <w:tr w:rsidR="00095028">
        <w:tc>
          <w:tcPr>
            <w:tcW w:w="9351" w:type="dxa"/>
          </w:tcPr>
          <w:p w:rsidR="00095028" w:rsidRDefault="007B2E14">
            <w:pPr>
              <w:pStyle w:val="afff1"/>
              <w:widowControl w:val="0"/>
              <w:numPr>
                <w:ilvl w:val="0"/>
                <w:numId w:val="29"/>
              </w:numPr>
              <w:tabs>
                <w:tab w:val="left" w:pos="601"/>
                <w:tab w:val="left" w:pos="1310"/>
              </w:tabs>
              <w:ind w:left="0" w:firstLine="709"/>
            </w:pPr>
            <w:bookmarkStart w:id="5075" w:name="_Ref100824036"/>
            <w:r>
              <w:t>«Программный продукт «Дельта». Руководство администратора информационной безопасности» (ЦБРФ.62.0.39710.РБ.Э).</w:t>
            </w:r>
            <w:bookmarkEnd w:id="5075"/>
          </w:p>
        </w:tc>
      </w:tr>
    </w:tbl>
    <w:p w:rsidR="00095028" w:rsidRDefault="00095028" w:rsidP="007B2E86">
      <w:pPr>
        <w:tabs>
          <w:tab w:val="left" w:pos="851"/>
        </w:tabs>
        <w:ind w:firstLine="0"/>
        <w:rPr>
          <w:iCs/>
          <w:sz w:val="28"/>
          <w:szCs w:val="28"/>
        </w:rPr>
      </w:pPr>
    </w:p>
    <w:sectPr w:rsidR="00095028">
      <w:headerReference w:type="even" r:id="rId254"/>
      <w:headerReference w:type="default" r:id="rId255"/>
      <w:headerReference w:type="first" r:id="rId256"/>
      <w:footnotePr>
        <w:numRestart w:val="eachPage"/>
      </w:footnotePr>
      <w:pgSz w:w="11906" w:h="16838"/>
      <w:pgMar w:top="1134" w:right="850" w:bottom="1134" w:left="1701" w:header="0" w:footer="0" w:gutter="0"/>
      <w:cols w:space="720"/>
      <w:formProt w:val="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57F90" w:rsidRDefault="00C57F90">
      <w:pPr>
        <w:spacing w:line="240" w:lineRule="auto"/>
      </w:pPr>
      <w:r>
        <w:separator/>
      </w:r>
    </w:p>
  </w:endnote>
  <w:endnote w:type="continuationSeparator" w:id="0">
    <w:p w:rsidR="00C57F90" w:rsidRDefault="00C57F9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altName w:val="Arial Unicode MS"/>
    <w:charset w:val="01"/>
    <w:family w:val="roman"/>
    <w:pitch w:val="default"/>
  </w:font>
  <w:font w:name="Arial">
    <w:panose1 w:val="020B0604020202020204"/>
    <w:charset w:val="CC"/>
    <w:family w:val="swiss"/>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imes New Roman Полужирный">
    <w:panose1 w:val="02020803070505020304"/>
    <w:charset w:val="01"/>
    <w:family w:val="roman"/>
    <w:pitch w:val="default"/>
  </w:font>
  <w:font w:name="Segoe UI">
    <w:panose1 w:val="020B0502040204020203"/>
    <w:charset w:val="CC"/>
    <w:family w:val="swiss"/>
    <w:pitch w:val="variable"/>
    <w:sig w:usb0="E4002EFF" w:usb1="C000E47F"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Noto Sans CJK SC">
    <w:panose1 w:val="00000000000000000000"/>
    <w:charset w:val="00"/>
    <w:family w:val="roman"/>
    <w:notTrueType/>
    <w:pitch w:val="default"/>
  </w:font>
  <w:font w:name="Lohit Devanagari">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Noto Serif CJK SC">
    <w:panose1 w:val="00000000000000000000"/>
    <w:charset w:val="00"/>
    <w:family w:val="roman"/>
    <w:notTrueType/>
    <w:pitch w:val="default"/>
  </w:font>
  <w:font w:name="Droid Sans Fallback">
    <w:panose1 w:val="00000000000000000000"/>
    <w:charset w:val="00"/>
    <w:family w:val="roman"/>
    <w:notTrueType/>
    <w:pitch w:val="default"/>
  </w:font>
  <w:font w:name="FreeSans">
    <w:panose1 w:val="00000000000000000000"/>
    <w:charset w:val="00"/>
    <w:family w:val="roman"/>
    <w:notTrueType/>
    <w:pitch w:val="default"/>
  </w:font>
  <w:font w:name="Liberation Serif">
    <w:altName w:val="Times New Roman"/>
    <w:charset w:val="01"/>
    <w:family w:val="roman"/>
    <w:pitch w:val="variable"/>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57F90" w:rsidRDefault="00C57F90">
      <w:r>
        <w:separator/>
      </w:r>
    </w:p>
  </w:footnote>
  <w:footnote w:type="continuationSeparator" w:id="0">
    <w:p w:rsidR="00C57F90" w:rsidRDefault="00C57F90">
      <w:r>
        <w:continuationSeparator/>
      </w:r>
    </w:p>
  </w:footnote>
  <w:footnote w:id="1">
    <w:p w:rsidR="00C57F90" w:rsidRDefault="00C57F90">
      <w:pPr>
        <w:pStyle w:val="afff3"/>
      </w:pPr>
      <w:r>
        <w:rPr>
          <w:rStyle w:val="aa"/>
        </w:rPr>
        <w:footnoteRef/>
      </w:r>
      <w:r>
        <w:t xml:space="preserve"> Использование БД H2 рекомендуется только для апробации работы Расширения «Отчетность КО» или, в крайнем случае, при работе ПП «Дельта» в однопользовательском режиме.</w:t>
      </w:r>
    </w:p>
  </w:footnote>
  <w:footnote w:id="2">
    <w:p w:rsidR="00C57F90" w:rsidRDefault="00C57F90">
      <w:pPr>
        <w:pStyle w:val="a4"/>
        <w:spacing w:before="120" w:line="240" w:lineRule="auto"/>
        <w:ind w:left="0"/>
        <w:rPr>
          <w:sz w:val="20"/>
          <w:szCs w:val="20"/>
        </w:rPr>
      </w:pPr>
      <w:r>
        <w:rPr>
          <w:rStyle w:val="aa"/>
        </w:rPr>
        <w:footnoteRef/>
      </w:r>
      <w:r>
        <w:rPr>
          <w:rFonts w:eastAsia="Times New Roman"/>
          <w:vertAlign w:val="superscript"/>
          <w:lang w:eastAsia="ru-RU"/>
        </w:rPr>
        <w:t xml:space="preserve"> </w:t>
      </w:r>
      <w:r>
        <w:rPr>
          <w:rFonts w:eastAsia="Droid Sans Fallback"/>
          <w:sz w:val="20"/>
          <w:szCs w:val="20"/>
        </w:rPr>
        <w:t>Использование БД H2 рекомендуется только для апробации работы Расширения «Отчетность КО» или, в крайнем случае, при работе ПП «Дельта» в однопользовательском режиме.</w:t>
      </w:r>
    </w:p>
    <w:p w:rsidR="00C57F90" w:rsidRDefault="00C57F90">
      <w:pPr>
        <w:pStyle w:val="afff3"/>
      </w:pPr>
    </w:p>
  </w:footnote>
  <w:footnote w:id="3">
    <w:p w:rsidR="00C57F90" w:rsidRDefault="00C57F90">
      <w:pPr>
        <w:pStyle w:val="afff3"/>
      </w:pPr>
      <w:r>
        <w:rPr>
          <w:rStyle w:val="aa"/>
        </w:rPr>
        <w:footnoteRef/>
      </w:r>
      <w:r>
        <w:t xml:space="preserve"> В идентификаторах НСИ и файлах НСИ &lt;n&gt; означает один символ – цифру, Описание данной НСИ, загружаемой по шаблону имени, не присутствует в общем списке просмотра НСИ до ее загрузки. Файлы НСИ распространяются в составе метаданных и загружаются (обновляются) при загрузке метаданных.</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57F90" w:rsidRDefault="00C57F90">
    <w:pPr>
      <w:pStyle w:val="afff5"/>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57F90" w:rsidRDefault="00C57F90">
    <w:pPr>
      <w:tabs>
        <w:tab w:val="left" w:pos="3869"/>
      </w:tabs>
      <w:spacing w:before="120" w:after="120" w:line="240" w:lineRule="auto"/>
      <w:ind w:firstLine="0"/>
      <w:jc w:val="center"/>
    </w:pPr>
    <w:r>
      <w:fldChar w:fldCharType="begin"/>
    </w:r>
    <w:r>
      <w:instrText xml:space="preserve"> PAGE </w:instrText>
    </w:r>
    <w:r>
      <w:fldChar w:fldCharType="separate"/>
    </w:r>
    <w:r w:rsidR="00370521">
      <w:rPr>
        <w:noProof/>
      </w:rPr>
      <w:t>21</w:t>
    </w:r>
    <w:r>
      <w:fldChar w:fldCharType="end"/>
    </w:r>
  </w:p>
  <w:p w:rsidR="00C57F90" w:rsidRDefault="00C57F90">
    <w:pPr>
      <w:tabs>
        <w:tab w:val="left" w:pos="3869"/>
      </w:tabs>
      <w:spacing w:before="120" w:after="120" w:line="240" w:lineRule="auto"/>
      <w:ind w:firstLine="0"/>
      <w:jc w:val="center"/>
    </w:pPr>
    <w:r>
      <w:t>ЦБРФ.62.0.39722.РП.Э</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57F90" w:rsidRDefault="00C57F90">
    <w:pPr>
      <w:pStyle w:val="afff5"/>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584DB2"/>
    <w:multiLevelType w:val="multilevel"/>
    <w:tmpl w:val="BFF841B6"/>
    <w:lvl w:ilvl="0">
      <w:start w:val="1"/>
      <w:numFmt w:val="russianLower"/>
      <w:lvlText w:val="%1)"/>
      <w:lvlJc w:val="left"/>
      <w:pPr>
        <w:tabs>
          <w:tab w:val="num" w:pos="0"/>
        </w:tabs>
        <w:ind w:left="1429" w:hanging="360"/>
      </w:pPr>
    </w:lvl>
    <w:lvl w:ilvl="1">
      <w:start w:val="1"/>
      <w:numFmt w:val="russianLow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1" w15:restartNumberingAfterBreak="0">
    <w:nsid w:val="07B25521"/>
    <w:multiLevelType w:val="multilevel"/>
    <w:tmpl w:val="485438B4"/>
    <w:lvl w:ilvl="0">
      <w:start w:val="1"/>
      <w:numFmt w:val="russianLower"/>
      <w:lvlText w:val="%1)"/>
      <w:lvlJc w:val="left"/>
      <w:pPr>
        <w:tabs>
          <w:tab w:val="num" w:pos="0"/>
        </w:tabs>
        <w:ind w:left="1571" w:hanging="360"/>
      </w:pPr>
      <w:rPr>
        <w:sz w:val="24"/>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2" w15:restartNumberingAfterBreak="0">
    <w:nsid w:val="082817E7"/>
    <w:multiLevelType w:val="multilevel"/>
    <w:tmpl w:val="49BC2BB2"/>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 w15:restartNumberingAfterBreak="0">
    <w:nsid w:val="0A39613F"/>
    <w:multiLevelType w:val="multilevel"/>
    <w:tmpl w:val="DB26F144"/>
    <w:lvl w:ilvl="0">
      <w:start w:val="1"/>
      <w:numFmt w:val="russianLower"/>
      <w:lvlText w:val="%1)"/>
      <w:lvlJc w:val="left"/>
      <w:pPr>
        <w:tabs>
          <w:tab w:val="num" w:pos="0"/>
        </w:tabs>
        <w:ind w:left="1429" w:hanging="360"/>
      </w:pPr>
      <w:rPr>
        <w:sz w:val="24"/>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4" w15:restartNumberingAfterBreak="0">
    <w:nsid w:val="0D577998"/>
    <w:multiLevelType w:val="multilevel"/>
    <w:tmpl w:val="14CE753A"/>
    <w:lvl w:ilvl="0">
      <w:start w:val="1"/>
      <w:numFmt w:val="bullet"/>
      <w:lvlText w:val=""/>
      <w:lvlJc w:val="left"/>
      <w:pPr>
        <w:tabs>
          <w:tab w:val="num" w:pos="0"/>
        </w:tabs>
        <w:ind w:left="1429" w:hanging="360"/>
      </w:pPr>
      <w:rPr>
        <w:rFonts w:ascii="Symbol" w:hAnsi="Symbol" w:cs="Symbol" w:hint="default"/>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5" w15:restartNumberingAfterBreak="0">
    <w:nsid w:val="0EC5444C"/>
    <w:multiLevelType w:val="multilevel"/>
    <w:tmpl w:val="8EB42EB0"/>
    <w:lvl w:ilvl="0">
      <w:start w:val="9"/>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6" w15:restartNumberingAfterBreak="0">
    <w:nsid w:val="0EDE080E"/>
    <w:multiLevelType w:val="multilevel"/>
    <w:tmpl w:val="4C723A86"/>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7" w15:restartNumberingAfterBreak="0">
    <w:nsid w:val="10C0464F"/>
    <w:multiLevelType w:val="multilevel"/>
    <w:tmpl w:val="30CC4A28"/>
    <w:lvl w:ilvl="0">
      <w:start w:val="1"/>
      <w:numFmt w:val="russianLower"/>
      <w:lvlText w:val="%1)"/>
      <w:lvlJc w:val="left"/>
      <w:pPr>
        <w:tabs>
          <w:tab w:val="num" w:pos="0"/>
        </w:tabs>
        <w:ind w:left="1429" w:hanging="360"/>
      </w:pPr>
      <w:rPr>
        <w:b w:val="0"/>
        <w:spacing w:val="-2"/>
        <w:w w:val="100"/>
        <w:sz w:val="24"/>
        <w:szCs w:val="24"/>
        <w:lang w:val="ru-RU" w:eastAsia="ru-RU" w:bidi="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8" w15:restartNumberingAfterBreak="0">
    <w:nsid w:val="11A2147A"/>
    <w:multiLevelType w:val="multilevel"/>
    <w:tmpl w:val="6ECE3C84"/>
    <w:lvl w:ilvl="0">
      <w:start w:val="1"/>
      <w:numFmt w:val="bullet"/>
      <w:pStyle w:val="2"/>
      <w:lvlText w:val=""/>
      <w:lvlJc w:val="left"/>
      <w:pPr>
        <w:tabs>
          <w:tab w:val="num" w:pos="643"/>
        </w:tabs>
        <w:ind w:left="643" w:hanging="360"/>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9" w15:restartNumberingAfterBreak="0">
    <w:nsid w:val="12DD5DFB"/>
    <w:multiLevelType w:val="multilevel"/>
    <w:tmpl w:val="6DFAA078"/>
    <w:lvl w:ilvl="0">
      <w:start w:val="1"/>
      <w:numFmt w:val="decimal"/>
      <w:pStyle w:val="05"/>
      <w:lvlText w:val="%1"/>
      <w:lvlJc w:val="left"/>
      <w:pPr>
        <w:tabs>
          <w:tab w:val="num" w:pos="709"/>
        </w:tabs>
        <w:ind w:left="709" w:firstLine="0"/>
      </w:pPr>
      <w:rPr>
        <w:rFonts w:ascii="Times New Roman" w:hAnsi="Times New Roman"/>
        <w:b/>
        <w:i w:val="0"/>
        <w:caps w:val="0"/>
        <w:smallCaps w:val="0"/>
        <w:strike w:val="0"/>
        <w:dstrike w:val="0"/>
        <w:vanish w:val="0"/>
        <w:color w:val="000000"/>
        <w:spacing w:val="0"/>
        <w:w w:val="100"/>
        <w:kern w:val="0"/>
        <w:position w:val="0"/>
        <w:sz w:val="32"/>
        <w:u w:val="none"/>
        <w:vertAlign w:val="baseline"/>
      </w:rPr>
    </w:lvl>
    <w:lvl w:ilvl="1">
      <w:start w:val="1"/>
      <w:numFmt w:val="decimal"/>
      <w:lvlText w:val="%1.%2"/>
      <w:lvlJc w:val="left"/>
      <w:pPr>
        <w:tabs>
          <w:tab w:val="num" w:pos="568"/>
        </w:tabs>
        <w:ind w:left="568" w:firstLine="0"/>
      </w:pPr>
      <w:rPr>
        <w:rFonts w:ascii="Times New Roman" w:hAnsi="Times New Roman"/>
        <w:b/>
        <w:i w:val="0"/>
        <w:caps w:val="0"/>
        <w:smallCaps w:val="0"/>
        <w:strike w:val="0"/>
        <w:dstrike w:val="0"/>
        <w:vanish w:val="0"/>
        <w:color w:val="000000"/>
        <w:spacing w:val="0"/>
        <w:w w:val="100"/>
        <w:kern w:val="0"/>
        <w:position w:val="0"/>
        <w:sz w:val="28"/>
        <w:u w:val="none"/>
        <w:vertAlign w:val="baseline"/>
      </w:rPr>
    </w:lvl>
    <w:lvl w:ilvl="2">
      <w:start w:val="1"/>
      <w:numFmt w:val="decimal"/>
      <w:lvlText w:val="%1.%2.%3"/>
      <w:lvlJc w:val="left"/>
      <w:pPr>
        <w:tabs>
          <w:tab w:val="num" w:pos="1560"/>
        </w:tabs>
        <w:ind w:left="1560" w:firstLine="0"/>
      </w:pPr>
      <w:rPr>
        <w:b/>
        <w:bCs w:val="0"/>
        <w:i w:val="0"/>
        <w:iCs w:val="0"/>
        <w:caps w:val="0"/>
        <w:smallCaps w:val="0"/>
        <w:strike w:val="0"/>
        <w:dstrike w:val="0"/>
        <w:vanish w:val="0"/>
        <w:color w:val="000000"/>
        <w:spacing w:val="0"/>
        <w:kern w:val="0"/>
        <w:position w:val="0"/>
        <w:sz w:val="24"/>
        <w:u w:val="none"/>
        <w:effect w:val="none"/>
        <w:vertAlign w:val="baseline"/>
        <w:em w:val="none"/>
      </w:rPr>
    </w:lvl>
    <w:lvl w:ilvl="3">
      <w:start w:val="1"/>
      <w:numFmt w:val="decimal"/>
      <w:lvlText w:val="%1.%2.%3.%4"/>
      <w:lvlJc w:val="left"/>
      <w:pPr>
        <w:tabs>
          <w:tab w:val="num" w:pos="993"/>
        </w:tabs>
        <w:ind w:left="993" w:firstLine="0"/>
      </w:pPr>
      <w:rPr>
        <w:rFonts w:ascii="Times New Roman" w:hAnsi="Times New Roman"/>
        <w:b/>
        <w:i w:val="0"/>
        <w:caps w:val="0"/>
        <w:smallCaps w:val="0"/>
        <w:strike w:val="0"/>
        <w:dstrike w:val="0"/>
        <w:vanish w:val="0"/>
        <w:color w:val="000000"/>
        <w:spacing w:val="0"/>
        <w:w w:val="100"/>
        <w:kern w:val="0"/>
        <w:position w:val="0"/>
        <w:sz w:val="24"/>
        <w:u w:val="none"/>
        <w:vertAlign w:val="baseline"/>
      </w:rPr>
    </w:lvl>
    <w:lvl w:ilvl="4">
      <w:start w:val="1"/>
      <w:numFmt w:val="decimal"/>
      <w:lvlText w:val="%1.%2.%3.%4.%5"/>
      <w:lvlJc w:val="left"/>
      <w:pPr>
        <w:tabs>
          <w:tab w:val="num" w:pos="708"/>
        </w:tabs>
        <w:ind w:left="708" w:firstLine="0"/>
      </w:pPr>
      <w:rPr>
        <w:rFonts w:ascii="Times New Roman" w:hAnsi="Times New Roman"/>
        <w:b/>
        <w:i w:val="0"/>
        <w:caps w:val="0"/>
        <w:smallCaps w:val="0"/>
        <w:strike w:val="0"/>
        <w:dstrike w:val="0"/>
        <w:vanish w:val="0"/>
        <w:color w:val="000000"/>
        <w:position w:val="0"/>
        <w:sz w:val="24"/>
        <w:u w:val="none"/>
        <w:vertAlign w:val="baseline"/>
      </w:rPr>
    </w:lvl>
    <w:lvl w:ilvl="5">
      <w:start w:val="1"/>
      <w:numFmt w:val="decimal"/>
      <w:lvlText w:val="%1.%2.%3.%4.%5.%6"/>
      <w:lvlJc w:val="left"/>
      <w:pPr>
        <w:tabs>
          <w:tab w:val="num" w:pos="709"/>
        </w:tabs>
        <w:ind w:left="709" w:firstLine="0"/>
      </w:pPr>
      <w:rPr>
        <w:rFonts w:ascii="Times New Roman" w:hAnsi="Times New Roman"/>
        <w:b/>
        <w:i w:val="0"/>
        <w:caps w:val="0"/>
        <w:smallCaps w:val="0"/>
        <w:strike w:val="0"/>
        <w:dstrike w:val="0"/>
        <w:vanish w:val="0"/>
        <w:color w:val="000000"/>
        <w:position w:val="0"/>
        <w:sz w:val="24"/>
        <w:u w:val="none"/>
        <w:vertAlign w:val="baseline"/>
      </w:rPr>
    </w:lvl>
    <w:lvl w:ilvl="6">
      <w:start w:val="1"/>
      <w:numFmt w:val="decimal"/>
      <w:lvlText w:val="%7."/>
      <w:lvlJc w:val="left"/>
      <w:pPr>
        <w:tabs>
          <w:tab w:val="num" w:pos="709"/>
        </w:tabs>
        <w:ind w:left="709" w:firstLine="0"/>
      </w:pPr>
    </w:lvl>
    <w:lvl w:ilvl="7">
      <w:start w:val="1"/>
      <w:numFmt w:val="lowerLetter"/>
      <w:lvlText w:val="%8."/>
      <w:lvlJc w:val="left"/>
      <w:pPr>
        <w:tabs>
          <w:tab w:val="num" w:pos="709"/>
        </w:tabs>
        <w:ind w:left="709" w:firstLine="0"/>
      </w:pPr>
    </w:lvl>
    <w:lvl w:ilvl="8">
      <w:start w:val="1"/>
      <w:numFmt w:val="lowerRoman"/>
      <w:lvlText w:val="%9."/>
      <w:lvlJc w:val="left"/>
      <w:pPr>
        <w:tabs>
          <w:tab w:val="num" w:pos="709"/>
        </w:tabs>
        <w:ind w:left="709" w:firstLine="0"/>
      </w:pPr>
    </w:lvl>
  </w:abstractNum>
  <w:abstractNum w:abstractNumId="10" w15:restartNumberingAfterBreak="0">
    <w:nsid w:val="13F26C49"/>
    <w:multiLevelType w:val="multilevel"/>
    <w:tmpl w:val="F54AD822"/>
    <w:lvl w:ilvl="0">
      <w:start w:val="1"/>
      <w:numFmt w:val="decimal"/>
      <w:pStyle w:val="1"/>
      <w:lvlText w:val="%1"/>
      <w:lvlJc w:val="center"/>
      <w:pPr>
        <w:tabs>
          <w:tab w:val="num" w:pos="360"/>
        </w:tabs>
        <w:ind w:left="0" w:firstLine="0"/>
      </w:pPr>
      <w:rPr>
        <w:rFonts w:ascii="Times New Roman" w:hAnsi="Times New Roman" w:cs="Times New Roman"/>
      </w:rPr>
    </w:lvl>
    <w:lvl w:ilvl="1">
      <w:start w:val="1"/>
      <w:numFmt w:val="decimal"/>
      <w:pStyle w:val="20"/>
      <w:lvlText w:val="%1.%2"/>
      <w:lvlJc w:val="left"/>
      <w:pPr>
        <w:tabs>
          <w:tab w:val="num" w:pos="1713"/>
        </w:tabs>
        <w:ind w:left="993" w:firstLine="0"/>
      </w:pPr>
      <w:rPr>
        <w:rFonts w:ascii="Times New Roman" w:hAnsi="Times New Roman" w:cs="Times New Roman"/>
        <w:i w:val="0"/>
        <w:color w:val="000000" w:themeColor="text1"/>
        <w:sz w:val="26"/>
        <w:szCs w:val="26"/>
      </w:rPr>
    </w:lvl>
    <w:lvl w:ilvl="2">
      <w:start w:val="1"/>
      <w:numFmt w:val="decimal"/>
      <w:pStyle w:val="3"/>
      <w:lvlText w:val="%1.%2.%3"/>
      <w:lvlJc w:val="left"/>
      <w:pPr>
        <w:tabs>
          <w:tab w:val="num" w:pos="22"/>
        </w:tabs>
        <w:ind w:left="-698" w:firstLine="0"/>
      </w:pPr>
      <w:rPr>
        <w:rFonts w:ascii="Times New Roman" w:hAnsi="Times New Roman" w:cs="Times New Roman"/>
        <w:sz w:val="24"/>
        <w:szCs w:val="24"/>
      </w:rPr>
    </w:lvl>
    <w:lvl w:ilvl="3">
      <w:start w:val="1"/>
      <w:numFmt w:val="decimal"/>
      <w:pStyle w:val="4"/>
      <w:lvlText w:val="%1.%2.%3.%4"/>
      <w:lvlJc w:val="left"/>
      <w:pPr>
        <w:tabs>
          <w:tab w:val="num" w:pos="2073"/>
        </w:tabs>
        <w:ind w:left="993" w:firstLine="0"/>
      </w:pPr>
      <w:rPr>
        <w:rFonts w:ascii="Times New Roman" w:hAnsi="Times New Roman" w:cs="Times New Roman"/>
        <w:color w:val="000000" w:themeColor="text1"/>
      </w:rPr>
    </w:lvl>
    <w:lvl w:ilvl="4">
      <w:start w:val="1"/>
      <w:numFmt w:val="decimal"/>
      <w:pStyle w:val="5"/>
      <w:lvlText w:val="%1.%2.%3.%4.%5"/>
      <w:lvlJc w:val="left"/>
      <w:pPr>
        <w:tabs>
          <w:tab w:val="num" w:pos="742"/>
        </w:tabs>
        <w:ind w:left="-698" w:firstLine="0"/>
      </w:pPr>
    </w:lvl>
    <w:lvl w:ilvl="5">
      <w:start w:val="1"/>
      <w:numFmt w:val="decimal"/>
      <w:pStyle w:val="6"/>
      <w:lvlText w:val="%1.%2.%3.%4.%5.%6"/>
      <w:lvlJc w:val="left"/>
      <w:pPr>
        <w:tabs>
          <w:tab w:val="num" w:pos="1102"/>
        </w:tabs>
        <w:ind w:left="-698" w:firstLine="0"/>
      </w:pPr>
    </w:lvl>
    <w:lvl w:ilvl="6">
      <w:start w:val="1"/>
      <w:numFmt w:val="decimal"/>
      <w:pStyle w:val="7"/>
      <w:lvlText w:val="%1.%2.%3.%4.%5.%6.%7"/>
      <w:lvlJc w:val="left"/>
      <w:pPr>
        <w:tabs>
          <w:tab w:val="num" w:pos="1102"/>
        </w:tabs>
        <w:ind w:left="-698" w:firstLine="0"/>
      </w:pPr>
    </w:lvl>
    <w:lvl w:ilvl="7">
      <w:start w:val="1"/>
      <w:numFmt w:val="decimal"/>
      <w:pStyle w:val="8"/>
      <w:lvlText w:val="%1.%2.%3.%4.%5.%6.%7.%8"/>
      <w:lvlJc w:val="left"/>
      <w:pPr>
        <w:tabs>
          <w:tab w:val="num" w:pos="1462"/>
        </w:tabs>
        <w:ind w:left="-698" w:firstLine="0"/>
      </w:pPr>
    </w:lvl>
    <w:lvl w:ilvl="8">
      <w:start w:val="1"/>
      <w:numFmt w:val="decimal"/>
      <w:pStyle w:val="9"/>
      <w:lvlText w:val="%1.%2.%3.%4.%5.%6.%7.%8.%9"/>
      <w:lvlJc w:val="left"/>
      <w:pPr>
        <w:tabs>
          <w:tab w:val="num" w:pos="1822"/>
        </w:tabs>
        <w:ind w:left="-698" w:firstLine="0"/>
      </w:pPr>
    </w:lvl>
  </w:abstractNum>
  <w:abstractNum w:abstractNumId="11" w15:restartNumberingAfterBreak="0">
    <w:nsid w:val="14EF4C8F"/>
    <w:multiLevelType w:val="multilevel"/>
    <w:tmpl w:val="A5FC28CA"/>
    <w:lvl w:ilvl="0">
      <w:start w:val="1"/>
      <w:numFmt w:val="russianLower"/>
      <w:lvlText w:val="%1)"/>
      <w:lvlJc w:val="left"/>
      <w:pPr>
        <w:tabs>
          <w:tab w:val="num" w:pos="0"/>
        </w:tabs>
        <w:ind w:left="1429" w:hanging="360"/>
      </w:pPr>
      <w:rPr>
        <w:sz w:val="24"/>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12" w15:restartNumberingAfterBreak="0">
    <w:nsid w:val="157D1D02"/>
    <w:multiLevelType w:val="multilevel"/>
    <w:tmpl w:val="2BAA5C92"/>
    <w:lvl w:ilvl="0">
      <w:start w:val="1"/>
      <w:numFmt w:val="russianLower"/>
      <w:lvlText w:val="%1)"/>
      <w:lvlJc w:val="left"/>
      <w:pPr>
        <w:tabs>
          <w:tab w:val="num" w:pos="0"/>
        </w:tabs>
        <w:ind w:left="1070" w:hanging="360"/>
      </w:pPr>
    </w:lvl>
    <w:lvl w:ilvl="1">
      <w:start w:val="1"/>
      <w:numFmt w:val="lowerLetter"/>
      <w:lvlText w:val="%2."/>
      <w:lvlJc w:val="left"/>
      <w:pPr>
        <w:tabs>
          <w:tab w:val="num" w:pos="0"/>
        </w:tabs>
        <w:ind w:left="1790" w:hanging="360"/>
      </w:pPr>
    </w:lvl>
    <w:lvl w:ilvl="2">
      <w:start w:val="1"/>
      <w:numFmt w:val="lowerRoman"/>
      <w:lvlText w:val="%3."/>
      <w:lvlJc w:val="right"/>
      <w:pPr>
        <w:tabs>
          <w:tab w:val="num" w:pos="0"/>
        </w:tabs>
        <w:ind w:left="2510" w:hanging="180"/>
      </w:pPr>
    </w:lvl>
    <w:lvl w:ilvl="3">
      <w:start w:val="1"/>
      <w:numFmt w:val="decimal"/>
      <w:lvlText w:val="%4."/>
      <w:lvlJc w:val="left"/>
      <w:pPr>
        <w:tabs>
          <w:tab w:val="num" w:pos="0"/>
        </w:tabs>
        <w:ind w:left="3230" w:hanging="360"/>
      </w:pPr>
    </w:lvl>
    <w:lvl w:ilvl="4">
      <w:start w:val="1"/>
      <w:numFmt w:val="lowerLetter"/>
      <w:lvlText w:val="%5."/>
      <w:lvlJc w:val="left"/>
      <w:pPr>
        <w:tabs>
          <w:tab w:val="num" w:pos="0"/>
        </w:tabs>
        <w:ind w:left="3950" w:hanging="360"/>
      </w:pPr>
    </w:lvl>
    <w:lvl w:ilvl="5">
      <w:start w:val="1"/>
      <w:numFmt w:val="lowerRoman"/>
      <w:lvlText w:val="%6."/>
      <w:lvlJc w:val="right"/>
      <w:pPr>
        <w:tabs>
          <w:tab w:val="num" w:pos="0"/>
        </w:tabs>
        <w:ind w:left="4670" w:hanging="180"/>
      </w:pPr>
    </w:lvl>
    <w:lvl w:ilvl="6">
      <w:start w:val="1"/>
      <w:numFmt w:val="decimal"/>
      <w:lvlText w:val="%7."/>
      <w:lvlJc w:val="left"/>
      <w:pPr>
        <w:tabs>
          <w:tab w:val="num" w:pos="0"/>
        </w:tabs>
        <w:ind w:left="5390" w:hanging="360"/>
      </w:pPr>
    </w:lvl>
    <w:lvl w:ilvl="7">
      <w:start w:val="1"/>
      <w:numFmt w:val="lowerLetter"/>
      <w:lvlText w:val="%8."/>
      <w:lvlJc w:val="left"/>
      <w:pPr>
        <w:tabs>
          <w:tab w:val="num" w:pos="0"/>
        </w:tabs>
        <w:ind w:left="6110" w:hanging="360"/>
      </w:pPr>
    </w:lvl>
    <w:lvl w:ilvl="8">
      <w:start w:val="1"/>
      <w:numFmt w:val="lowerRoman"/>
      <w:lvlText w:val="%9."/>
      <w:lvlJc w:val="right"/>
      <w:pPr>
        <w:tabs>
          <w:tab w:val="num" w:pos="0"/>
        </w:tabs>
        <w:ind w:left="6830" w:hanging="180"/>
      </w:pPr>
    </w:lvl>
  </w:abstractNum>
  <w:abstractNum w:abstractNumId="13" w15:restartNumberingAfterBreak="0">
    <w:nsid w:val="17571099"/>
    <w:multiLevelType w:val="multilevel"/>
    <w:tmpl w:val="EE0CCD22"/>
    <w:lvl w:ilvl="0">
      <w:start w:val="1"/>
      <w:numFmt w:val="decimal"/>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14" w15:restartNumberingAfterBreak="0">
    <w:nsid w:val="179D16DE"/>
    <w:multiLevelType w:val="multilevel"/>
    <w:tmpl w:val="C9FEBBCA"/>
    <w:lvl w:ilvl="0">
      <w:start w:val="1"/>
      <w:numFmt w:val="russianLower"/>
      <w:lvlText w:val="%1)"/>
      <w:lvlJc w:val="left"/>
      <w:pPr>
        <w:tabs>
          <w:tab w:val="num" w:pos="1080"/>
        </w:tabs>
        <w:ind w:left="1080" w:hanging="360"/>
      </w:pPr>
    </w:lvl>
    <w:lvl w:ilvl="1">
      <w:start w:val="1"/>
      <w:numFmt w:val="bullet"/>
      <w:lvlText w:val=""/>
      <w:lvlJc w:val="left"/>
      <w:pPr>
        <w:tabs>
          <w:tab w:val="num" w:pos="1440"/>
        </w:tabs>
        <w:ind w:left="1440" w:hanging="360"/>
      </w:pPr>
      <w:rPr>
        <w:rFonts w:ascii="Symbol" w:hAnsi="Symbol" w:cs="Symbol" w:hint="default"/>
      </w:rPr>
    </w:lvl>
    <w:lvl w:ilvl="2">
      <w:start w:val="1"/>
      <w:numFmt w:val="bullet"/>
      <w:lvlText w:val=""/>
      <w:lvlJc w:val="left"/>
      <w:pPr>
        <w:tabs>
          <w:tab w:val="num" w:pos="1800"/>
        </w:tabs>
        <w:ind w:left="1800" w:hanging="360"/>
      </w:pPr>
      <w:rPr>
        <w:rFonts w:ascii="Symbol" w:hAnsi="Symbol" w:cs="Symbol" w:hint="default"/>
      </w:rPr>
    </w:lvl>
    <w:lvl w:ilvl="3">
      <w:start w:val="1"/>
      <w:numFmt w:val="bullet"/>
      <w:lvlText w:val=""/>
      <w:lvlJc w:val="left"/>
      <w:pPr>
        <w:tabs>
          <w:tab w:val="num" w:pos="2160"/>
        </w:tabs>
        <w:ind w:left="2160" w:hanging="360"/>
      </w:pPr>
      <w:rPr>
        <w:rFonts w:ascii="Symbol" w:hAnsi="Symbol" w:cs="Symbol" w:hint="default"/>
      </w:rPr>
    </w:lvl>
    <w:lvl w:ilvl="4">
      <w:start w:val="1"/>
      <w:numFmt w:val="bullet"/>
      <w:lvlText w:val=""/>
      <w:lvlJc w:val="left"/>
      <w:pPr>
        <w:tabs>
          <w:tab w:val="num" w:pos="2520"/>
        </w:tabs>
        <w:ind w:left="2520" w:hanging="360"/>
      </w:pPr>
      <w:rPr>
        <w:rFonts w:ascii="Symbol" w:hAnsi="Symbol" w:cs="Symbol" w:hint="default"/>
      </w:rPr>
    </w:lvl>
    <w:lvl w:ilvl="5">
      <w:start w:val="1"/>
      <w:numFmt w:val="bullet"/>
      <w:lvlText w:val=""/>
      <w:lvlJc w:val="left"/>
      <w:pPr>
        <w:tabs>
          <w:tab w:val="num" w:pos="2880"/>
        </w:tabs>
        <w:ind w:left="2880" w:hanging="360"/>
      </w:pPr>
      <w:rPr>
        <w:rFonts w:ascii="Symbol" w:hAnsi="Symbol" w:cs="Symbol" w:hint="default"/>
      </w:rPr>
    </w:lvl>
    <w:lvl w:ilvl="6">
      <w:start w:val="1"/>
      <w:numFmt w:val="bullet"/>
      <w:lvlText w:val=""/>
      <w:lvlJc w:val="left"/>
      <w:pPr>
        <w:tabs>
          <w:tab w:val="num" w:pos="3240"/>
        </w:tabs>
        <w:ind w:left="3240" w:hanging="360"/>
      </w:pPr>
      <w:rPr>
        <w:rFonts w:ascii="Symbol" w:hAnsi="Symbol" w:cs="Symbol" w:hint="default"/>
      </w:rPr>
    </w:lvl>
    <w:lvl w:ilvl="7">
      <w:start w:val="1"/>
      <w:numFmt w:val="bullet"/>
      <w:lvlText w:val=""/>
      <w:lvlJc w:val="left"/>
      <w:pPr>
        <w:tabs>
          <w:tab w:val="num" w:pos="3600"/>
        </w:tabs>
        <w:ind w:left="3600" w:hanging="360"/>
      </w:pPr>
      <w:rPr>
        <w:rFonts w:ascii="Symbol" w:hAnsi="Symbol" w:cs="Symbol" w:hint="default"/>
      </w:rPr>
    </w:lvl>
    <w:lvl w:ilvl="8">
      <w:start w:val="1"/>
      <w:numFmt w:val="bullet"/>
      <w:lvlText w:val=""/>
      <w:lvlJc w:val="left"/>
      <w:pPr>
        <w:tabs>
          <w:tab w:val="num" w:pos="3960"/>
        </w:tabs>
        <w:ind w:left="3960" w:hanging="360"/>
      </w:pPr>
      <w:rPr>
        <w:rFonts w:ascii="Symbol" w:hAnsi="Symbol" w:cs="Symbol" w:hint="default"/>
      </w:rPr>
    </w:lvl>
  </w:abstractNum>
  <w:abstractNum w:abstractNumId="15" w15:restartNumberingAfterBreak="0">
    <w:nsid w:val="17DA3B7C"/>
    <w:multiLevelType w:val="multilevel"/>
    <w:tmpl w:val="9DCAD716"/>
    <w:lvl w:ilvl="0">
      <w:start w:val="1"/>
      <w:numFmt w:val="russianLower"/>
      <w:lvlText w:val="%1)"/>
      <w:lvlJc w:val="left"/>
      <w:pPr>
        <w:tabs>
          <w:tab w:val="num" w:pos="0"/>
        </w:tabs>
        <w:ind w:left="1210" w:hanging="360"/>
      </w:pPr>
      <w:rPr>
        <w:b w:val="0"/>
        <w:spacing w:val="-2"/>
        <w:w w:val="100"/>
        <w:sz w:val="24"/>
        <w:szCs w:val="24"/>
        <w:lang w:val="ru-RU" w:eastAsia="ru-RU" w:bidi="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16" w15:restartNumberingAfterBreak="0">
    <w:nsid w:val="1AE629F3"/>
    <w:multiLevelType w:val="multilevel"/>
    <w:tmpl w:val="231AFF42"/>
    <w:lvl w:ilvl="0">
      <w:start w:val="1"/>
      <w:numFmt w:val="russianLower"/>
      <w:lvlText w:val="%1)"/>
      <w:lvlJc w:val="left"/>
      <w:pPr>
        <w:tabs>
          <w:tab w:val="num" w:pos="0"/>
        </w:tabs>
        <w:ind w:left="720" w:hanging="360"/>
      </w:pPr>
      <w:rPr>
        <w:color w:val="auto"/>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7" w15:restartNumberingAfterBreak="0">
    <w:nsid w:val="1EBC51A0"/>
    <w:multiLevelType w:val="multilevel"/>
    <w:tmpl w:val="674080D0"/>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18" w15:restartNumberingAfterBreak="0">
    <w:nsid w:val="1EDE6B67"/>
    <w:multiLevelType w:val="multilevel"/>
    <w:tmpl w:val="3DF69492"/>
    <w:lvl w:ilvl="0">
      <w:start w:val="1"/>
      <w:numFmt w:val="decimal"/>
      <w:lvlText w:val="%1)"/>
      <w:lvlJc w:val="left"/>
      <w:pPr>
        <w:tabs>
          <w:tab w:val="num" w:pos="720"/>
        </w:tabs>
        <w:ind w:left="720" w:hanging="360"/>
      </w:p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OpenSymbol" w:hAnsi="OpenSymbol" w:cs="Open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OpenSymbol" w:hAnsi="OpenSymbol" w:cs="Open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19" w15:restartNumberingAfterBreak="0">
    <w:nsid w:val="1F1D546C"/>
    <w:multiLevelType w:val="multilevel"/>
    <w:tmpl w:val="ED3A880C"/>
    <w:lvl w:ilvl="0">
      <w:start w:val="1"/>
      <w:numFmt w:val="decimal"/>
      <w:pStyle w:val="30"/>
      <w:lvlText w:val="%1."/>
      <w:lvlJc w:val="left"/>
      <w:pPr>
        <w:tabs>
          <w:tab w:val="num" w:pos="926"/>
        </w:tabs>
        <w:ind w:left="926"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0" w15:restartNumberingAfterBreak="0">
    <w:nsid w:val="20B205BE"/>
    <w:multiLevelType w:val="multilevel"/>
    <w:tmpl w:val="FE14CF42"/>
    <w:lvl w:ilvl="0">
      <w:start w:val="1"/>
      <w:numFmt w:val="russianLower"/>
      <w:lvlText w:val="%1)"/>
      <w:lvlJc w:val="left"/>
      <w:pPr>
        <w:tabs>
          <w:tab w:val="num" w:pos="0"/>
        </w:tabs>
        <w:ind w:left="1429" w:hanging="360"/>
      </w:pPr>
      <w:rPr>
        <w:b w:val="0"/>
        <w:spacing w:val="-2"/>
        <w:w w:val="100"/>
        <w:sz w:val="24"/>
        <w:szCs w:val="24"/>
        <w:lang w:val="ru-RU" w:eastAsia="ru-RU" w:bidi="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21" w15:restartNumberingAfterBreak="0">
    <w:nsid w:val="222A5B1F"/>
    <w:multiLevelType w:val="multilevel"/>
    <w:tmpl w:val="19760300"/>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22" w15:restartNumberingAfterBreak="0">
    <w:nsid w:val="25100A21"/>
    <w:multiLevelType w:val="multilevel"/>
    <w:tmpl w:val="AAB8FE76"/>
    <w:lvl w:ilvl="0">
      <w:start w:val="1"/>
      <w:numFmt w:val="russianLower"/>
      <w:lvlText w:val="%1)"/>
      <w:lvlJc w:val="left"/>
      <w:pPr>
        <w:tabs>
          <w:tab w:val="num" w:pos="0"/>
        </w:tabs>
        <w:ind w:left="1429" w:hanging="360"/>
      </w:pPr>
      <w:rPr>
        <w:lang w:val="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23" w15:restartNumberingAfterBreak="0">
    <w:nsid w:val="288B1C70"/>
    <w:multiLevelType w:val="multilevel"/>
    <w:tmpl w:val="5EEE6744"/>
    <w:lvl w:ilvl="0">
      <w:start w:val="1"/>
      <w:numFmt w:val="russianLower"/>
      <w:pStyle w:val="1-"/>
      <w:lvlText w:val="%1)"/>
      <w:lvlJc w:val="left"/>
      <w:pPr>
        <w:tabs>
          <w:tab w:val="num" w:pos="0"/>
        </w:tabs>
        <w:ind w:left="1021" w:hanging="284"/>
      </w:pPr>
      <w:rPr>
        <w:rFonts w:ascii="Times New Roman" w:hAnsi="Times New Roman" w:cs="Arial"/>
        <w:b w:val="0"/>
        <w:i w:val="0"/>
        <w:color w:val="000000" w:themeColor="text1"/>
        <w:sz w:val="24"/>
      </w:rPr>
    </w:lvl>
    <w:lvl w:ilvl="1">
      <w:start w:val="1"/>
      <w:numFmt w:val="decimal"/>
      <w:lvlText w:val="%2)"/>
      <w:lvlJc w:val="left"/>
      <w:pPr>
        <w:tabs>
          <w:tab w:val="num" w:pos="0"/>
        </w:tabs>
        <w:ind w:left="2155" w:hanging="341"/>
      </w:pPr>
    </w:lvl>
    <w:lvl w:ilvl="2">
      <w:start w:val="1"/>
      <w:numFmt w:val="lowerRoman"/>
      <w:lvlText w:val="%3."/>
      <w:lvlJc w:val="right"/>
      <w:pPr>
        <w:tabs>
          <w:tab w:val="num" w:pos="0"/>
        </w:tabs>
        <w:ind w:left="2897" w:hanging="180"/>
      </w:pPr>
    </w:lvl>
    <w:lvl w:ilvl="3">
      <w:start w:val="1"/>
      <w:numFmt w:val="decimal"/>
      <w:lvlText w:val="%4."/>
      <w:lvlJc w:val="left"/>
      <w:pPr>
        <w:tabs>
          <w:tab w:val="num" w:pos="0"/>
        </w:tabs>
        <w:ind w:left="3617" w:hanging="360"/>
      </w:pPr>
    </w:lvl>
    <w:lvl w:ilvl="4">
      <w:start w:val="1"/>
      <w:numFmt w:val="lowerLetter"/>
      <w:lvlText w:val="%5."/>
      <w:lvlJc w:val="left"/>
      <w:pPr>
        <w:tabs>
          <w:tab w:val="num" w:pos="0"/>
        </w:tabs>
        <w:ind w:left="4337" w:hanging="360"/>
      </w:pPr>
    </w:lvl>
    <w:lvl w:ilvl="5">
      <w:start w:val="1"/>
      <w:numFmt w:val="lowerRoman"/>
      <w:lvlText w:val="%6."/>
      <w:lvlJc w:val="right"/>
      <w:pPr>
        <w:tabs>
          <w:tab w:val="num" w:pos="0"/>
        </w:tabs>
        <w:ind w:left="5057" w:hanging="180"/>
      </w:pPr>
    </w:lvl>
    <w:lvl w:ilvl="6">
      <w:start w:val="1"/>
      <w:numFmt w:val="decimal"/>
      <w:lvlText w:val="%7."/>
      <w:lvlJc w:val="left"/>
      <w:pPr>
        <w:tabs>
          <w:tab w:val="num" w:pos="0"/>
        </w:tabs>
        <w:ind w:left="5777" w:hanging="360"/>
      </w:pPr>
    </w:lvl>
    <w:lvl w:ilvl="7">
      <w:start w:val="1"/>
      <w:numFmt w:val="lowerLetter"/>
      <w:lvlText w:val="%8."/>
      <w:lvlJc w:val="left"/>
      <w:pPr>
        <w:tabs>
          <w:tab w:val="num" w:pos="0"/>
        </w:tabs>
        <w:ind w:left="6497" w:hanging="360"/>
      </w:pPr>
    </w:lvl>
    <w:lvl w:ilvl="8">
      <w:start w:val="1"/>
      <w:numFmt w:val="lowerRoman"/>
      <w:lvlText w:val="%9."/>
      <w:lvlJc w:val="right"/>
      <w:pPr>
        <w:tabs>
          <w:tab w:val="num" w:pos="0"/>
        </w:tabs>
        <w:ind w:left="7217" w:hanging="180"/>
      </w:pPr>
    </w:lvl>
  </w:abstractNum>
  <w:abstractNum w:abstractNumId="24" w15:restartNumberingAfterBreak="0">
    <w:nsid w:val="2A4E2FBD"/>
    <w:multiLevelType w:val="multilevel"/>
    <w:tmpl w:val="4FD283A2"/>
    <w:lvl w:ilvl="0">
      <w:start w:val="1"/>
      <w:numFmt w:val="russianLower"/>
      <w:lvlText w:val="%1)"/>
      <w:lvlJc w:val="left"/>
      <w:pPr>
        <w:tabs>
          <w:tab w:val="num" w:pos="0"/>
        </w:tabs>
        <w:ind w:left="1571" w:hanging="360"/>
      </w:pPr>
      <w:rPr>
        <w:sz w:val="24"/>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25" w15:restartNumberingAfterBreak="0">
    <w:nsid w:val="2F7D1A4D"/>
    <w:multiLevelType w:val="multilevel"/>
    <w:tmpl w:val="6A76AACE"/>
    <w:lvl w:ilvl="0">
      <w:start w:val="1"/>
      <w:numFmt w:val="russianLower"/>
      <w:lvlText w:val="%1)"/>
      <w:lvlJc w:val="left"/>
      <w:pPr>
        <w:tabs>
          <w:tab w:val="num" w:pos="0"/>
        </w:tabs>
        <w:ind w:left="1496" w:hanging="360"/>
      </w:pPr>
    </w:lvl>
    <w:lvl w:ilvl="1">
      <w:start w:val="1"/>
      <w:numFmt w:val="bullet"/>
      <w:lvlText w:val="o"/>
      <w:lvlJc w:val="left"/>
      <w:pPr>
        <w:tabs>
          <w:tab w:val="num" w:pos="0"/>
        </w:tabs>
        <w:ind w:left="2216" w:hanging="360"/>
      </w:pPr>
      <w:rPr>
        <w:rFonts w:ascii="Courier New" w:hAnsi="Courier New" w:cs="Courier New" w:hint="default"/>
      </w:rPr>
    </w:lvl>
    <w:lvl w:ilvl="2">
      <w:start w:val="1"/>
      <w:numFmt w:val="bullet"/>
      <w:lvlText w:val=""/>
      <w:lvlJc w:val="left"/>
      <w:pPr>
        <w:tabs>
          <w:tab w:val="num" w:pos="0"/>
        </w:tabs>
        <w:ind w:left="2936" w:hanging="360"/>
      </w:pPr>
      <w:rPr>
        <w:rFonts w:ascii="Wingdings" w:hAnsi="Wingdings" w:cs="Wingdings" w:hint="default"/>
      </w:rPr>
    </w:lvl>
    <w:lvl w:ilvl="3">
      <w:start w:val="1"/>
      <w:numFmt w:val="bullet"/>
      <w:lvlText w:val=""/>
      <w:lvlJc w:val="left"/>
      <w:pPr>
        <w:tabs>
          <w:tab w:val="num" w:pos="0"/>
        </w:tabs>
        <w:ind w:left="3656" w:hanging="360"/>
      </w:pPr>
      <w:rPr>
        <w:rFonts w:ascii="Symbol" w:hAnsi="Symbol" w:cs="Symbol" w:hint="default"/>
      </w:rPr>
    </w:lvl>
    <w:lvl w:ilvl="4">
      <w:start w:val="1"/>
      <w:numFmt w:val="bullet"/>
      <w:lvlText w:val="o"/>
      <w:lvlJc w:val="left"/>
      <w:pPr>
        <w:tabs>
          <w:tab w:val="num" w:pos="0"/>
        </w:tabs>
        <w:ind w:left="4376" w:hanging="360"/>
      </w:pPr>
      <w:rPr>
        <w:rFonts w:ascii="Courier New" w:hAnsi="Courier New" w:cs="Courier New" w:hint="default"/>
      </w:rPr>
    </w:lvl>
    <w:lvl w:ilvl="5">
      <w:start w:val="1"/>
      <w:numFmt w:val="bullet"/>
      <w:lvlText w:val=""/>
      <w:lvlJc w:val="left"/>
      <w:pPr>
        <w:tabs>
          <w:tab w:val="num" w:pos="0"/>
        </w:tabs>
        <w:ind w:left="5096" w:hanging="360"/>
      </w:pPr>
      <w:rPr>
        <w:rFonts w:ascii="Wingdings" w:hAnsi="Wingdings" w:cs="Wingdings" w:hint="default"/>
      </w:rPr>
    </w:lvl>
    <w:lvl w:ilvl="6">
      <w:start w:val="1"/>
      <w:numFmt w:val="bullet"/>
      <w:lvlText w:val=""/>
      <w:lvlJc w:val="left"/>
      <w:pPr>
        <w:tabs>
          <w:tab w:val="num" w:pos="0"/>
        </w:tabs>
        <w:ind w:left="5816" w:hanging="360"/>
      </w:pPr>
      <w:rPr>
        <w:rFonts w:ascii="Symbol" w:hAnsi="Symbol" w:cs="Symbol" w:hint="default"/>
      </w:rPr>
    </w:lvl>
    <w:lvl w:ilvl="7">
      <w:start w:val="1"/>
      <w:numFmt w:val="bullet"/>
      <w:lvlText w:val="o"/>
      <w:lvlJc w:val="left"/>
      <w:pPr>
        <w:tabs>
          <w:tab w:val="num" w:pos="0"/>
        </w:tabs>
        <w:ind w:left="6536" w:hanging="360"/>
      </w:pPr>
      <w:rPr>
        <w:rFonts w:ascii="Courier New" w:hAnsi="Courier New" w:cs="Courier New" w:hint="default"/>
      </w:rPr>
    </w:lvl>
    <w:lvl w:ilvl="8">
      <w:start w:val="1"/>
      <w:numFmt w:val="bullet"/>
      <w:lvlText w:val=""/>
      <w:lvlJc w:val="left"/>
      <w:pPr>
        <w:tabs>
          <w:tab w:val="num" w:pos="0"/>
        </w:tabs>
        <w:ind w:left="7256" w:hanging="360"/>
      </w:pPr>
      <w:rPr>
        <w:rFonts w:ascii="Wingdings" w:hAnsi="Wingdings" w:cs="Wingdings" w:hint="default"/>
      </w:rPr>
    </w:lvl>
  </w:abstractNum>
  <w:abstractNum w:abstractNumId="26" w15:restartNumberingAfterBreak="0">
    <w:nsid w:val="2FC25800"/>
    <w:multiLevelType w:val="multilevel"/>
    <w:tmpl w:val="A27C0990"/>
    <w:lvl w:ilvl="0">
      <w:start w:val="1"/>
      <w:numFmt w:val="russianLower"/>
      <w:lvlText w:val="%1)"/>
      <w:lvlJc w:val="left"/>
      <w:pPr>
        <w:tabs>
          <w:tab w:val="num" w:pos="0"/>
        </w:tabs>
        <w:ind w:left="1069" w:hanging="360"/>
      </w:pPr>
      <w:rPr>
        <w:b w:val="0"/>
        <w:spacing w:val="-2"/>
        <w:w w:val="100"/>
        <w:sz w:val="24"/>
        <w:szCs w:val="24"/>
        <w:lang w:val="ru-RU" w:eastAsia="ru-RU" w:bidi="ru-RU"/>
      </w:rPr>
    </w:lvl>
    <w:lvl w:ilvl="1">
      <w:start w:val="1"/>
      <w:numFmt w:val="lowerLetter"/>
      <w:lvlText w:val="%2."/>
      <w:lvlJc w:val="left"/>
      <w:pPr>
        <w:tabs>
          <w:tab w:val="num" w:pos="0"/>
        </w:tabs>
        <w:ind w:left="1789" w:hanging="360"/>
      </w:pPr>
    </w:lvl>
    <w:lvl w:ilvl="2">
      <w:start w:val="1"/>
      <w:numFmt w:val="lowerRoman"/>
      <w:lvlText w:val="%3."/>
      <w:lvlJc w:val="right"/>
      <w:pPr>
        <w:tabs>
          <w:tab w:val="num" w:pos="0"/>
        </w:tabs>
        <w:ind w:left="2509" w:hanging="180"/>
      </w:pPr>
    </w:lvl>
    <w:lvl w:ilvl="3">
      <w:start w:val="1"/>
      <w:numFmt w:val="decimal"/>
      <w:lvlText w:val="%4."/>
      <w:lvlJc w:val="left"/>
      <w:pPr>
        <w:tabs>
          <w:tab w:val="num" w:pos="0"/>
        </w:tabs>
        <w:ind w:left="3229" w:hanging="360"/>
      </w:pPr>
    </w:lvl>
    <w:lvl w:ilvl="4">
      <w:start w:val="1"/>
      <w:numFmt w:val="lowerLetter"/>
      <w:lvlText w:val="%5."/>
      <w:lvlJc w:val="left"/>
      <w:pPr>
        <w:tabs>
          <w:tab w:val="num" w:pos="0"/>
        </w:tabs>
        <w:ind w:left="3949" w:hanging="360"/>
      </w:pPr>
    </w:lvl>
    <w:lvl w:ilvl="5">
      <w:start w:val="1"/>
      <w:numFmt w:val="lowerRoman"/>
      <w:lvlText w:val="%6."/>
      <w:lvlJc w:val="right"/>
      <w:pPr>
        <w:tabs>
          <w:tab w:val="num" w:pos="0"/>
        </w:tabs>
        <w:ind w:left="4669" w:hanging="180"/>
      </w:pPr>
    </w:lvl>
    <w:lvl w:ilvl="6">
      <w:start w:val="1"/>
      <w:numFmt w:val="decimal"/>
      <w:lvlText w:val="%7."/>
      <w:lvlJc w:val="left"/>
      <w:pPr>
        <w:tabs>
          <w:tab w:val="num" w:pos="0"/>
        </w:tabs>
        <w:ind w:left="5389" w:hanging="360"/>
      </w:pPr>
    </w:lvl>
    <w:lvl w:ilvl="7">
      <w:start w:val="1"/>
      <w:numFmt w:val="lowerLetter"/>
      <w:lvlText w:val="%8."/>
      <w:lvlJc w:val="left"/>
      <w:pPr>
        <w:tabs>
          <w:tab w:val="num" w:pos="0"/>
        </w:tabs>
        <w:ind w:left="6109" w:hanging="360"/>
      </w:pPr>
    </w:lvl>
    <w:lvl w:ilvl="8">
      <w:start w:val="1"/>
      <w:numFmt w:val="lowerRoman"/>
      <w:lvlText w:val="%9."/>
      <w:lvlJc w:val="right"/>
      <w:pPr>
        <w:tabs>
          <w:tab w:val="num" w:pos="0"/>
        </w:tabs>
        <w:ind w:left="6829" w:hanging="180"/>
      </w:pPr>
    </w:lvl>
  </w:abstractNum>
  <w:abstractNum w:abstractNumId="27" w15:restartNumberingAfterBreak="0">
    <w:nsid w:val="34583F19"/>
    <w:multiLevelType w:val="multilevel"/>
    <w:tmpl w:val="D020DD42"/>
    <w:lvl w:ilvl="0">
      <w:start w:val="1"/>
      <w:numFmt w:val="russianLower"/>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28" w15:restartNumberingAfterBreak="0">
    <w:nsid w:val="37796058"/>
    <w:multiLevelType w:val="multilevel"/>
    <w:tmpl w:val="C3343A2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9" w15:restartNumberingAfterBreak="0">
    <w:nsid w:val="3A2E3C21"/>
    <w:multiLevelType w:val="multilevel"/>
    <w:tmpl w:val="001EEBA0"/>
    <w:lvl w:ilvl="0">
      <w:start w:val="1"/>
      <w:numFmt w:val="russianLower"/>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30" w15:restartNumberingAfterBreak="0">
    <w:nsid w:val="3C0B282B"/>
    <w:multiLevelType w:val="multilevel"/>
    <w:tmpl w:val="4A285CC4"/>
    <w:lvl w:ilvl="0">
      <w:start w:val="1"/>
      <w:numFmt w:val="russianLower"/>
      <w:lvlText w:val="%1)"/>
      <w:lvlJc w:val="left"/>
      <w:pPr>
        <w:tabs>
          <w:tab w:val="num" w:pos="0"/>
        </w:tabs>
        <w:ind w:left="1429" w:hanging="360"/>
      </w:pPr>
      <w:rPr>
        <w:lang w:val="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31" w15:restartNumberingAfterBreak="0">
    <w:nsid w:val="40A42295"/>
    <w:multiLevelType w:val="multilevel"/>
    <w:tmpl w:val="AD8684C0"/>
    <w:lvl w:ilvl="0">
      <w:start w:val="1"/>
      <w:numFmt w:val="russianLower"/>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32" w15:restartNumberingAfterBreak="0">
    <w:nsid w:val="419E0705"/>
    <w:multiLevelType w:val="multilevel"/>
    <w:tmpl w:val="D318F1FA"/>
    <w:lvl w:ilvl="0">
      <w:start w:val="1"/>
      <w:numFmt w:val="russianLower"/>
      <w:pStyle w:val="10"/>
      <w:lvlText w:val="%1)"/>
      <w:lvlJc w:val="left"/>
      <w:pPr>
        <w:tabs>
          <w:tab w:val="num" w:pos="0"/>
        </w:tabs>
        <w:ind w:left="1571" w:hanging="360"/>
      </w:pPr>
      <w:rPr>
        <w:rFonts w:cs="Times New Roman"/>
      </w:rPr>
    </w:lvl>
    <w:lvl w:ilvl="1">
      <w:start w:val="1"/>
      <w:numFmt w:val="bullet"/>
      <w:lvlText w:val="o"/>
      <w:lvlJc w:val="left"/>
      <w:pPr>
        <w:tabs>
          <w:tab w:val="num" w:pos="0"/>
        </w:tabs>
        <w:ind w:left="2291" w:hanging="360"/>
      </w:pPr>
      <w:rPr>
        <w:rFonts w:ascii="Courier New" w:hAnsi="Courier New" w:cs="Courier New" w:hint="default"/>
      </w:rPr>
    </w:lvl>
    <w:lvl w:ilvl="2">
      <w:start w:val="1"/>
      <w:numFmt w:val="bullet"/>
      <w:lvlText w:val=""/>
      <w:lvlJc w:val="left"/>
      <w:pPr>
        <w:tabs>
          <w:tab w:val="num" w:pos="0"/>
        </w:tabs>
        <w:ind w:left="3011" w:hanging="360"/>
      </w:pPr>
      <w:rPr>
        <w:rFonts w:ascii="Wingdings" w:hAnsi="Wingdings" w:cs="Wingdings" w:hint="default"/>
      </w:rPr>
    </w:lvl>
    <w:lvl w:ilvl="3">
      <w:start w:val="1"/>
      <w:numFmt w:val="bullet"/>
      <w:lvlText w:val=""/>
      <w:lvlJc w:val="left"/>
      <w:pPr>
        <w:tabs>
          <w:tab w:val="num" w:pos="0"/>
        </w:tabs>
        <w:ind w:left="3731" w:hanging="360"/>
      </w:pPr>
      <w:rPr>
        <w:rFonts w:ascii="Symbol" w:hAnsi="Symbol" w:cs="Symbol" w:hint="default"/>
      </w:rPr>
    </w:lvl>
    <w:lvl w:ilvl="4">
      <w:start w:val="1"/>
      <w:numFmt w:val="bullet"/>
      <w:lvlText w:val="o"/>
      <w:lvlJc w:val="left"/>
      <w:pPr>
        <w:tabs>
          <w:tab w:val="num" w:pos="0"/>
        </w:tabs>
        <w:ind w:left="4451" w:hanging="360"/>
      </w:pPr>
      <w:rPr>
        <w:rFonts w:ascii="Courier New" w:hAnsi="Courier New" w:cs="Courier New" w:hint="default"/>
      </w:rPr>
    </w:lvl>
    <w:lvl w:ilvl="5">
      <w:start w:val="1"/>
      <w:numFmt w:val="bullet"/>
      <w:lvlText w:val=""/>
      <w:lvlJc w:val="left"/>
      <w:pPr>
        <w:tabs>
          <w:tab w:val="num" w:pos="0"/>
        </w:tabs>
        <w:ind w:left="5171" w:hanging="360"/>
      </w:pPr>
      <w:rPr>
        <w:rFonts w:ascii="Wingdings" w:hAnsi="Wingdings" w:cs="Wingdings" w:hint="default"/>
      </w:rPr>
    </w:lvl>
    <w:lvl w:ilvl="6">
      <w:start w:val="1"/>
      <w:numFmt w:val="bullet"/>
      <w:lvlText w:val=""/>
      <w:lvlJc w:val="left"/>
      <w:pPr>
        <w:tabs>
          <w:tab w:val="num" w:pos="0"/>
        </w:tabs>
        <w:ind w:left="5891" w:hanging="360"/>
      </w:pPr>
      <w:rPr>
        <w:rFonts w:ascii="Symbol" w:hAnsi="Symbol" w:cs="Symbol" w:hint="default"/>
      </w:rPr>
    </w:lvl>
    <w:lvl w:ilvl="7">
      <w:start w:val="1"/>
      <w:numFmt w:val="bullet"/>
      <w:lvlText w:val="o"/>
      <w:lvlJc w:val="left"/>
      <w:pPr>
        <w:tabs>
          <w:tab w:val="num" w:pos="0"/>
        </w:tabs>
        <w:ind w:left="6611" w:hanging="360"/>
      </w:pPr>
      <w:rPr>
        <w:rFonts w:ascii="Courier New" w:hAnsi="Courier New" w:cs="Courier New" w:hint="default"/>
      </w:rPr>
    </w:lvl>
    <w:lvl w:ilvl="8">
      <w:start w:val="1"/>
      <w:numFmt w:val="bullet"/>
      <w:lvlText w:val=""/>
      <w:lvlJc w:val="left"/>
      <w:pPr>
        <w:tabs>
          <w:tab w:val="num" w:pos="0"/>
        </w:tabs>
        <w:ind w:left="7331" w:hanging="360"/>
      </w:pPr>
      <w:rPr>
        <w:rFonts w:ascii="Wingdings" w:hAnsi="Wingdings" w:cs="Wingdings" w:hint="default"/>
      </w:rPr>
    </w:lvl>
  </w:abstractNum>
  <w:abstractNum w:abstractNumId="33" w15:restartNumberingAfterBreak="0">
    <w:nsid w:val="41CB58FB"/>
    <w:multiLevelType w:val="multilevel"/>
    <w:tmpl w:val="AD7630FE"/>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34" w15:restartNumberingAfterBreak="0">
    <w:nsid w:val="46BE1E28"/>
    <w:multiLevelType w:val="multilevel"/>
    <w:tmpl w:val="33802588"/>
    <w:lvl w:ilvl="0">
      <w:start w:val="1"/>
      <w:numFmt w:val="decimal"/>
      <w:pStyle w:v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 w15:restartNumberingAfterBreak="0">
    <w:nsid w:val="48827454"/>
    <w:multiLevelType w:val="multilevel"/>
    <w:tmpl w:val="141CC1AE"/>
    <w:lvl w:ilvl="0">
      <w:start w:val="1"/>
      <w:numFmt w:val="russianLower"/>
      <w:lvlText w:val="%1)"/>
      <w:lvlJc w:val="left"/>
      <w:pPr>
        <w:tabs>
          <w:tab w:val="num" w:pos="0"/>
        </w:tabs>
        <w:ind w:left="1429" w:hanging="360"/>
      </w:pPr>
      <w:rPr>
        <w:b w:val="0"/>
        <w:spacing w:val="-2"/>
        <w:w w:val="100"/>
        <w:sz w:val="24"/>
        <w:szCs w:val="24"/>
        <w:lang w:val="ru-RU" w:eastAsia="ru-RU" w:bidi="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36" w15:restartNumberingAfterBreak="0">
    <w:nsid w:val="4A3925E2"/>
    <w:multiLevelType w:val="multilevel"/>
    <w:tmpl w:val="10FA8FE0"/>
    <w:lvl w:ilvl="0">
      <w:start w:val="9"/>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37" w15:restartNumberingAfterBreak="0">
    <w:nsid w:val="4D6B3F06"/>
    <w:multiLevelType w:val="multilevel"/>
    <w:tmpl w:val="FF5AA76A"/>
    <w:lvl w:ilvl="0">
      <w:start w:val="1"/>
      <w:numFmt w:val="russianLower"/>
      <w:pStyle w:val="a"/>
      <w:lvlText w:val="%1)"/>
      <w:lvlJc w:val="left"/>
      <w:pPr>
        <w:tabs>
          <w:tab w:val="num" w:pos="0"/>
        </w:tabs>
        <w:ind w:left="1211" w:hanging="360"/>
      </w:pPr>
    </w:lvl>
    <w:lvl w:ilvl="1">
      <w:start w:val="1"/>
      <w:numFmt w:val="lowerLetter"/>
      <w:lvlText w:val="%2."/>
      <w:lvlJc w:val="left"/>
      <w:pPr>
        <w:tabs>
          <w:tab w:val="num" w:pos="0"/>
        </w:tabs>
        <w:ind w:left="1931" w:hanging="360"/>
      </w:pPr>
    </w:lvl>
    <w:lvl w:ilvl="2">
      <w:start w:val="1"/>
      <w:numFmt w:val="lowerRoman"/>
      <w:lvlText w:val="%3."/>
      <w:lvlJc w:val="right"/>
      <w:pPr>
        <w:tabs>
          <w:tab w:val="num" w:pos="0"/>
        </w:tabs>
        <w:ind w:left="2651" w:hanging="180"/>
      </w:pPr>
    </w:lvl>
    <w:lvl w:ilvl="3">
      <w:start w:val="1"/>
      <w:numFmt w:val="decimal"/>
      <w:lvlText w:val="%4."/>
      <w:lvlJc w:val="left"/>
      <w:pPr>
        <w:tabs>
          <w:tab w:val="num" w:pos="0"/>
        </w:tabs>
        <w:ind w:left="3371" w:hanging="360"/>
      </w:pPr>
    </w:lvl>
    <w:lvl w:ilvl="4">
      <w:start w:val="1"/>
      <w:numFmt w:val="lowerLetter"/>
      <w:lvlText w:val="%5."/>
      <w:lvlJc w:val="left"/>
      <w:pPr>
        <w:tabs>
          <w:tab w:val="num" w:pos="0"/>
        </w:tabs>
        <w:ind w:left="4091" w:hanging="360"/>
      </w:pPr>
    </w:lvl>
    <w:lvl w:ilvl="5">
      <w:start w:val="1"/>
      <w:numFmt w:val="lowerRoman"/>
      <w:lvlText w:val="%6."/>
      <w:lvlJc w:val="right"/>
      <w:pPr>
        <w:tabs>
          <w:tab w:val="num" w:pos="0"/>
        </w:tabs>
        <w:ind w:left="4811" w:hanging="180"/>
      </w:pPr>
    </w:lvl>
    <w:lvl w:ilvl="6">
      <w:start w:val="1"/>
      <w:numFmt w:val="decimal"/>
      <w:lvlText w:val="%7."/>
      <w:lvlJc w:val="left"/>
      <w:pPr>
        <w:tabs>
          <w:tab w:val="num" w:pos="0"/>
        </w:tabs>
        <w:ind w:left="5531" w:hanging="360"/>
      </w:pPr>
    </w:lvl>
    <w:lvl w:ilvl="7">
      <w:start w:val="1"/>
      <w:numFmt w:val="lowerLetter"/>
      <w:lvlText w:val="%8."/>
      <w:lvlJc w:val="left"/>
      <w:pPr>
        <w:tabs>
          <w:tab w:val="num" w:pos="0"/>
        </w:tabs>
        <w:ind w:left="6251" w:hanging="360"/>
      </w:pPr>
    </w:lvl>
    <w:lvl w:ilvl="8">
      <w:start w:val="1"/>
      <w:numFmt w:val="lowerRoman"/>
      <w:lvlText w:val="%9."/>
      <w:lvlJc w:val="right"/>
      <w:pPr>
        <w:tabs>
          <w:tab w:val="num" w:pos="0"/>
        </w:tabs>
        <w:ind w:left="6971" w:hanging="180"/>
      </w:pPr>
    </w:lvl>
  </w:abstractNum>
  <w:abstractNum w:abstractNumId="38" w15:restartNumberingAfterBreak="0">
    <w:nsid w:val="4DF902B9"/>
    <w:multiLevelType w:val="multilevel"/>
    <w:tmpl w:val="2408BFBE"/>
    <w:lvl w:ilvl="0">
      <w:start w:val="6"/>
      <w:numFmt w:val="russianLower"/>
      <w:lvlText w:val="%1)"/>
      <w:lvlJc w:val="left"/>
      <w:pPr>
        <w:tabs>
          <w:tab w:val="num" w:pos="0"/>
        </w:tabs>
        <w:ind w:left="1429" w:hanging="360"/>
      </w:pPr>
    </w:lvl>
    <w:lvl w:ilvl="1">
      <w:start w:val="1"/>
      <w:numFmt w:val="russianLower"/>
      <w:lvlText w:val="%2)"/>
      <w:lvlJc w:val="left"/>
      <w:pPr>
        <w:tabs>
          <w:tab w:val="num" w:pos="0"/>
        </w:tabs>
        <w:ind w:left="2149" w:hanging="360"/>
      </w:pPr>
      <w:rPr>
        <w:rFonts w:cs="Times New Roman"/>
      </w:r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39" w15:restartNumberingAfterBreak="0">
    <w:nsid w:val="4FA06AD0"/>
    <w:multiLevelType w:val="multilevel"/>
    <w:tmpl w:val="DE2A7C40"/>
    <w:lvl w:ilvl="0">
      <w:start w:val="1"/>
      <w:numFmt w:val="bullet"/>
      <w:lvlText w:val=""/>
      <w:lvlJc w:val="left"/>
      <w:pPr>
        <w:tabs>
          <w:tab w:val="num" w:pos="0"/>
        </w:tabs>
        <w:ind w:left="1069" w:hanging="360"/>
      </w:pPr>
      <w:rPr>
        <w:rFonts w:ascii="Symbol" w:hAnsi="Symbol" w:cs="Symbol" w:hint="default"/>
        <w:b w:val="0"/>
        <w:spacing w:val="-2"/>
        <w:w w:val="100"/>
        <w:sz w:val="24"/>
        <w:szCs w:val="24"/>
        <w:lang w:val="ru-RU" w:eastAsia="ru-RU" w:bidi="ru-RU"/>
      </w:rPr>
    </w:lvl>
    <w:lvl w:ilvl="1">
      <w:start w:val="1"/>
      <w:numFmt w:val="lowerLetter"/>
      <w:lvlText w:val="%2."/>
      <w:lvlJc w:val="left"/>
      <w:pPr>
        <w:tabs>
          <w:tab w:val="num" w:pos="0"/>
        </w:tabs>
        <w:ind w:left="1789" w:hanging="360"/>
      </w:pPr>
    </w:lvl>
    <w:lvl w:ilvl="2">
      <w:start w:val="1"/>
      <w:numFmt w:val="lowerRoman"/>
      <w:lvlText w:val="%3."/>
      <w:lvlJc w:val="right"/>
      <w:pPr>
        <w:tabs>
          <w:tab w:val="num" w:pos="0"/>
        </w:tabs>
        <w:ind w:left="2509" w:hanging="180"/>
      </w:pPr>
    </w:lvl>
    <w:lvl w:ilvl="3">
      <w:start w:val="1"/>
      <w:numFmt w:val="decimal"/>
      <w:lvlText w:val="%4."/>
      <w:lvlJc w:val="left"/>
      <w:pPr>
        <w:tabs>
          <w:tab w:val="num" w:pos="0"/>
        </w:tabs>
        <w:ind w:left="3229" w:hanging="360"/>
      </w:pPr>
    </w:lvl>
    <w:lvl w:ilvl="4">
      <w:start w:val="1"/>
      <w:numFmt w:val="lowerLetter"/>
      <w:lvlText w:val="%5."/>
      <w:lvlJc w:val="left"/>
      <w:pPr>
        <w:tabs>
          <w:tab w:val="num" w:pos="0"/>
        </w:tabs>
        <w:ind w:left="3949" w:hanging="360"/>
      </w:pPr>
    </w:lvl>
    <w:lvl w:ilvl="5">
      <w:start w:val="1"/>
      <w:numFmt w:val="lowerRoman"/>
      <w:lvlText w:val="%6."/>
      <w:lvlJc w:val="right"/>
      <w:pPr>
        <w:tabs>
          <w:tab w:val="num" w:pos="0"/>
        </w:tabs>
        <w:ind w:left="4669" w:hanging="180"/>
      </w:pPr>
    </w:lvl>
    <w:lvl w:ilvl="6">
      <w:start w:val="1"/>
      <w:numFmt w:val="decimal"/>
      <w:lvlText w:val="%7."/>
      <w:lvlJc w:val="left"/>
      <w:pPr>
        <w:tabs>
          <w:tab w:val="num" w:pos="0"/>
        </w:tabs>
        <w:ind w:left="5389" w:hanging="360"/>
      </w:pPr>
    </w:lvl>
    <w:lvl w:ilvl="7">
      <w:start w:val="1"/>
      <w:numFmt w:val="lowerLetter"/>
      <w:lvlText w:val="%8."/>
      <w:lvlJc w:val="left"/>
      <w:pPr>
        <w:tabs>
          <w:tab w:val="num" w:pos="0"/>
        </w:tabs>
        <w:ind w:left="6109" w:hanging="360"/>
      </w:pPr>
    </w:lvl>
    <w:lvl w:ilvl="8">
      <w:start w:val="1"/>
      <w:numFmt w:val="lowerRoman"/>
      <w:lvlText w:val="%9."/>
      <w:lvlJc w:val="right"/>
      <w:pPr>
        <w:tabs>
          <w:tab w:val="num" w:pos="0"/>
        </w:tabs>
        <w:ind w:left="6829" w:hanging="180"/>
      </w:pPr>
    </w:lvl>
  </w:abstractNum>
  <w:abstractNum w:abstractNumId="40" w15:restartNumberingAfterBreak="0">
    <w:nsid w:val="50494278"/>
    <w:multiLevelType w:val="multilevel"/>
    <w:tmpl w:val="69882802"/>
    <w:lvl w:ilvl="0">
      <w:start w:val="1"/>
      <w:numFmt w:val="bullet"/>
      <w:pStyle w:val="11"/>
      <w:lvlText w:val="−"/>
      <w:lvlJc w:val="left"/>
      <w:pPr>
        <w:tabs>
          <w:tab w:val="num" w:pos="0"/>
        </w:tabs>
        <w:ind w:left="1457" w:hanging="360"/>
      </w:pPr>
      <w:rPr>
        <w:rFonts w:ascii="Times New Roman" w:hAnsi="Times New Roman" w:cs="Times New Roman" w:hint="default"/>
      </w:rPr>
    </w:lvl>
    <w:lvl w:ilvl="1">
      <w:start w:val="1"/>
      <w:numFmt w:val="bullet"/>
      <w:lvlText w:val="o"/>
      <w:lvlJc w:val="left"/>
      <w:pPr>
        <w:tabs>
          <w:tab w:val="num" w:pos="0"/>
        </w:tabs>
        <w:ind w:left="2177" w:hanging="360"/>
      </w:pPr>
      <w:rPr>
        <w:rFonts w:ascii="Courier New" w:hAnsi="Courier New" w:cs="Courier New" w:hint="default"/>
      </w:rPr>
    </w:lvl>
    <w:lvl w:ilvl="2">
      <w:start w:val="1"/>
      <w:numFmt w:val="bullet"/>
      <w:lvlText w:val=""/>
      <w:lvlJc w:val="left"/>
      <w:pPr>
        <w:tabs>
          <w:tab w:val="num" w:pos="0"/>
        </w:tabs>
        <w:ind w:left="2897" w:hanging="360"/>
      </w:pPr>
      <w:rPr>
        <w:rFonts w:ascii="Wingdings" w:hAnsi="Wingdings" w:cs="Wingdings" w:hint="default"/>
      </w:rPr>
    </w:lvl>
    <w:lvl w:ilvl="3">
      <w:start w:val="1"/>
      <w:numFmt w:val="bullet"/>
      <w:lvlText w:val=""/>
      <w:lvlJc w:val="left"/>
      <w:pPr>
        <w:tabs>
          <w:tab w:val="num" w:pos="0"/>
        </w:tabs>
        <w:ind w:left="3617" w:hanging="360"/>
      </w:pPr>
      <w:rPr>
        <w:rFonts w:ascii="Symbol" w:hAnsi="Symbol" w:cs="Symbol" w:hint="default"/>
      </w:rPr>
    </w:lvl>
    <w:lvl w:ilvl="4">
      <w:start w:val="1"/>
      <w:numFmt w:val="bullet"/>
      <w:lvlText w:val="o"/>
      <w:lvlJc w:val="left"/>
      <w:pPr>
        <w:tabs>
          <w:tab w:val="num" w:pos="0"/>
        </w:tabs>
        <w:ind w:left="4337" w:hanging="360"/>
      </w:pPr>
      <w:rPr>
        <w:rFonts w:ascii="Courier New" w:hAnsi="Courier New" w:cs="Courier New" w:hint="default"/>
      </w:rPr>
    </w:lvl>
    <w:lvl w:ilvl="5">
      <w:start w:val="1"/>
      <w:numFmt w:val="bullet"/>
      <w:lvlText w:val=""/>
      <w:lvlJc w:val="left"/>
      <w:pPr>
        <w:tabs>
          <w:tab w:val="num" w:pos="0"/>
        </w:tabs>
        <w:ind w:left="5057" w:hanging="360"/>
      </w:pPr>
      <w:rPr>
        <w:rFonts w:ascii="Wingdings" w:hAnsi="Wingdings" w:cs="Wingdings" w:hint="default"/>
      </w:rPr>
    </w:lvl>
    <w:lvl w:ilvl="6">
      <w:start w:val="1"/>
      <w:numFmt w:val="bullet"/>
      <w:lvlText w:val=""/>
      <w:lvlJc w:val="left"/>
      <w:pPr>
        <w:tabs>
          <w:tab w:val="num" w:pos="0"/>
        </w:tabs>
        <w:ind w:left="5777" w:hanging="360"/>
      </w:pPr>
      <w:rPr>
        <w:rFonts w:ascii="Symbol" w:hAnsi="Symbol" w:cs="Symbol" w:hint="default"/>
      </w:rPr>
    </w:lvl>
    <w:lvl w:ilvl="7">
      <w:start w:val="1"/>
      <w:numFmt w:val="bullet"/>
      <w:lvlText w:val="o"/>
      <w:lvlJc w:val="left"/>
      <w:pPr>
        <w:tabs>
          <w:tab w:val="num" w:pos="0"/>
        </w:tabs>
        <w:ind w:left="6497" w:hanging="360"/>
      </w:pPr>
      <w:rPr>
        <w:rFonts w:ascii="Courier New" w:hAnsi="Courier New" w:cs="Courier New" w:hint="default"/>
      </w:rPr>
    </w:lvl>
    <w:lvl w:ilvl="8">
      <w:start w:val="1"/>
      <w:numFmt w:val="bullet"/>
      <w:lvlText w:val=""/>
      <w:lvlJc w:val="left"/>
      <w:pPr>
        <w:tabs>
          <w:tab w:val="num" w:pos="0"/>
        </w:tabs>
        <w:ind w:left="7217" w:hanging="360"/>
      </w:pPr>
      <w:rPr>
        <w:rFonts w:ascii="Wingdings" w:hAnsi="Wingdings" w:cs="Wingdings" w:hint="default"/>
      </w:rPr>
    </w:lvl>
  </w:abstractNum>
  <w:abstractNum w:abstractNumId="41" w15:restartNumberingAfterBreak="0">
    <w:nsid w:val="53E65651"/>
    <w:multiLevelType w:val="multilevel"/>
    <w:tmpl w:val="52F4F25E"/>
    <w:lvl w:ilvl="0">
      <w:start w:val="1"/>
      <w:numFmt w:val="decimal"/>
      <w:lvlText w:val="%1"/>
      <w:lvlJc w:val="left"/>
      <w:pPr>
        <w:tabs>
          <w:tab w:val="num" w:pos="0"/>
        </w:tabs>
        <w:ind w:left="1070" w:hanging="360"/>
      </w:pPr>
    </w:lvl>
    <w:lvl w:ilvl="1">
      <w:start w:val="1"/>
      <w:numFmt w:val="lowerLetter"/>
      <w:lvlText w:val="%2."/>
      <w:lvlJc w:val="left"/>
      <w:pPr>
        <w:tabs>
          <w:tab w:val="num" w:pos="0"/>
        </w:tabs>
        <w:ind w:left="1506" w:hanging="360"/>
      </w:pPr>
    </w:lvl>
    <w:lvl w:ilvl="2">
      <w:start w:val="1"/>
      <w:numFmt w:val="lowerRoman"/>
      <w:lvlText w:val="%3."/>
      <w:lvlJc w:val="right"/>
      <w:pPr>
        <w:tabs>
          <w:tab w:val="num" w:pos="0"/>
        </w:tabs>
        <w:ind w:left="2226" w:hanging="180"/>
      </w:pPr>
    </w:lvl>
    <w:lvl w:ilvl="3">
      <w:start w:val="1"/>
      <w:numFmt w:val="decimal"/>
      <w:lvlText w:val="%4."/>
      <w:lvlJc w:val="left"/>
      <w:pPr>
        <w:tabs>
          <w:tab w:val="num" w:pos="0"/>
        </w:tabs>
        <w:ind w:left="2946" w:hanging="360"/>
      </w:pPr>
    </w:lvl>
    <w:lvl w:ilvl="4">
      <w:start w:val="1"/>
      <w:numFmt w:val="lowerLetter"/>
      <w:lvlText w:val="%5."/>
      <w:lvlJc w:val="left"/>
      <w:pPr>
        <w:tabs>
          <w:tab w:val="num" w:pos="0"/>
        </w:tabs>
        <w:ind w:left="3666" w:hanging="360"/>
      </w:pPr>
    </w:lvl>
    <w:lvl w:ilvl="5">
      <w:start w:val="1"/>
      <w:numFmt w:val="lowerRoman"/>
      <w:lvlText w:val="%6."/>
      <w:lvlJc w:val="right"/>
      <w:pPr>
        <w:tabs>
          <w:tab w:val="num" w:pos="0"/>
        </w:tabs>
        <w:ind w:left="4386" w:hanging="180"/>
      </w:pPr>
    </w:lvl>
    <w:lvl w:ilvl="6">
      <w:start w:val="1"/>
      <w:numFmt w:val="decimal"/>
      <w:lvlText w:val="%7."/>
      <w:lvlJc w:val="left"/>
      <w:pPr>
        <w:tabs>
          <w:tab w:val="num" w:pos="0"/>
        </w:tabs>
        <w:ind w:left="5106" w:hanging="360"/>
      </w:pPr>
    </w:lvl>
    <w:lvl w:ilvl="7">
      <w:start w:val="1"/>
      <w:numFmt w:val="lowerLetter"/>
      <w:lvlText w:val="%8."/>
      <w:lvlJc w:val="left"/>
      <w:pPr>
        <w:tabs>
          <w:tab w:val="num" w:pos="0"/>
        </w:tabs>
        <w:ind w:left="5826" w:hanging="360"/>
      </w:pPr>
    </w:lvl>
    <w:lvl w:ilvl="8">
      <w:start w:val="1"/>
      <w:numFmt w:val="lowerRoman"/>
      <w:lvlText w:val="%9."/>
      <w:lvlJc w:val="right"/>
      <w:pPr>
        <w:tabs>
          <w:tab w:val="num" w:pos="0"/>
        </w:tabs>
        <w:ind w:left="6546" w:hanging="180"/>
      </w:pPr>
    </w:lvl>
  </w:abstractNum>
  <w:abstractNum w:abstractNumId="42" w15:restartNumberingAfterBreak="0">
    <w:nsid w:val="59113006"/>
    <w:multiLevelType w:val="multilevel"/>
    <w:tmpl w:val="253E37A4"/>
    <w:lvl w:ilvl="0">
      <w:start w:val="1"/>
      <w:numFmt w:val="russianLower"/>
      <w:lvlText w:val="%1)"/>
      <w:lvlJc w:val="left"/>
      <w:pPr>
        <w:tabs>
          <w:tab w:val="num" w:pos="0"/>
        </w:tabs>
        <w:ind w:left="1429" w:hanging="360"/>
      </w:pPr>
      <w:rPr>
        <w:lang w:val="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43" w15:restartNumberingAfterBreak="0">
    <w:nsid w:val="5A083EE1"/>
    <w:multiLevelType w:val="multilevel"/>
    <w:tmpl w:val="22AC8F0E"/>
    <w:lvl w:ilvl="0">
      <w:start w:val="1"/>
      <w:numFmt w:val="russianLower"/>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44" w15:restartNumberingAfterBreak="0">
    <w:nsid w:val="5CA03CF9"/>
    <w:multiLevelType w:val="multilevel"/>
    <w:tmpl w:val="96AE0EFC"/>
    <w:lvl w:ilvl="0">
      <w:start w:val="1"/>
      <w:numFmt w:val="decimal"/>
      <w:lvlText w:val="%1"/>
      <w:lvlJc w:val="left"/>
      <w:pPr>
        <w:tabs>
          <w:tab w:val="num" w:pos="0"/>
        </w:tabs>
        <w:ind w:left="896" w:hanging="360"/>
      </w:pPr>
    </w:lvl>
    <w:lvl w:ilvl="1">
      <w:start w:val="1"/>
      <w:numFmt w:val="decimal"/>
      <w:lvlText w:val="%1.%2."/>
      <w:lvlJc w:val="left"/>
      <w:pPr>
        <w:tabs>
          <w:tab w:val="num" w:pos="0"/>
        </w:tabs>
        <w:ind w:left="896" w:hanging="360"/>
      </w:pPr>
    </w:lvl>
    <w:lvl w:ilvl="2">
      <w:start w:val="1"/>
      <w:numFmt w:val="decimal"/>
      <w:lvlText w:val="%1.%2.%3."/>
      <w:lvlJc w:val="left"/>
      <w:pPr>
        <w:tabs>
          <w:tab w:val="num" w:pos="0"/>
        </w:tabs>
        <w:ind w:left="1256" w:hanging="720"/>
      </w:pPr>
    </w:lvl>
    <w:lvl w:ilvl="3">
      <w:start w:val="1"/>
      <w:numFmt w:val="decimal"/>
      <w:lvlText w:val="%1.%2.%3.%4."/>
      <w:lvlJc w:val="left"/>
      <w:pPr>
        <w:tabs>
          <w:tab w:val="num" w:pos="0"/>
        </w:tabs>
        <w:ind w:left="1256" w:hanging="720"/>
      </w:pPr>
    </w:lvl>
    <w:lvl w:ilvl="4">
      <w:start w:val="1"/>
      <w:numFmt w:val="decimal"/>
      <w:lvlText w:val="%1.%2.%3.%4.%5."/>
      <w:lvlJc w:val="left"/>
      <w:pPr>
        <w:tabs>
          <w:tab w:val="num" w:pos="0"/>
        </w:tabs>
        <w:ind w:left="1616" w:hanging="1080"/>
      </w:pPr>
    </w:lvl>
    <w:lvl w:ilvl="5">
      <w:start w:val="1"/>
      <w:numFmt w:val="decimal"/>
      <w:lvlText w:val="%1.%2.%3.%4.%5.%6."/>
      <w:lvlJc w:val="left"/>
      <w:pPr>
        <w:tabs>
          <w:tab w:val="num" w:pos="0"/>
        </w:tabs>
        <w:ind w:left="1616" w:hanging="1080"/>
      </w:pPr>
    </w:lvl>
    <w:lvl w:ilvl="6">
      <w:start w:val="1"/>
      <w:numFmt w:val="decimal"/>
      <w:lvlText w:val="%1.%2.%3.%4.%5.%6.%7."/>
      <w:lvlJc w:val="left"/>
      <w:pPr>
        <w:tabs>
          <w:tab w:val="num" w:pos="0"/>
        </w:tabs>
        <w:ind w:left="1976" w:hanging="1440"/>
      </w:pPr>
    </w:lvl>
    <w:lvl w:ilvl="7">
      <w:start w:val="1"/>
      <w:numFmt w:val="decimal"/>
      <w:lvlText w:val="%1.%2.%3.%4.%5.%6.%7.%8."/>
      <w:lvlJc w:val="left"/>
      <w:pPr>
        <w:tabs>
          <w:tab w:val="num" w:pos="0"/>
        </w:tabs>
        <w:ind w:left="1976" w:hanging="1440"/>
      </w:pPr>
    </w:lvl>
    <w:lvl w:ilvl="8">
      <w:start w:val="1"/>
      <w:numFmt w:val="decimal"/>
      <w:lvlText w:val="%1.%2.%3.%4.%5.%6.%7.%8.%9."/>
      <w:lvlJc w:val="left"/>
      <w:pPr>
        <w:tabs>
          <w:tab w:val="num" w:pos="0"/>
        </w:tabs>
        <w:ind w:left="2336" w:hanging="1800"/>
      </w:pPr>
    </w:lvl>
  </w:abstractNum>
  <w:abstractNum w:abstractNumId="45" w15:restartNumberingAfterBreak="0">
    <w:nsid w:val="616821B3"/>
    <w:multiLevelType w:val="multilevel"/>
    <w:tmpl w:val="FECC85B6"/>
    <w:lvl w:ilvl="0">
      <w:start w:val="1"/>
      <w:numFmt w:val="decimal"/>
      <w:lvlText w:val="%1"/>
      <w:lvlJc w:val="left"/>
      <w:pPr>
        <w:tabs>
          <w:tab w:val="num" w:pos="0"/>
        </w:tabs>
        <w:ind w:left="786" w:hanging="360"/>
      </w:pPr>
    </w:lvl>
    <w:lvl w:ilvl="1">
      <w:start w:val="1"/>
      <w:numFmt w:val="lowerLetter"/>
      <w:lvlText w:val="%2."/>
      <w:lvlJc w:val="left"/>
      <w:pPr>
        <w:tabs>
          <w:tab w:val="num" w:pos="0"/>
        </w:tabs>
        <w:ind w:left="1506" w:hanging="360"/>
      </w:pPr>
    </w:lvl>
    <w:lvl w:ilvl="2">
      <w:start w:val="1"/>
      <w:numFmt w:val="lowerRoman"/>
      <w:lvlText w:val="%3."/>
      <w:lvlJc w:val="right"/>
      <w:pPr>
        <w:tabs>
          <w:tab w:val="num" w:pos="0"/>
        </w:tabs>
        <w:ind w:left="2226" w:hanging="180"/>
      </w:pPr>
    </w:lvl>
    <w:lvl w:ilvl="3">
      <w:start w:val="1"/>
      <w:numFmt w:val="decimal"/>
      <w:lvlText w:val="%4."/>
      <w:lvlJc w:val="left"/>
      <w:pPr>
        <w:tabs>
          <w:tab w:val="num" w:pos="0"/>
        </w:tabs>
        <w:ind w:left="2946" w:hanging="360"/>
      </w:pPr>
    </w:lvl>
    <w:lvl w:ilvl="4">
      <w:start w:val="1"/>
      <w:numFmt w:val="lowerLetter"/>
      <w:lvlText w:val="%5."/>
      <w:lvlJc w:val="left"/>
      <w:pPr>
        <w:tabs>
          <w:tab w:val="num" w:pos="0"/>
        </w:tabs>
        <w:ind w:left="3666" w:hanging="360"/>
      </w:pPr>
    </w:lvl>
    <w:lvl w:ilvl="5">
      <w:start w:val="1"/>
      <w:numFmt w:val="lowerRoman"/>
      <w:lvlText w:val="%6."/>
      <w:lvlJc w:val="right"/>
      <w:pPr>
        <w:tabs>
          <w:tab w:val="num" w:pos="0"/>
        </w:tabs>
        <w:ind w:left="4386" w:hanging="180"/>
      </w:pPr>
    </w:lvl>
    <w:lvl w:ilvl="6">
      <w:start w:val="1"/>
      <w:numFmt w:val="decimal"/>
      <w:lvlText w:val="%7."/>
      <w:lvlJc w:val="left"/>
      <w:pPr>
        <w:tabs>
          <w:tab w:val="num" w:pos="0"/>
        </w:tabs>
        <w:ind w:left="5106" w:hanging="360"/>
      </w:pPr>
    </w:lvl>
    <w:lvl w:ilvl="7">
      <w:start w:val="1"/>
      <w:numFmt w:val="lowerLetter"/>
      <w:lvlText w:val="%8."/>
      <w:lvlJc w:val="left"/>
      <w:pPr>
        <w:tabs>
          <w:tab w:val="num" w:pos="0"/>
        </w:tabs>
        <w:ind w:left="5826" w:hanging="360"/>
      </w:pPr>
    </w:lvl>
    <w:lvl w:ilvl="8">
      <w:start w:val="1"/>
      <w:numFmt w:val="lowerRoman"/>
      <w:lvlText w:val="%9."/>
      <w:lvlJc w:val="right"/>
      <w:pPr>
        <w:tabs>
          <w:tab w:val="num" w:pos="0"/>
        </w:tabs>
        <w:ind w:left="6546" w:hanging="180"/>
      </w:pPr>
    </w:lvl>
  </w:abstractNum>
  <w:abstractNum w:abstractNumId="46" w15:restartNumberingAfterBreak="0">
    <w:nsid w:val="62D13568"/>
    <w:multiLevelType w:val="multilevel"/>
    <w:tmpl w:val="0BB80D7C"/>
    <w:lvl w:ilvl="0">
      <w:start w:val="1"/>
      <w:numFmt w:val="decimal"/>
      <w:pStyle w:val="a0"/>
      <w:lvlText w:val="%1."/>
      <w:lvlJc w:val="left"/>
      <w:pPr>
        <w:tabs>
          <w:tab w:val="num" w:pos="1080"/>
        </w:tabs>
        <w:ind w:left="0" w:firstLine="72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7" w15:restartNumberingAfterBreak="0">
    <w:nsid w:val="62E53746"/>
    <w:multiLevelType w:val="multilevel"/>
    <w:tmpl w:val="91E69292"/>
    <w:lvl w:ilvl="0">
      <w:start w:val="1"/>
      <w:numFmt w:val="russianLower"/>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8" w15:restartNumberingAfterBreak="0">
    <w:nsid w:val="643226AC"/>
    <w:multiLevelType w:val="multilevel"/>
    <w:tmpl w:val="C144FF98"/>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9" w15:restartNumberingAfterBreak="0">
    <w:nsid w:val="655379F7"/>
    <w:multiLevelType w:val="multilevel"/>
    <w:tmpl w:val="82CAF696"/>
    <w:lvl w:ilvl="0">
      <w:start w:val="1"/>
      <w:numFmt w:val="russianLower"/>
      <w:lvlText w:val="%1)"/>
      <w:lvlJc w:val="left"/>
      <w:pPr>
        <w:tabs>
          <w:tab w:val="num" w:pos="0"/>
        </w:tabs>
        <w:ind w:left="1429" w:hanging="360"/>
      </w:pPr>
      <w:rPr>
        <w:color w:val="auto"/>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50" w15:restartNumberingAfterBreak="0">
    <w:nsid w:val="67185933"/>
    <w:multiLevelType w:val="multilevel"/>
    <w:tmpl w:val="728E230C"/>
    <w:lvl w:ilvl="0">
      <w:start w:val="1"/>
      <w:numFmt w:val="bullet"/>
      <w:lvlText w:val=""/>
      <w:lvlJc w:val="left"/>
      <w:pPr>
        <w:tabs>
          <w:tab w:val="num" w:pos="0"/>
        </w:tabs>
        <w:ind w:left="720" w:hanging="360"/>
      </w:pPr>
      <w:rPr>
        <w:rFonts w:ascii="Symbol" w:hAnsi="Symbol" w:cs="Symbol" w:hint="default"/>
      </w:rPr>
    </w:lvl>
    <w:lvl w:ilvl="1">
      <w:start w:val="1"/>
      <w:numFmt w:val="bullet"/>
      <w:lvlText w:val=""/>
      <w:lvlJc w:val="left"/>
      <w:pPr>
        <w:tabs>
          <w:tab w:val="num" w:pos="0"/>
        </w:tabs>
        <w:ind w:left="1440" w:hanging="360"/>
      </w:pPr>
      <w:rPr>
        <w:rFonts w:ascii="Symbol" w:hAnsi="Symbol" w:cs="Symbol"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1" w15:restartNumberingAfterBreak="0">
    <w:nsid w:val="6D1643B9"/>
    <w:multiLevelType w:val="multilevel"/>
    <w:tmpl w:val="C5C820D2"/>
    <w:lvl w:ilvl="0">
      <w:start w:val="1"/>
      <w:numFmt w:val="bullet"/>
      <w:lvlText w:val=""/>
      <w:lvlJc w:val="left"/>
      <w:pPr>
        <w:tabs>
          <w:tab w:val="num" w:pos="0"/>
        </w:tabs>
        <w:ind w:left="4612"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2" w15:restartNumberingAfterBreak="0">
    <w:nsid w:val="6F920504"/>
    <w:multiLevelType w:val="multilevel"/>
    <w:tmpl w:val="2A6AAA7C"/>
    <w:lvl w:ilvl="0">
      <w:start w:val="1"/>
      <w:numFmt w:val="russianLower"/>
      <w:lvlText w:val="%1)"/>
      <w:lvlJc w:val="left"/>
      <w:pPr>
        <w:tabs>
          <w:tab w:val="num" w:pos="0"/>
        </w:tabs>
        <w:ind w:left="1440" w:hanging="360"/>
      </w:p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53" w15:restartNumberingAfterBreak="0">
    <w:nsid w:val="6FF37A19"/>
    <w:multiLevelType w:val="multilevel"/>
    <w:tmpl w:val="D310BF48"/>
    <w:lvl w:ilvl="0">
      <w:start w:val="1"/>
      <w:numFmt w:val="russianLower"/>
      <w:lvlText w:val="%1)"/>
      <w:lvlJc w:val="left"/>
      <w:pPr>
        <w:tabs>
          <w:tab w:val="num" w:pos="0"/>
        </w:tabs>
        <w:ind w:left="1429" w:hanging="360"/>
      </w:pPr>
    </w:lvl>
    <w:lvl w:ilvl="1">
      <w:start w:val="1"/>
      <w:numFmt w:val="russianLow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54" w15:restartNumberingAfterBreak="0">
    <w:nsid w:val="71646318"/>
    <w:multiLevelType w:val="multilevel"/>
    <w:tmpl w:val="91D40A10"/>
    <w:lvl w:ilvl="0">
      <w:start w:val="1"/>
      <w:numFmt w:val="russianLower"/>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55" w15:restartNumberingAfterBreak="0">
    <w:nsid w:val="73B00470"/>
    <w:multiLevelType w:val="multilevel"/>
    <w:tmpl w:val="B3BCE4FA"/>
    <w:lvl w:ilvl="0">
      <w:start w:val="1"/>
      <w:numFmt w:val="bullet"/>
      <w:lvlText w:val=""/>
      <w:lvlJc w:val="left"/>
      <w:pPr>
        <w:tabs>
          <w:tab w:val="num" w:pos="0"/>
        </w:tabs>
        <w:ind w:left="720" w:hanging="360"/>
      </w:pPr>
      <w:rPr>
        <w:rFonts w:ascii="Symbol" w:hAnsi="Symbol" w:cs="Symbol" w:hint="default"/>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6" w15:restartNumberingAfterBreak="0">
    <w:nsid w:val="73E60A9B"/>
    <w:multiLevelType w:val="multilevel"/>
    <w:tmpl w:val="220C9B9C"/>
    <w:lvl w:ilvl="0">
      <w:start w:val="1"/>
      <w:numFmt w:val="decimal"/>
      <w:pStyle w:val="21"/>
      <w:lvlText w:val="%1."/>
      <w:lvlJc w:val="left"/>
      <w:pPr>
        <w:tabs>
          <w:tab w:val="num" w:pos="643"/>
        </w:tabs>
        <w:ind w:left="643"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7" w15:restartNumberingAfterBreak="0">
    <w:nsid w:val="79016BD6"/>
    <w:multiLevelType w:val="multilevel"/>
    <w:tmpl w:val="7FE617F2"/>
    <w:lvl w:ilvl="0">
      <w:start w:val="1"/>
      <w:numFmt w:val="decimal"/>
      <w:pStyle w:val="a1"/>
      <w:lvlText w:val="%1."/>
      <w:lvlJc w:val="left"/>
      <w:pPr>
        <w:tabs>
          <w:tab w:val="num" w:pos="360"/>
        </w:tabs>
        <w:ind w:left="360" w:hanging="360"/>
      </w:pPr>
      <w:rPr>
        <w:color w:val="1F3864" w:themeColor="accent5" w:themeShade="80"/>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8" w15:restartNumberingAfterBreak="0">
    <w:nsid w:val="7B7630CB"/>
    <w:multiLevelType w:val="multilevel"/>
    <w:tmpl w:val="47C838D2"/>
    <w:lvl w:ilvl="0">
      <w:start w:val="1"/>
      <w:numFmt w:val="decimal"/>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59" w15:restartNumberingAfterBreak="0">
    <w:nsid w:val="7C0766CC"/>
    <w:multiLevelType w:val="multilevel"/>
    <w:tmpl w:val="D292C624"/>
    <w:lvl w:ilvl="0">
      <w:start w:val="1"/>
      <w:numFmt w:val="bullet"/>
      <w:pStyle w:val="a2"/>
      <w:lvlText w:val=""/>
      <w:lvlJc w:val="left"/>
      <w:pPr>
        <w:tabs>
          <w:tab w:val="num" w:pos="1440"/>
        </w:tabs>
        <w:ind w:left="1440" w:hanging="360"/>
      </w:pPr>
      <w:rPr>
        <w:rFonts w:ascii="Symbol" w:hAnsi="Symbol" w:cs="Symbol" w:hint="default"/>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cs="Wingdings" w:hint="default"/>
      </w:rPr>
    </w:lvl>
    <w:lvl w:ilvl="3">
      <w:start w:val="1"/>
      <w:numFmt w:val="bullet"/>
      <w:lvlText w:val=""/>
      <w:lvlJc w:val="left"/>
      <w:pPr>
        <w:tabs>
          <w:tab w:val="num" w:pos="3600"/>
        </w:tabs>
        <w:ind w:left="3600" w:hanging="360"/>
      </w:pPr>
      <w:rPr>
        <w:rFonts w:ascii="Symbol" w:hAnsi="Symbol" w:cs="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cs="Wingdings" w:hint="default"/>
      </w:rPr>
    </w:lvl>
    <w:lvl w:ilvl="6">
      <w:start w:val="1"/>
      <w:numFmt w:val="bullet"/>
      <w:lvlText w:val=""/>
      <w:lvlJc w:val="left"/>
      <w:pPr>
        <w:tabs>
          <w:tab w:val="num" w:pos="5760"/>
        </w:tabs>
        <w:ind w:left="5760" w:hanging="360"/>
      </w:pPr>
      <w:rPr>
        <w:rFonts w:ascii="Symbol" w:hAnsi="Symbol" w:cs="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cs="Wingdings" w:hint="default"/>
      </w:rPr>
    </w:lvl>
  </w:abstractNum>
  <w:num w:numId="1">
    <w:abstractNumId w:val="10"/>
  </w:num>
  <w:num w:numId="2">
    <w:abstractNumId w:val="9"/>
  </w:num>
  <w:num w:numId="3">
    <w:abstractNumId w:val="34"/>
  </w:num>
  <w:num w:numId="4">
    <w:abstractNumId w:val="24"/>
  </w:num>
  <w:num w:numId="5">
    <w:abstractNumId w:val="27"/>
  </w:num>
  <w:num w:numId="6">
    <w:abstractNumId w:val="49"/>
  </w:num>
  <w:num w:numId="7">
    <w:abstractNumId w:val="29"/>
  </w:num>
  <w:num w:numId="8">
    <w:abstractNumId w:val="52"/>
  </w:num>
  <w:num w:numId="9">
    <w:abstractNumId w:val="57"/>
  </w:num>
  <w:num w:numId="10">
    <w:abstractNumId w:val="8"/>
  </w:num>
  <w:num w:numId="11">
    <w:abstractNumId w:val="56"/>
  </w:num>
  <w:num w:numId="12">
    <w:abstractNumId w:val="19"/>
  </w:num>
  <w:num w:numId="13">
    <w:abstractNumId w:val="37"/>
  </w:num>
  <w:num w:numId="14">
    <w:abstractNumId w:val="59"/>
  </w:num>
  <w:num w:numId="15">
    <w:abstractNumId w:val="46"/>
  </w:num>
  <w:num w:numId="16">
    <w:abstractNumId w:val="40"/>
  </w:num>
  <w:num w:numId="17">
    <w:abstractNumId w:val="23"/>
  </w:num>
  <w:num w:numId="18">
    <w:abstractNumId w:val="17"/>
  </w:num>
  <w:num w:numId="19">
    <w:abstractNumId w:val="2"/>
  </w:num>
  <w:num w:numId="20">
    <w:abstractNumId w:val="48"/>
  </w:num>
  <w:num w:numId="21">
    <w:abstractNumId w:val="11"/>
  </w:num>
  <w:num w:numId="22">
    <w:abstractNumId w:val="3"/>
  </w:num>
  <w:num w:numId="23">
    <w:abstractNumId w:val="22"/>
  </w:num>
  <w:num w:numId="24">
    <w:abstractNumId w:val="31"/>
  </w:num>
  <w:num w:numId="25">
    <w:abstractNumId w:val="12"/>
  </w:num>
  <w:num w:numId="26">
    <w:abstractNumId w:val="43"/>
  </w:num>
  <w:num w:numId="27">
    <w:abstractNumId w:val="42"/>
  </w:num>
  <w:num w:numId="28">
    <w:abstractNumId w:val="53"/>
  </w:num>
  <w:num w:numId="29">
    <w:abstractNumId w:val="44"/>
  </w:num>
  <w:num w:numId="30">
    <w:abstractNumId w:val="16"/>
  </w:num>
  <w:num w:numId="31">
    <w:abstractNumId w:val="21"/>
  </w:num>
  <w:num w:numId="32">
    <w:abstractNumId w:val="33"/>
  </w:num>
  <w:num w:numId="33">
    <w:abstractNumId w:val="58"/>
  </w:num>
  <w:num w:numId="34">
    <w:abstractNumId w:val="6"/>
  </w:num>
  <w:num w:numId="35">
    <w:abstractNumId w:val="36"/>
  </w:num>
  <w:num w:numId="36">
    <w:abstractNumId w:val="1"/>
  </w:num>
  <w:num w:numId="37">
    <w:abstractNumId w:val="54"/>
  </w:num>
  <w:num w:numId="38">
    <w:abstractNumId w:val="32"/>
  </w:num>
  <w:num w:numId="39">
    <w:abstractNumId w:val="41"/>
  </w:num>
  <w:num w:numId="40">
    <w:abstractNumId w:val="38"/>
  </w:num>
  <w:num w:numId="41">
    <w:abstractNumId w:val="30"/>
  </w:num>
  <w:num w:numId="42">
    <w:abstractNumId w:val="15"/>
  </w:num>
  <w:num w:numId="43">
    <w:abstractNumId w:val="7"/>
  </w:num>
  <w:num w:numId="44">
    <w:abstractNumId w:val="26"/>
  </w:num>
  <w:num w:numId="45">
    <w:abstractNumId w:val="13"/>
  </w:num>
  <w:num w:numId="46">
    <w:abstractNumId w:val="20"/>
  </w:num>
  <w:num w:numId="47">
    <w:abstractNumId w:val="45"/>
  </w:num>
  <w:num w:numId="48">
    <w:abstractNumId w:val="5"/>
  </w:num>
  <w:num w:numId="49">
    <w:abstractNumId w:val="35"/>
  </w:num>
  <w:num w:numId="50">
    <w:abstractNumId w:val="55"/>
  </w:num>
  <w:num w:numId="51">
    <w:abstractNumId w:val="47"/>
  </w:num>
  <w:num w:numId="52">
    <w:abstractNumId w:val="25"/>
  </w:num>
  <w:num w:numId="53">
    <w:abstractNumId w:val="18"/>
  </w:num>
  <w:num w:numId="54">
    <w:abstractNumId w:val="14"/>
  </w:num>
  <w:num w:numId="55">
    <w:abstractNumId w:val="50"/>
  </w:num>
  <w:num w:numId="56">
    <w:abstractNumId w:val="51"/>
  </w:num>
  <w:num w:numId="57">
    <w:abstractNumId w:val="39"/>
  </w:num>
  <w:num w:numId="58">
    <w:abstractNumId w:val="4"/>
  </w:num>
  <w:num w:numId="59">
    <w:abstractNumId w:val="0"/>
    <w:lvlOverride w:ilvl="0">
      <w:startOverride w:val="1"/>
    </w:lvlOverride>
    <w:lvlOverride w:ilvl="1">
      <w:startOverride w:val="1"/>
    </w:lvlOverride>
  </w:num>
  <w:num w:numId="60">
    <w:abstractNumId w:val="0"/>
  </w:num>
  <w:num w:numId="61">
    <w:abstractNumId w:val="0"/>
  </w:num>
  <w:num w:numId="62">
    <w:abstractNumId w:val="0"/>
  </w:num>
  <w:num w:numId="63">
    <w:abstractNumId w:val="28"/>
  </w:num>
  <w:num w:numId="64">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defaultTabStop w:val="709"/>
  <w:autoHyphenation/>
  <w:characterSpacingControl w:val="doNotCompress"/>
  <w:footnotePr>
    <w:numRestart w:val="eachPage"/>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95028"/>
    <w:rsid w:val="0008705F"/>
    <w:rsid w:val="00095028"/>
    <w:rsid w:val="0023363E"/>
    <w:rsid w:val="00370521"/>
    <w:rsid w:val="004A6860"/>
    <w:rsid w:val="004F29ED"/>
    <w:rsid w:val="0077679E"/>
    <w:rsid w:val="007A53CF"/>
    <w:rsid w:val="007B2E14"/>
    <w:rsid w:val="007B2E86"/>
    <w:rsid w:val="008B1B17"/>
    <w:rsid w:val="00925876"/>
    <w:rsid w:val="00A672FF"/>
    <w:rsid w:val="00AF29B5"/>
    <w:rsid w:val="00C16771"/>
    <w:rsid w:val="00C57F90"/>
    <w:rsid w:val="00C701E9"/>
    <w:rsid w:val="00C7102E"/>
    <w:rsid w:val="00CA32D5"/>
    <w:rsid w:val="00DA2547"/>
    <w:rsid w:val="00E4210F"/>
    <w:rsid w:val="00EE7FF1"/>
    <w:rsid w:val="00EF022F"/>
    <w:rsid w:val="00F76690"/>
    <w:rsid w:val="00FF4EA6"/>
  </w:rsids>
  <m:mathPr>
    <m:mathFont m:val="Cambria Math"/>
    <m:brkBin m:val="before"/>
    <m:brkBinSub m:val="--"/>
    <m:smallFrac m:val="0"/>
    <m:dispDef/>
    <m:lMargin m:val="0"/>
    <m:rMargin m:val="0"/>
    <m:defJc m:val="centerGroup"/>
    <m:wrapIndent m:val="1440"/>
    <m:intLim m:val="subSup"/>
    <m:naryLim m:val="undOvr"/>
  </m:mathPr>
  <w:themeFontLang w:val="ru-RU" w:eastAsia="" w:bidi=""/>
  <w:clrSchemeMapping w:bg1="light1" w:t1="dark1" w:bg2="light2" w:t2="dark2" w:accent1="accent1" w:accent2="accent2" w:accent3="accent3" w:accent4="accent4" w:accent5="accent5" w:accent6="accent6" w:hyperlink="hyperlink" w:followedHyperlink="followedHyperlink"/>
  <w:shapeDefaults>
    <o:shapedefaults v:ext="edit" spidmax="1041"/>
    <o:shapelayout v:ext="edit">
      <o:idmap v:ext="edit" data="1"/>
    </o:shapelayout>
  </w:shapeDefaults>
  <w:decimalSymbol w:val=","/>
  <w:listSeparator w:val=";"/>
  <w15:docId w15:val="{E4FB5DB2-2D88-4111-950A-C4AE9F9DEE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imes New Roman"/>
        <w:sz w:val="24"/>
        <w:szCs w:val="24"/>
        <w:lang w:val="ru-RU" w:eastAsia="en-US" w:bidi="ar-SA"/>
      </w:rPr>
    </w:rPrDefault>
    <w:pPrDefault>
      <w:pPr>
        <w:suppressAutoHyphens/>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qFormat="1"/>
    <w:lsdException w:name="header" w:semiHidden="1"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qFormat="1"/>
    <w:lsdException w:name="footnote reference" w:semiHidden="1" w:unhideWhenUsed="1"/>
    <w:lsdException w:name="annotation reference" w:semiHidden="1" w:unhideWhenUsed="1" w:qFormat="1"/>
    <w:lsdException w:name="line number" w:semiHidden="1" w:unhideWhenUsed="1"/>
    <w:lsdException w:name="page number" w:semiHidden="1" w:uiPriority="0"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qFormat="1"/>
    <w:lsdException w:name="List Number" w:semiHidden="1" w:uiPriority="0"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qFormat="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qFormat="1"/>
    <w:lsdException w:name="Body Text Indent 3" w:semiHidden="1" w:unhideWhenUsed="1"/>
    <w:lsdException w:name="Block Text" w:semiHidden="1" w:uiPriority="0" w:unhideWhenUsed="1" w:qFormat="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3">
    <w:name w:val="Normal"/>
    <w:qFormat/>
    <w:rsid w:val="000D0E53"/>
    <w:pPr>
      <w:spacing w:line="360" w:lineRule="auto"/>
      <w:ind w:firstLine="709"/>
      <w:jc w:val="both"/>
    </w:pPr>
  </w:style>
  <w:style w:type="paragraph" w:styleId="1">
    <w:name w:val="heading 1"/>
    <w:basedOn w:val="a3"/>
    <w:next w:val="20"/>
    <w:link w:val="110"/>
    <w:qFormat/>
    <w:rsid w:val="0080569F"/>
    <w:pPr>
      <w:keepNext/>
      <w:pageBreakBefore/>
      <w:numPr>
        <w:numId w:val="1"/>
      </w:numPr>
      <w:tabs>
        <w:tab w:val="left" w:pos="1276"/>
      </w:tabs>
      <w:outlineLvl w:val="0"/>
    </w:pPr>
    <w:rPr>
      <w:rFonts w:ascii="Times New Roman Полужирный" w:eastAsia="Times New Roman" w:hAnsi="Times New Roman Полужирный"/>
      <w:b/>
      <w:bCs/>
      <w:kern w:val="2"/>
      <w:sz w:val="28"/>
      <w:szCs w:val="32"/>
      <w:lang w:eastAsia="ru-RU"/>
    </w:rPr>
  </w:style>
  <w:style w:type="paragraph" w:styleId="20">
    <w:name w:val="heading 2"/>
    <w:basedOn w:val="a3"/>
    <w:next w:val="a4"/>
    <w:uiPriority w:val="9"/>
    <w:qFormat/>
    <w:rsid w:val="0080569F"/>
    <w:pPr>
      <w:keepNext/>
      <w:numPr>
        <w:ilvl w:val="1"/>
        <w:numId w:val="1"/>
      </w:numPr>
      <w:tabs>
        <w:tab w:val="left" w:pos="1276"/>
      </w:tabs>
      <w:outlineLvl w:val="1"/>
    </w:pPr>
    <w:rPr>
      <w:rFonts w:eastAsia="Times New Roman"/>
      <w:b/>
      <w:bCs/>
      <w:iCs/>
      <w:sz w:val="26"/>
      <w:szCs w:val="28"/>
      <w:lang w:eastAsia="ru-RU"/>
    </w:rPr>
  </w:style>
  <w:style w:type="paragraph" w:styleId="3">
    <w:name w:val="heading 3"/>
    <w:basedOn w:val="a3"/>
    <w:next w:val="a4"/>
    <w:qFormat/>
    <w:rsid w:val="0077108B"/>
    <w:pPr>
      <w:keepNext/>
      <w:numPr>
        <w:ilvl w:val="2"/>
        <w:numId w:val="1"/>
      </w:numPr>
      <w:tabs>
        <w:tab w:val="left" w:pos="1559"/>
      </w:tabs>
      <w:outlineLvl w:val="2"/>
    </w:pPr>
    <w:rPr>
      <w:rFonts w:ascii="Times New Roman Полужирный" w:eastAsia="Times New Roman" w:hAnsi="Times New Roman Полужирный"/>
      <w:b/>
      <w:bCs/>
      <w:szCs w:val="26"/>
      <w:lang w:eastAsia="ru-RU"/>
    </w:rPr>
  </w:style>
  <w:style w:type="paragraph" w:styleId="4">
    <w:name w:val="heading 4"/>
    <w:basedOn w:val="a3"/>
    <w:next w:val="a4"/>
    <w:link w:val="40"/>
    <w:uiPriority w:val="9"/>
    <w:qFormat/>
    <w:rsid w:val="00CF6E29"/>
    <w:pPr>
      <w:keepNext/>
      <w:numPr>
        <w:ilvl w:val="3"/>
        <w:numId w:val="1"/>
      </w:numPr>
      <w:tabs>
        <w:tab w:val="left" w:pos="1843"/>
      </w:tabs>
      <w:outlineLvl w:val="3"/>
    </w:pPr>
    <w:rPr>
      <w:rFonts w:ascii="Times New Roman Полужирный" w:eastAsia="Times New Roman" w:hAnsi="Times New Roman Полужирный"/>
      <w:b/>
      <w:bCs/>
      <w:szCs w:val="28"/>
      <w:lang w:eastAsia="ru-RU"/>
    </w:rPr>
  </w:style>
  <w:style w:type="paragraph" w:styleId="5">
    <w:name w:val="heading 5"/>
    <w:basedOn w:val="a3"/>
    <w:next w:val="a4"/>
    <w:link w:val="50"/>
    <w:uiPriority w:val="9"/>
    <w:qFormat/>
    <w:rsid w:val="001A6305"/>
    <w:pPr>
      <w:numPr>
        <w:ilvl w:val="4"/>
        <w:numId w:val="1"/>
      </w:numPr>
      <w:tabs>
        <w:tab w:val="left" w:pos="2340"/>
      </w:tabs>
      <w:spacing w:before="120" w:after="60"/>
      <w:outlineLvl w:val="4"/>
    </w:pPr>
    <w:rPr>
      <w:rFonts w:ascii="Arial" w:eastAsia="Times New Roman" w:hAnsi="Arial"/>
      <w:b/>
      <w:bCs/>
      <w:iCs/>
      <w:sz w:val="22"/>
      <w:szCs w:val="26"/>
      <w:lang w:eastAsia="ru-RU"/>
    </w:rPr>
  </w:style>
  <w:style w:type="paragraph" w:styleId="6">
    <w:name w:val="heading 6"/>
    <w:basedOn w:val="a3"/>
    <w:next w:val="a4"/>
    <w:link w:val="60"/>
    <w:uiPriority w:val="9"/>
    <w:qFormat/>
    <w:rsid w:val="001A6305"/>
    <w:pPr>
      <w:keepNext/>
      <w:numPr>
        <w:ilvl w:val="5"/>
        <w:numId w:val="1"/>
      </w:numPr>
      <w:spacing w:before="120" w:after="60"/>
      <w:outlineLvl w:val="5"/>
    </w:pPr>
    <w:rPr>
      <w:rFonts w:ascii="Arial" w:eastAsia="Times New Roman" w:hAnsi="Arial"/>
      <w:b/>
      <w:bCs/>
      <w:sz w:val="22"/>
      <w:lang w:eastAsia="ru-RU"/>
    </w:rPr>
  </w:style>
  <w:style w:type="paragraph" w:styleId="7">
    <w:name w:val="heading 7"/>
    <w:basedOn w:val="a3"/>
    <w:next w:val="a4"/>
    <w:link w:val="70"/>
    <w:uiPriority w:val="9"/>
    <w:qFormat/>
    <w:rsid w:val="001A6305"/>
    <w:pPr>
      <w:numPr>
        <w:ilvl w:val="6"/>
        <w:numId w:val="1"/>
      </w:numPr>
      <w:spacing w:before="120" w:after="60"/>
      <w:outlineLvl w:val="6"/>
    </w:pPr>
    <w:rPr>
      <w:rFonts w:ascii="Arial" w:eastAsia="Times New Roman" w:hAnsi="Arial"/>
      <w:b/>
      <w:bCs/>
      <w:sz w:val="22"/>
      <w:szCs w:val="20"/>
      <w:lang w:eastAsia="ru-RU"/>
    </w:rPr>
  </w:style>
  <w:style w:type="paragraph" w:styleId="8">
    <w:name w:val="heading 8"/>
    <w:basedOn w:val="a3"/>
    <w:next w:val="a4"/>
    <w:link w:val="80"/>
    <w:uiPriority w:val="9"/>
    <w:qFormat/>
    <w:rsid w:val="001A6305"/>
    <w:pPr>
      <w:numPr>
        <w:ilvl w:val="7"/>
        <w:numId w:val="1"/>
      </w:numPr>
      <w:spacing w:before="120" w:after="60"/>
      <w:outlineLvl w:val="7"/>
    </w:pPr>
    <w:rPr>
      <w:rFonts w:ascii="Arial" w:eastAsia="Times New Roman" w:hAnsi="Arial"/>
      <w:b/>
      <w:sz w:val="22"/>
      <w:szCs w:val="20"/>
      <w:lang w:eastAsia="ru-RU"/>
    </w:rPr>
  </w:style>
  <w:style w:type="paragraph" w:styleId="9">
    <w:name w:val="heading 9"/>
    <w:basedOn w:val="a3"/>
    <w:next w:val="a4"/>
    <w:link w:val="90"/>
    <w:uiPriority w:val="9"/>
    <w:qFormat/>
    <w:rsid w:val="00A2332B"/>
    <w:pPr>
      <w:numPr>
        <w:ilvl w:val="8"/>
        <w:numId w:val="1"/>
      </w:numPr>
      <w:spacing w:before="120" w:after="60"/>
      <w:outlineLvl w:val="8"/>
    </w:pPr>
    <w:rPr>
      <w:rFonts w:ascii="Arial" w:eastAsia="Times New Roman" w:hAnsi="Arial"/>
      <w:b/>
      <w:szCs w:val="20"/>
      <w:lang w:eastAsia="ru-RU"/>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styleId="a8">
    <w:name w:val="Hyperlink"/>
    <w:basedOn w:val="a5"/>
    <w:uiPriority w:val="99"/>
    <w:unhideWhenUsed/>
    <w:rsid w:val="00DC1382"/>
    <w:rPr>
      <w:color w:val="0563C1" w:themeColor="hyperlink"/>
      <w:u w:val="single"/>
    </w:rPr>
  </w:style>
  <w:style w:type="character" w:customStyle="1" w:styleId="a9">
    <w:name w:val="Текст сноски Знак"/>
    <w:basedOn w:val="a5"/>
    <w:uiPriority w:val="99"/>
    <w:semiHidden/>
    <w:qFormat/>
    <w:rsid w:val="00B924F6"/>
    <w:rPr>
      <w:sz w:val="20"/>
      <w:szCs w:val="20"/>
    </w:rPr>
  </w:style>
  <w:style w:type="character" w:customStyle="1" w:styleId="user">
    <w:name w:val="Символ сноски (user)"/>
    <w:basedOn w:val="a5"/>
    <w:uiPriority w:val="99"/>
    <w:semiHidden/>
    <w:unhideWhenUsed/>
    <w:qFormat/>
    <w:rsid w:val="00225C04"/>
    <w:rPr>
      <w:vertAlign w:val="superscript"/>
    </w:rPr>
  </w:style>
  <w:style w:type="character" w:customStyle="1" w:styleId="aa">
    <w:name w:val="Символ сноски"/>
    <w:qFormat/>
    <w:rPr>
      <w:vertAlign w:val="superscript"/>
    </w:rPr>
  </w:style>
  <w:style w:type="character" w:styleId="ab">
    <w:name w:val="footnote reference"/>
    <w:rPr>
      <w:vertAlign w:val="superscript"/>
    </w:rPr>
  </w:style>
  <w:style w:type="character" w:customStyle="1" w:styleId="FootnoteCharacters">
    <w:name w:val="Footnote Characters"/>
    <w:basedOn w:val="a5"/>
    <w:uiPriority w:val="99"/>
    <w:semiHidden/>
    <w:unhideWhenUsed/>
    <w:qFormat/>
    <w:rsid w:val="00B924F6"/>
    <w:rPr>
      <w:vertAlign w:val="superscript"/>
    </w:rPr>
  </w:style>
  <w:style w:type="character" w:customStyle="1" w:styleId="ac">
    <w:name w:val="Верхний колонтитул Знак"/>
    <w:basedOn w:val="a5"/>
    <w:uiPriority w:val="99"/>
    <w:qFormat/>
    <w:rsid w:val="00680F89"/>
    <w:rPr>
      <w:rFonts w:ascii="Times New Roman" w:eastAsia="Times New Roman" w:hAnsi="Times New Roman" w:cs="Times New Roman"/>
      <w:sz w:val="20"/>
      <w:szCs w:val="20"/>
      <w:lang w:eastAsia="ru-RU"/>
    </w:rPr>
  </w:style>
  <w:style w:type="character" w:customStyle="1" w:styleId="ad">
    <w:name w:val="Нижний колонтитул Знак"/>
    <w:basedOn w:val="a5"/>
    <w:uiPriority w:val="99"/>
    <w:qFormat/>
    <w:rsid w:val="00680F89"/>
    <w:rPr>
      <w:rFonts w:ascii="Times New Roman" w:eastAsia="Times New Roman" w:hAnsi="Times New Roman" w:cs="Times New Roman"/>
      <w:sz w:val="20"/>
      <w:szCs w:val="20"/>
      <w:lang w:eastAsia="ru-RU"/>
    </w:rPr>
  </w:style>
  <w:style w:type="character" w:styleId="ae">
    <w:name w:val="page number"/>
    <w:basedOn w:val="a5"/>
    <w:qFormat/>
    <w:rsid w:val="00680F89"/>
  </w:style>
  <w:style w:type="character" w:customStyle="1" w:styleId="af">
    <w:name w:val="Название документа Знак"/>
    <w:qFormat/>
    <w:rsid w:val="00680F89"/>
    <w:rPr>
      <w:rFonts w:ascii="Times New Roman" w:eastAsia="Times New Roman" w:hAnsi="Times New Roman" w:cs="Times New Roman"/>
      <w:b/>
      <w:sz w:val="28"/>
      <w:szCs w:val="20"/>
      <w:lang w:eastAsia="ru-RU"/>
    </w:rPr>
  </w:style>
  <w:style w:type="character" w:customStyle="1" w:styleId="af0">
    <w:name w:val="лист утверждения и дец. номер Знак"/>
    <w:qFormat/>
    <w:rsid w:val="00680F89"/>
    <w:rPr>
      <w:rFonts w:ascii="Times New Roman" w:eastAsia="Times New Roman" w:hAnsi="Times New Roman" w:cs="Times New Roman"/>
      <w:b/>
      <w:caps/>
      <w:sz w:val="24"/>
      <w:szCs w:val="24"/>
      <w:lang w:eastAsia="ru-RU"/>
    </w:rPr>
  </w:style>
  <w:style w:type="character" w:customStyle="1" w:styleId="22">
    <w:name w:val="Основной текст с отступом 2 Знак"/>
    <w:basedOn w:val="a5"/>
    <w:link w:val="2-"/>
    <w:qFormat/>
    <w:rsid w:val="00680F89"/>
    <w:rPr>
      <w:rFonts w:eastAsia="Times New Roman"/>
    </w:rPr>
  </w:style>
  <w:style w:type="character" w:customStyle="1" w:styleId="0">
    <w:name w:val="0 Основной текст Знак"/>
    <w:qFormat/>
    <w:rsid w:val="00016A47"/>
    <w:rPr>
      <w:rFonts w:ascii="Times New Roman" w:eastAsia="Times New Roman" w:hAnsi="Times New Roman" w:cs="Times New Roman"/>
      <w:color w:val="000000"/>
      <w:sz w:val="24"/>
      <w:szCs w:val="24"/>
      <w:lang w:eastAsia="ru-RU"/>
    </w:rPr>
  </w:style>
  <w:style w:type="character" w:customStyle="1" w:styleId="23">
    <w:name w:val="Заголовок 2 Знак"/>
    <w:basedOn w:val="a5"/>
    <w:uiPriority w:val="9"/>
    <w:qFormat/>
    <w:rsid w:val="00C35E87"/>
    <w:rPr>
      <w:rFonts w:ascii="Times New Roman Полужирный" w:eastAsia="Times New Roman" w:hAnsi="Times New Roman Полужирный"/>
      <w:b/>
      <w:bCs/>
      <w:iCs/>
      <w:sz w:val="28"/>
      <w:szCs w:val="28"/>
      <w:lang w:eastAsia="ru-RU"/>
    </w:rPr>
  </w:style>
  <w:style w:type="character" w:customStyle="1" w:styleId="af1">
    <w:name w:val="Абзац списка Знак"/>
    <w:uiPriority w:val="34"/>
    <w:qFormat/>
    <w:locked/>
    <w:rsid w:val="001274FB"/>
  </w:style>
  <w:style w:type="character" w:customStyle="1" w:styleId="12">
    <w:name w:val="Заголовок 1 Знак"/>
    <w:basedOn w:val="a5"/>
    <w:qFormat/>
    <w:rsid w:val="00C35E87"/>
    <w:rPr>
      <w:rFonts w:ascii="Times New Roman Полужирный" w:eastAsia="Times New Roman" w:hAnsi="Times New Roman Полужирный"/>
      <w:b/>
      <w:bCs/>
      <w:kern w:val="2"/>
      <w:sz w:val="36"/>
      <w:szCs w:val="32"/>
      <w:lang w:eastAsia="ru-RU"/>
    </w:rPr>
  </w:style>
  <w:style w:type="character" w:customStyle="1" w:styleId="31">
    <w:name w:val="Заголовок 3 Знак"/>
    <w:basedOn w:val="a5"/>
    <w:qFormat/>
    <w:rsid w:val="00C35E87"/>
    <w:rPr>
      <w:rFonts w:ascii="Times New Roman Полужирный" w:eastAsia="Times New Roman" w:hAnsi="Times New Roman Полужирный"/>
      <w:b/>
      <w:bCs/>
      <w:szCs w:val="26"/>
      <w:lang w:eastAsia="ru-RU"/>
    </w:rPr>
  </w:style>
  <w:style w:type="character" w:customStyle="1" w:styleId="40">
    <w:name w:val="Заголовок 4 Знак"/>
    <w:basedOn w:val="a5"/>
    <w:link w:val="4"/>
    <w:uiPriority w:val="9"/>
    <w:qFormat/>
    <w:rsid w:val="00CF6E29"/>
    <w:rPr>
      <w:rFonts w:ascii="Times New Roman Полужирный" w:eastAsia="Times New Roman" w:hAnsi="Times New Roman Полужирный"/>
      <w:b/>
      <w:bCs/>
      <w:szCs w:val="28"/>
      <w:lang w:eastAsia="ru-RU"/>
    </w:rPr>
  </w:style>
  <w:style w:type="character" w:customStyle="1" w:styleId="50">
    <w:name w:val="Заголовок 5 Знак"/>
    <w:basedOn w:val="a5"/>
    <w:link w:val="5"/>
    <w:uiPriority w:val="9"/>
    <w:qFormat/>
    <w:rsid w:val="001A6305"/>
    <w:rPr>
      <w:rFonts w:ascii="Arial" w:eastAsia="Times New Roman" w:hAnsi="Arial"/>
      <w:b/>
      <w:bCs/>
      <w:iCs/>
      <w:sz w:val="22"/>
      <w:szCs w:val="26"/>
      <w:lang w:eastAsia="ru-RU"/>
    </w:rPr>
  </w:style>
  <w:style w:type="character" w:customStyle="1" w:styleId="60">
    <w:name w:val="Заголовок 6 Знак"/>
    <w:basedOn w:val="a5"/>
    <w:link w:val="6"/>
    <w:uiPriority w:val="9"/>
    <w:qFormat/>
    <w:rsid w:val="001A6305"/>
    <w:rPr>
      <w:rFonts w:ascii="Arial" w:eastAsia="Times New Roman" w:hAnsi="Arial"/>
      <w:b/>
      <w:bCs/>
      <w:sz w:val="22"/>
      <w:lang w:eastAsia="ru-RU"/>
    </w:rPr>
  </w:style>
  <w:style w:type="character" w:customStyle="1" w:styleId="70">
    <w:name w:val="Заголовок 7 Знак"/>
    <w:basedOn w:val="a5"/>
    <w:link w:val="7"/>
    <w:uiPriority w:val="9"/>
    <w:qFormat/>
    <w:rsid w:val="001A6305"/>
    <w:rPr>
      <w:rFonts w:ascii="Arial" w:eastAsia="Times New Roman" w:hAnsi="Arial"/>
      <w:b/>
      <w:bCs/>
      <w:sz w:val="22"/>
      <w:szCs w:val="20"/>
      <w:lang w:eastAsia="ru-RU"/>
    </w:rPr>
  </w:style>
  <w:style w:type="character" w:customStyle="1" w:styleId="80">
    <w:name w:val="Заголовок 8 Знак"/>
    <w:basedOn w:val="a5"/>
    <w:link w:val="8"/>
    <w:uiPriority w:val="9"/>
    <w:qFormat/>
    <w:rsid w:val="001A6305"/>
    <w:rPr>
      <w:rFonts w:ascii="Arial" w:eastAsia="Times New Roman" w:hAnsi="Arial"/>
      <w:b/>
      <w:sz w:val="22"/>
      <w:szCs w:val="20"/>
      <w:lang w:eastAsia="ru-RU"/>
    </w:rPr>
  </w:style>
  <w:style w:type="character" w:customStyle="1" w:styleId="90">
    <w:name w:val="Заголовок 9 Знак"/>
    <w:basedOn w:val="a5"/>
    <w:link w:val="9"/>
    <w:uiPriority w:val="9"/>
    <w:qFormat/>
    <w:rsid w:val="00A2332B"/>
    <w:rPr>
      <w:rFonts w:ascii="Arial" w:eastAsia="Times New Roman" w:hAnsi="Arial"/>
      <w:b/>
      <w:szCs w:val="20"/>
      <w:lang w:eastAsia="ru-RU"/>
    </w:rPr>
  </w:style>
  <w:style w:type="character" w:customStyle="1" w:styleId="af2">
    <w:name w:val="Название Знак"/>
    <w:basedOn w:val="a5"/>
    <w:uiPriority w:val="10"/>
    <w:qFormat/>
    <w:rsid w:val="00A2332B"/>
    <w:rPr>
      <w:rFonts w:ascii="Arial" w:eastAsia="Times New Roman" w:hAnsi="Arial" w:cs="Arial"/>
      <w:b/>
      <w:bCs/>
      <w:caps/>
      <w:kern w:val="2"/>
      <w:sz w:val="32"/>
      <w:szCs w:val="32"/>
      <w:lang w:eastAsia="ru-RU"/>
    </w:rPr>
  </w:style>
  <w:style w:type="character" w:customStyle="1" w:styleId="af3">
    <w:name w:val="Основной текст с отступом Знак"/>
    <w:basedOn w:val="a5"/>
    <w:uiPriority w:val="99"/>
    <w:qFormat/>
    <w:rsid w:val="00A2332B"/>
  </w:style>
  <w:style w:type="character" w:styleId="af4">
    <w:name w:val="annotation reference"/>
    <w:basedOn w:val="a5"/>
    <w:uiPriority w:val="99"/>
    <w:semiHidden/>
    <w:unhideWhenUsed/>
    <w:qFormat/>
    <w:rsid w:val="0057569E"/>
    <w:rPr>
      <w:sz w:val="16"/>
      <w:szCs w:val="16"/>
    </w:rPr>
  </w:style>
  <w:style w:type="character" w:customStyle="1" w:styleId="af5">
    <w:name w:val="Текст примечания Знак"/>
    <w:basedOn w:val="a5"/>
    <w:uiPriority w:val="99"/>
    <w:semiHidden/>
    <w:qFormat/>
    <w:rsid w:val="0057569E"/>
    <w:rPr>
      <w:sz w:val="20"/>
      <w:szCs w:val="20"/>
    </w:rPr>
  </w:style>
  <w:style w:type="character" w:customStyle="1" w:styleId="af6">
    <w:name w:val="Тема примечания Знак"/>
    <w:basedOn w:val="af5"/>
    <w:uiPriority w:val="99"/>
    <w:semiHidden/>
    <w:qFormat/>
    <w:rsid w:val="0057569E"/>
    <w:rPr>
      <w:b/>
      <w:bCs/>
      <w:sz w:val="20"/>
      <w:szCs w:val="20"/>
    </w:rPr>
  </w:style>
  <w:style w:type="character" w:customStyle="1" w:styleId="af7">
    <w:name w:val="Текст выноски Знак"/>
    <w:basedOn w:val="a5"/>
    <w:uiPriority w:val="99"/>
    <w:semiHidden/>
    <w:qFormat/>
    <w:rsid w:val="00C328F7"/>
    <w:rPr>
      <w:rFonts w:ascii="Segoe UI" w:hAnsi="Segoe UI" w:cs="Segoe UI"/>
      <w:sz w:val="18"/>
      <w:szCs w:val="18"/>
    </w:rPr>
  </w:style>
  <w:style w:type="character" w:styleId="af8">
    <w:name w:val="FollowedHyperlink"/>
    <w:basedOn w:val="a5"/>
    <w:uiPriority w:val="99"/>
    <w:semiHidden/>
    <w:unhideWhenUsed/>
    <w:rsid w:val="00316FF6"/>
    <w:rPr>
      <w:color w:val="954F72" w:themeColor="followedHyperlink"/>
      <w:u w:val="single"/>
    </w:rPr>
  </w:style>
  <w:style w:type="character" w:customStyle="1" w:styleId="af9">
    <w:name w:val="Основной текст Знак"/>
    <w:basedOn w:val="a5"/>
    <w:qFormat/>
    <w:rsid w:val="000A0A09"/>
    <w:rPr>
      <w:rFonts w:eastAsia="Times New Roman"/>
      <w:color w:val="000000"/>
      <w:sz w:val="28"/>
      <w:szCs w:val="20"/>
      <w:lang w:val="x-none" w:eastAsia="ru-RU"/>
    </w:rPr>
  </w:style>
  <w:style w:type="character" w:customStyle="1" w:styleId="afa">
    <w:name w:val="Текст концевой сноски Знак"/>
    <w:basedOn w:val="a5"/>
    <w:uiPriority w:val="99"/>
    <w:semiHidden/>
    <w:qFormat/>
    <w:rsid w:val="000A0A09"/>
    <w:rPr>
      <w:rFonts w:eastAsia="Times New Roman"/>
      <w:szCs w:val="20"/>
      <w:lang w:val="x-none" w:eastAsia="ru-RU"/>
    </w:rPr>
  </w:style>
  <w:style w:type="character" w:customStyle="1" w:styleId="afb">
    <w:name w:val="Подпись Знак"/>
    <w:basedOn w:val="a5"/>
    <w:uiPriority w:val="99"/>
    <w:semiHidden/>
    <w:qFormat/>
    <w:rsid w:val="000A0A09"/>
    <w:rPr>
      <w:rFonts w:eastAsia="Times New Roman"/>
      <w:i/>
      <w:color w:val="000000"/>
      <w:sz w:val="28"/>
      <w:szCs w:val="20"/>
      <w:lang w:val="x-none" w:eastAsia="ru-RU"/>
    </w:rPr>
  </w:style>
  <w:style w:type="character" w:customStyle="1" w:styleId="afc">
    <w:name w:val="Шапка Знак"/>
    <w:basedOn w:val="a5"/>
    <w:uiPriority w:val="99"/>
    <w:semiHidden/>
    <w:qFormat/>
    <w:rsid w:val="000A0A09"/>
    <w:rPr>
      <w:rFonts w:eastAsiaTheme="majorEastAsia" w:cstheme="majorBidi"/>
      <w:lang w:eastAsia="ru-RU"/>
    </w:rPr>
  </w:style>
  <w:style w:type="character" w:customStyle="1" w:styleId="afd">
    <w:name w:val="Подзаголовок Знак"/>
    <w:basedOn w:val="a5"/>
    <w:uiPriority w:val="11"/>
    <w:qFormat/>
    <w:locked/>
    <w:rsid w:val="000A0A09"/>
    <w:rPr>
      <w:rFonts w:ascii="Arial" w:eastAsia="Times New Roman" w:hAnsi="Arial" w:cs="Arial"/>
      <w:lang w:val="x-none"/>
    </w:rPr>
  </w:style>
  <w:style w:type="character" w:customStyle="1" w:styleId="13">
    <w:name w:val="Подзаголовок Знак1"/>
    <w:basedOn w:val="a5"/>
    <w:uiPriority w:val="11"/>
    <w:qFormat/>
    <w:rsid w:val="000A0A09"/>
    <w:rPr>
      <w:rFonts w:asciiTheme="majorHAnsi" w:eastAsiaTheme="majorEastAsia" w:hAnsiTheme="majorHAnsi" w:cstheme="majorBidi"/>
      <w:i/>
      <w:iCs/>
      <w:color w:val="5B9BD5" w:themeColor="accent1"/>
      <w:spacing w:val="15"/>
    </w:rPr>
  </w:style>
  <w:style w:type="character" w:customStyle="1" w:styleId="afe">
    <w:name w:val="Приветствие Знак"/>
    <w:basedOn w:val="a5"/>
    <w:uiPriority w:val="99"/>
    <w:semiHidden/>
    <w:qFormat/>
    <w:rsid w:val="000A0A09"/>
    <w:rPr>
      <w:rFonts w:eastAsia="Times New Roman"/>
      <w:szCs w:val="20"/>
      <w:lang w:eastAsia="ru-RU"/>
    </w:rPr>
  </w:style>
  <w:style w:type="character" w:customStyle="1" w:styleId="aff">
    <w:name w:val="Электронная подпись Знак"/>
    <w:basedOn w:val="a5"/>
    <w:uiPriority w:val="99"/>
    <w:semiHidden/>
    <w:qFormat/>
    <w:rsid w:val="000A0A09"/>
    <w:rPr>
      <w:rFonts w:eastAsia="Times New Roman"/>
      <w:szCs w:val="20"/>
      <w:lang w:eastAsia="ru-RU"/>
    </w:rPr>
  </w:style>
  <w:style w:type="character" w:customStyle="1" w:styleId="aff0">
    <w:name w:val="Без интервала Знак"/>
    <w:uiPriority w:val="1"/>
    <w:qFormat/>
    <w:locked/>
    <w:rsid w:val="000A0A09"/>
    <w:rPr>
      <w:rFonts w:eastAsia="Times New Roman"/>
    </w:rPr>
  </w:style>
  <w:style w:type="character" w:customStyle="1" w:styleId="aff1">
    <w:name w:val=".Список нумерованный Знак"/>
    <w:qFormat/>
    <w:locked/>
    <w:rsid w:val="000A0A09"/>
    <w:rPr>
      <w:rFonts w:eastAsia="Times New Roman"/>
      <w:sz w:val="28"/>
    </w:rPr>
  </w:style>
  <w:style w:type="character" w:customStyle="1" w:styleId="aff2">
    <w:name w:val="ЦБ_основной Знак"/>
    <w:basedOn w:val="a5"/>
    <w:qFormat/>
    <w:locked/>
    <w:rsid w:val="000A0A09"/>
    <w:rPr>
      <w:rFonts w:eastAsia="Times New Roman"/>
    </w:rPr>
  </w:style>
  <w:style w:type="character" w:customStyle="1" w:styleId="110">
    <w:name w:val="Заголовок 1 Знак1"/>
    <w:basedOn w:val="a5"/>
    <w:link w:val="1"/>
    <w:qFormat/>
    <w:locked/>
    <w:rsid w:val="0080569F"/>
    <w:rPr>
      <w:rFonts w:ascii="Times New Roman Полужирный" w:eastAsia="Times New Roman" w:hAnsi="Times New Roman Полужирный"/>
      <w:b/>
      <w:bCs/>
      <w:kern w:val="2"/>
      <w:sz w:val="28"/>
      <w:szCs w:val="32"/>
      <w:lang w:eastAsia="ru-RU"/>
    </w:rPr>
  </w:style>
  <w:style w:type="character" w:customStyle="1" w:styleId="aff3">
    <w:name w:val="Основной текст документа Знак"/>
    <w:qFormat/>
    <w:locked/>
    <w:rsid w:val="000A0A09"/>
    <w:rPr>
      <w:lang w:val="x-none"/>
    </w:rPr>
  </w:style>
  <w:style w:type="character" w:customStyle="1" w:styleId="1-0">
    <w:name w:val="ЦБ_нумерованный 1-ый уровень Знак"/>
    <w:basedOn w:val="aff2"/>
    <w:qFormat/>
    <w:locked/>
    <w:rsid w:val="000A0A09"/>
    <w:rPr>
      <w:rFonts w:eastAsia="Times New Roman"/>
    </w:rPr>
  </w:style>
  <w:style w:type="character" w:customStyle="1" w:styleId="aff4">
    <w:name w:val="_Табл_Заголовок Знак"/>
    <w:basedOn w:val="a5"/>
    <w:qFormat/>
    <w:locked/>
    <w:rsid w:val="000A0A09"/>
    <w:rPr>
      <w:rFonts w:eastAsia="Times New Roman"/>
      <w:b/>
    </w:rPr>
  </w:style>
  <w:style w:type="character" w:customStyle="1" w:styleId="user0">
    <w:name w:val="Символ концевой сноски (user)"/>
    <w:qFormat/>
  </w:style>
  <w:style w:type="character" w:customStyle="1" w:styleId="aff5">
    <w:name w:val="Символ концевой сноски"/>
    <w:qFormat/>
    <w:rPr>
      <w:vertAlign w:val="superscript"/>
    </w:rPr>
  </w:style>
  <w:style w:type="character" w:styleId="aff6">
    <w:name w:val="endnote reference"/>
    <w:rPr>
      <w:vertAlign w:val="superscript"/>
    </w:rPr>
  </w:style>
  <w:style w:type="character" w:customStyle="1" w:styleId="EndnoteCharacters">
    <w:name w:val="Endnote Characters"/>
    <w:uiPriority w:val="99"/>
    <w:semiHidden/>
    <w:unhideWhenUsed/>
    <w:qFormat/>
    <w:rsid w:val="000A0A09"/>
    <w:rPr>
      <w:vertAlign w:val="superscript"/>
    </w:rPr>
  </w:style>
  <w:style w:type="character" w:styleId="aff7">
    <w:name w:val="Placeholder Text"/>
    <w:basedOn w:val="a5"/>
    <w:uiPriority w:val="99"/>
    <w:semiHidden/>
    <w:qFormat/>
    <w:rsid w:val="000A0A09"/>
    <w:rPr>
      <w:color w:val="808080"/>
    </w:rPr>
  </w:style>
  <w:style w:type="character" w:styleId="aff8">
    <w:name w:val="Intense Emphasis"/>
    <w:basedOn w:val="a5"/>
    <w:uiPriority w:val="21"/>
    <w:qFormat/>
    <w:rsid w:val="000A0A09"/>
    <w:rPr>
      <w:rFonts w:ascii="Times New Roman" w:hAnsi="Times New Roman" w:cs="Times New Roman"/>
      <w:b/>
      <w:bCs w:val="0"/>
      <w:i w:val="0"/>
      <w:iCs/>
      <w:color w:val="000000" w:themeColor="text1"/>
      <w:sz w:val="24"/>
    </w:rPr>
  </w:style>
  <w:style w:type="character" w:customStyle="1" w:styleId="14">
    <w:name w:val="Верхний колонтитул Знак1"/>
    <w:basedOn w:val="a5"/>
    <w:uiPriority w:val="99"/>
    <w:semiHidden/>
    <w:qFormat/>
    <w:rsid w:val="000A0A09"/>
    <w:rPr>
      <w:rFonts w:ascii="Times New Roman" w:eastAsia="Times New Roman" w:hAnsi="Times New Roman" w:cs="Times New Roman"/>
      <w:sz w:val="24"/>
    </w:rPr>
  </w:style>
  <w:style w:type="character" w:customStyle="1" w:styleId="15">
    <w:name w:val="Нижний колонтитул Знак1"/>
    <w:basedOn w:val="a5"/>
    <w:semiHidden/>
    <w:qFormat/>
    <w:rsid w:val="000A0A09"/>
    <w:rPr>
      <w:rFonts w:ascii="Times New Roman" w:eastAsia="Times New Roman" w:hAnsi="Times New Roman" w:cs="Times New Roman"/>
      <w:sz w:val="24"/>
    </w:rPr>
  </w:style>
  <w:style w:type="character" w:customStyle="1" w:styleId="normaltextrun">
    <w:name w:val="normaltextrun"/>
    <w:basedOn w:val="a5"/>
    <w:qFormat/>
    <w:rsid w:val="000A0A09"/>
  </w:style>
  <w:style w:type="character" w:customStyle="1" w:styleId="ipa">
    <w:name w:val="ipa"/>
    <w:basedOn w:val="a5"/>
    <w:qFormat/>
    <w:rsid w:val="000A0A09"/>
  </w:style>
  <w:style w:type="character" w:styleId="aff9">
    <w:name w:val="Subtle Emphasis"/>
    <w:basedOn w:val="a5"/>
    <w:uiPriority w:val="19"/>
    <w:qFormat/>
    <w:rsid w:val="009534A3"/>
    <w:rPr>
      <w:i/>
      <w:iCs/>
      <w:color w:val="404040" w:themeColor="text1" w:themeTint="BF"/>
    </w:rPr>
  </w:style>
  <w:style w:type="character" w:customStyle="1" w:styleId="affa">
    <w:name w:val="Ссылка указателя"/>
    <w:qFormat/>
  </w:style>
  <w:style w:type="character" w:customStyle="1" w:styleId="16">
    <w:name w:val="Номер строки1"/>
    <w:qFormat/>
  </w:style>
  <w:style w:type="character" w:customStyle="1" w:styleId="17">
    <w:name w:val="Неразрешенное упоминание1"/>
    <w:basedOn w:val="a5"/>
    <w:uiPriority w:val="99"/>
    <w:semiHidden/>
    <w:unhideWhenUsed/>
    <w:qFormat/>
    <w:rsid w:val="00316FF6"/>
    <w:rPr>
      <w:color w:val="605E5C"/>
      <w:shd w:val="clear" w:color="auto" w:fill="E1DFDD"/>
    </w:rPr>
  </w:style>
  <w:style w:type="character" w:customStyle="1" w:styleId="ts-comment-commentedtext">
    <w:name w:val="ts-comment-commentedtext"/>
    <w:basedOn w:val="a5"/>
    <w:qFormat/>
    <w:rsid w:val="00B275DB"/>
  </w:style>
  <w:style w:type="character" w:customStyle="1" w:styleId="user1">
    <w:name w:val="Ссылка указателя (user)"/>
    <w:qFormat/>
  </w:style>
  <w:style w:type="character" w:customStyle="1" w:styleId="user2">
    <w:name w:val="Маркеры (user)"/>
    <w:qFormat/>
    <w:rPr>
      <w:rFonts w:ascii="OpenSymbol" w:eastAsia="OpenSymbol" w:hAnsi="OpenSymbol" w:cs="OpenSymbol"/>
    </w:rPr>
  </w:style>
  <w:style w:type="character" w:customStyle="1" w:styleId="user3">
    <w:name w:val="Символ нумерации (user)"/>
    <w:qFormat/>
  </w:style>
  <w:style w:type="character" w:styleId="affb">
    <w:name w:val="line number"/>
  </w:style>
  <w:style w:type="paragraph" w:customStyle="1" w:styleId="18">
    <w:name w:val="Заголовок1"/>
    <w:basedOn w:val="a3"/>
    <w:next w:val="affc"/>
    <w:qFormat/>
    <w:pPr>
      <w:keepNext/>
      <w:spacing w:before="240" w:after="120"/>
    </w:pPr>
    <w:rPr>
      <w:rFonts w:eastAsia="Noto Sans CJK SC" w:cs="Lohit Devanagari"/>
      <w:sz w:val="28"/>
      <w:szCs w:val="28"/>
    </w:rPr>
  </w:style>
  <w:style w:type="paragraph" w:styleId="affc">
    <w:name w:val="Body Text"/>
    <w:basedOn w:val="a3"/>
    <w:unhideWhenUsed/>
    <w:rsid w:val="000A0A09"/>
    <w:pPr>
      <w:snapToGrid w:val="0"/>
      <w:ind w:firstLine="851"/>
    </w:pPr>
    <w:rPr>
      <w:rFonts w:eastAsia="Times New Roman"/>
      <w:color w:val="000000"/>
      <w:sz w:val="28"/>
      <w:szCs w:val="20"/>
      <w:lang w:val="x-none" w:eastAsia="ru-RU"/>
    </w:rPr>
  </w:style>
  <w:style w:type="paragraph" w:styleId="affd">
    <w:name w:val="List"/>
    <w:basedOn w:val="a3"/>
    <w:uiPriority w:val="99"/>
    <w:semiHidden/>
    <w:unhideWhenUsed/>
    <w:rsid w:val="000A0A09"/>
    <w:pPr>
      <w:spacing w:line="240" w:lineRule="auto"/>
      <w:ind w:left="283" w:hanging="283"/>
      <w:contextualSpacing/>
      <w:jc w:val="left"/>
    </w:pPr>
    <w:rPr>
      <w:rFonts w:eastAsia="Times New Roman"/>
      <w:szCs w:val="20"/>
      <w:lang w:eastAsia="ru-RU"/>
    </w:rPr>
  </w:style>
  <w:style w:type="paragraph" w:styleId="affe">
    <w:name w:val="caption"/>
    <w:basedOn w:val="a3"/>
    <w:next w:val="a3"/>
    <w:uiPriority w:val="35"/>
    <w:unhideWhenUsed/>
    <w:qFormat/>
    <w:rsid w:val="009060E8"/>
    <w:pPr>
      <w:spacing w:before="120"/>
      <w:ind w:firstLine="0"/>
      <w:jc w:val="center"/>
    </w:pPr>
    <w:rPr>
      <w:iCs/>
      <w:szCs w:val="18"/>
    </w:rPr>
  </w:style>
  <w:style w:type="paragraph" w:customStyle="1" w:styleId="19">
    <w:name w:val="Указатель1"/>
    <w:basedOn w:val="a3"/>
    <w:qFormat/>
    <w:pPr>
      <w:suppressLineNumbers/>
    </w:pPr>
    <w:rPr>
      <w:rFonts w:cs="Lohit Devanagari"/>
    </w:rPr>
  </w:style>
  <w:style w:type="paragraph" w:styleId="afff">
    <w:name w:val="Title"/>
    <w:basedOn w:val="a3"/>
    <w:next w:val="affc"/>
    <w:qFormat/>
    <w:rsid w:val="00A2332B"/>
    <w:pPr>
      <w:spacing w:before="240" w:after="60"/>
      <w:jc w:val="center"/>
    </w:pPr>
    <w:rPr>
      <w:rFonts w:ascii="Arial" w:eastAsia="Times New Roman" w:hAnsi="Arial" w:cs="Arial"/>
      <w:b/>
      <w:bCs/>
      <w:caps/>
      <w:kern w:val="2"/>
      <w:sz w:val="32"/>
      <w:szCs w:val="32"/>
      <w:lang w:eastAsia="ru-RU"/>
    </w:rPr>
  </w:style>
  <w:style w:type="paragraph" w:styleId="afff0">
    <w:name w:val="index heading"/>
    <w:basedOn w:val="afff"/>
  </w:style>
  <w:style w:type="paragraph" w:styleId="afff1">
    <w:name w:val="List Paragraph"/>
    <w:basedOn w:val="a3"/>
    <w:uiPriority w:val="34"/>
    <w:qFormat/>
    <w:rsid w:val="00A3353D"/>
    <w:pPr>
      <w:ind w:left="720"/>
      <w:contextualSpacing/>
    </w:pPr>
  </w:style>
  <w:style w:type="paragraph" w:styleId="afff2">
    <w:name w:val="table of figures"/>
    <w:basedOn w:val="a3"/>
    <w:next w:val="a3"/>
    <w:uiPriority w:val="99"/>
    <w:unhideWhenUsed/>
    <w:qFormat/>
    <w:rsid w:val="00F90B43"/>
  </w:style>
  <w:style w:type="paragraph" w:styleId="afff3">
    <w:name w:val="footnote text"/>
    <w:basedOn w:val="a3"/>
    <w:unhideWhenUsed/>
    <w:rsid w:val="00B924F6"/>
    <w:pPr>
      <w:spacing w:line="240" w:lineRule="auto"/>
    </w:pPr>
    <w:rPr>
      <w:sz w:val="20"/>
      <w:szCs w:val="20"/>
    </w:rPr>
  </w:style>
  <w:style w:type="paragraph" w:customStyle="1" w:styleId="afff4">
    <w:name w:val="Колонтитул"/>
    <w:basedOn w:val="a3"/>
    <w:qFormat/>
  </w:style>
  <w:style w:type="paragraph" w:customStyle="1" w:styleId="HeaderandFooter">
    <w:name w:val="Header and Footer"/>
    <w:basedOn w:val="a3"/>
    <w:qFormat/>
  </w:style>
  <w:style w:type="paragraph" w:styleId="afff5">
    <w:name w:val="header"/>
    <w:basedOn w:val="a3"/>
    <w:uiPriority w:val="99"/>
    <w:rsid w:val="00680F89"/>
    <w:pPr>
      <w:tabs>
        <w:tab w:val="center" w:pos="4153"/>
        <w:tab w:val="right" w:pos="8306"/>
      </w:tabs>
      <w:spacing w:line="240" w:lineRule="auto"/>
      <w:ind w:firstLine="567"/>
    </w:pPr>
    <w:rPr>
      <w:rFonts w:eastAsia="Times New Roman"/>
      <w:sz w:val="20"/>
      <w:szCs w:val="20"/>
      <w:lang w:eastAsia="ru-RU"/>
    </w:rPr>
  </w:style>
  <w:style w:type="paragraph" w:styleId="afff6">
    <w:name w:val="footer"/>
    <w:basedOn w:val="a3"/>
    <w:uiPriority w:val="99"/>
    <w:rsid w:val="00680F89"/>
    <w:pPr>
      <w:tabs>
        <w:tab w:val="center" w:pos="4153"/>
        <w:tab w:val="right" w:pos="8306"/>
      </w:tabs>
      <w:spacing w:line="240" w:lineRule="auto"/>
      <w:ind w:firstLine="567"/>
    </w:pPr>
    <w:rPr>
      <w:rFonts w:eastAsia="Times New Roman"/>
      <w:sz w:val="20"/>
      <w:szCs w:val="20"/>
      <w:lang w:eastAsia="ru-RU"/>
    </w:rPr>
  </w:style>
  <w:style w:type="paragraph" w:customStyle="1" w:styleId="NameDoc">
    <w:name w:val="NameDoc"/>
    <w:basedOn w:val="a3"/>
    <w:qFormat/>
    <w:rsid w:val="00680F89"/>
    <w:pPr>
      <w:keepNext/>
      <w:keepLines/>
      <w:tabs>
        <w:tab w:val="left" w:pos="0"/>
      </w:tabs>
      <w:spacing w:before="2760"/>
      <w:ind w:firstLine="851"/>
      <w:jc w:val="center"/>
    </w:pPr>
    <w:rPr>
      <w:rFonts w:ascii="Arial" w:eastAsia="Times New Roman" w:hAnsi="Arial"/>
      <w:b/>
      <w:caps/>
      <w:sz w:val="32"/>
      <w:szCs w:val="20"/>
      <w:lang w:eastAsia="ru-RU"/>
    </w:rPr>
  </w:style>
  <w:style w:type="paragraph" w:customStyle="1" w:styleId="afff7">
    <w:name w:val="Название документа"/>
    <w:basedOn w:val="a3"/>
    <w:qFormat/>
    <w:rsid w:val="00680F89"/>
    <w:pPr>
      <w:spacing w:line="240" w:lineRule="auto"/>
      <w:ind w:firstLine="567"/>
      <w:jc w:val="center"/>
    </w:pPr>
    <w:rPr>
      <w:rFonts w:eastAsia="Times New Roman"/>
      <w:b/>
      <w:sz w:val="28"/>
      <w:szCs w:val="20"/>
      <w:lang w:eastAsia="ru-RU"/>
    </w:rPr>
  </w:style>
  <w:style w:type="paragraph" w:customStyle="1" w:styleId="afff8">
    <w:name w:val="лист утверждения и дец. номер"/>
    <w:basedOn w:val="a3"/>
    <w:qFormat/>
    <w:rsid w:val="00680F89"/>
    <w:pPr>
      <w:ind w:firstLine="567"/>
      <w:jc w:val="center"/>
    </w:pPr>
    <w:rPr>
      <w:rFonts w:eastAsia="Times New Roman"/>
      <w:b/>
      <w:caps/>
      <w:lang w:eastAsia="ru-RU"/>
    </w:rPr>
  </w:style>
  <w:style w:type="paragraph" w:styleId="24">
    <w:name w:val="Body Text Indent 2"/>
    <w:basedOn w:val="a3"/>
    <w:qFormat/>
    <w:rsid w:val="00680F89"/>
    <w:pPr>
      <w:spacing w:line="240" w:lineRule="auto"/>
      <w:ind w:firstLine="567"/>
    </w:pPr>
    <w:rPr>
      <w:rFonts w:eastAsia="Times New Roman"/>
      <w:lang w:eastAsia="ru-RU"/>
    </w:rPr>
  </w:style>
  <w:style w:type="paragraph" w:customStyle="1" w:styleId="Normal2">
    <w:name w:val="Normal2"/>
    <w:basedOn w:val="a3"/>
    <w:qFormat/>
    <w:rsid w:val="00680F89"/>
    <w:pPr>
      <w:snapToGrid w:val="0"/>
      <w:spacing w:line="240" w:lineRule="auto"/>
    </w:pPr>
    <w:rPr>
      <w:rFonts w:eastAsia="Calibri"/>
      <w:sz w:val="20"/>
      <w:szCs w:val="20"/>
      <w:lang w:eastAsia="ru-RU"/>
    </w:rPr>
  </w:style>
  <w:style w:type="paragraph" w:customStyle="1" w:styleId="01">
    <w:name w:val="0 Заголовок 1 ур"/>
    <w:next w:val="a3"/>
    <w:qFormat/>
    <w:rsid w:val="00016A47"/>
    <w:pPr>
      <w:keepNext/>
      <w:keepLines/>
      <w:pageBreakBefore/>
      <w:tabs>
        <w:tab w:val="left" w:pos="1418"/>
      </w:tabs>
      <w:spacing w:line="360" w:lineRule="auto"/>
      <w:outlineLvl w:val="0"/>
    </w:pPr>
    <w:rPr>
      <w:rFonts w:eastAsia="Times New Roman"/>
      <w:b/>
      <w:color w:val="000000"/>
      <w:sz w:val="32"/>
      <w:lang w:eastAsia="ru-RU"/>
    </w:rPr>
  </w:style>
  <w:style w:type="paragraph" w:customStyle="1" w:styleId="02">
    <w:name w:val="0 Заголовок 2 ур"/>
    <w:next w:val="a3"/>
    <w:qFormat/>
    <w:rsid w:val="00016A47"/>
    <w:pPr>
      <w:keepNext/>
      <w:tabs>
        <w:tab w:val="left" w:pos="1418"/>
      </w:tabs>
      <w:spacing w:before="120" w:line="360" w:lineRule="auto"/>
      <w:jc w:val="both"/>
      <w:outlineLvl w:val="1"/>
    </w:pPr>
    <w:rPr>
      <w:rFonts w:eastAsia="Times New Roman"/>
      <w:b/>
      <w:sz w:val="28"/>
      <w:lang w:eastAsia="ru-RU"/>
    </w:rPr>
  </w:style>
  <w:style w:type="paragraph" w:customStyle="1" w:styleId="03">
    <w:name w:val="0 Заголовок 3 ур"/>
    <w:next w:val="a3"/>
    <w:qFormat/>
    <w:rsid w:val="00016A47"/>
    <w:pPr>
      <w:keepNext/>
      <w:keepLines/>
      <w:tabs>
        <w:tab w:val="left" w:pos="851"/>
      </w:tabs>
      <w:spacing w:before="120" w:line="360" w:lineRule="auto"/>
      <w:jc w:val="both"/>
      <w:outlineLvl w:val="2"/>
    </w:pPr>
    <w:rPr>
      <w:rFonts w:eastAsia="Arial Unicode MS"/>
      <w:b/>
      <w:lang w:eastAsia="ru-RU"/>
    </w:rPr>
  </w:style>
  <w:style w:type="paragraph" w:customStyle="1" w:styleId="04">
    <w:name w:val="0 Заголовок 4 ур"/>
    <w:next w:val="a3"/>
    <w:qFormat/>
    <w:rsid w:val="00016A47"/>
    <w:pPr>
      <w:keepNext/>
      <w:keepLines/>
      <w:tabs>
        <w:tab w:val="left" w:pos="2126"/>
      </w:tabs>
      <w:spacing w:line="360" w:lineRule="auto"/>
      <w:jc w:val="both"/>
      <w:outlineLvl w:val="3"/>
    </w:pPr>
    <w:rPr>
      <w:rFonts w:eastAsia="Times New Roman"/>
      <w:b/>
      <w:color w:val="000000"/>
      <w:lang w:eastAsia="ru-RU"/>
    </w:rPr>
  </w:style>
  <w:style w:type="paragraph" w:customStyle="1" w:styleId="05">
    <w:name w:val="0 Заголовок 5 ур (не по ГОСТ)"/>
    <w:next w:val="a3"/>
    <w:qFormat/>
    <w:rsid w:val="00016A47"/>
    <w:pPr>
      <w:keepNext/>
      <w:keepLines/>
      <w:numPr>
        <w:numId w:val="2"/>
      </w:numPr>
      <w:tabs>
        <w:tab w:val="clear" w:pos="709"/>
        <w:tab w:val="left" w:pos="1843"/>
        <w:tab w:val="left" w:pos="2126"/>
        <w:tab w:val="left" w:pos="2410"/>
      </w:tabs>
      <w:spacing w:before="120" w:line="360" w:lineRule="auto"/>
    </w:pPr>
    <w:rPr>
      <w:rFonts w:eastAsia="Times New Roman"/>
      <w:b/>
      <w:color w:val="000000"/>
      <w:lang w:eastAsia="ru-RU"/>
    </w:rPr>
  </w:style>
  <w:style w:type="paragraph" w:customStyle="1" w:styleId="06">
    <w:name w:val="0 Заголовок 6 ур (не по ГОСТ)"/>
    <w:next w:val="a3"/>
    <w:qFormat/>
    <w:rsid w:val="00016A47"/>
    <w:pPr>
      <w:keepNext/>
      <w:keepLines/>
      <w:tabs>
        <w:tab w:val="left" w:pos="1843"/>
        <w:tab w:val="left" w:pos="2126"/>
        <w:tab w:val="left" w:pos="2410"/>
      </w:tabs>
      <w:spacing w:before="120" w:line="360" w:lineRule="auto"/>
      <w:ind w:left="709"/>
    </w:pPr>
    <w:rPr>
      <w:rFonts w:eastAsia="Times New Roman"/>
      <w:b/>
      <w:color w:val="000000"/>
      <w:lang w:eastAsia="ru-RU"/>
    </w:rPr>
  </w:style>
  <w:style w:type="paragraph" w:customStyle="1" w:styleId="00">
    <w:name w:val="0 Основной текст"/>
    <w:qFormat/>
    <w:rsid w:val="00016A47"/>
    <w:pPr>
      <w:spacing w:line="360" w:lineRule="auto"/>
      <w:ind w:firstLine="709"/>
      <w:contextualSpacing/>
      <w:jc w:val="both"/>
    </w:pPr>
    <w:rPr>
      <w:rFonts w:eastAsia="Times New Roman"/>
      <w:color w:val="000000"/>
      <w:lang w:eastAsia="ru-RU"/>
    </w:rPr>
  </w:style>
  <w:style w:type="paragraph" w:customStyle="1" w:styleId="-">
    <w:name w:val="дефис-список"/>
    <w:basedOn w:val="a3"/>
    <w:qFormat/>
    <w:rsid w:val="00016A47"/>
    <w:pPr>
      <w:numPr>
        <w:numId w:val="3"/>
      </w:numPr>
      <w:spacing w:line="240" w:lineRule="auto"/>
    </w:pPr>
    <w:rPr>
      <w:rFonts w:ascii="Courier New" w:eastAsia="Courier New" w:hAnsi="Courier New"/>
      <w:szCs w:val="20"/>
      <w:lang w:eastAsia="ru-RU"/>
    </w:rPr>
  </w:style>
  <w:style w:type="paragraph" w:styleId="afff9">
    <w:name w:val="TOC Heading"/>
    <w:basedOn w:val="1"/>
    <w:next w:val="a3"/>
    <w:uiPriority w:val="39"/>
    <w:unhideWhenUsed/>
    <w:qFormat/>
    <w:rsid w:val="00170670"/>
    <w:pPr>
      <w:numPr>
        <w:numId w:val="0"/>
      </w:numPr>
      <w:ind w:firstLine="709"/>
      <w:outlineLvl w:val="9"/>
    </w:pPr>
  </w:style>
  <w:style w:type="paragraph" w:styleId="1a">
    <w:name w:val="toc 1"/>
    <w:basedOn w:val="a3"/>
    <w:next w:val="a3"/>
    <w:autoRedefine/>
    <w:uiPriority w:val="39"/>
    <w:unhideWhenUsed/>
    <w:rsid w:val="00CF0952"/>
    <w:pPr>
      <w:tabs>
        <w:tab w:val="left" w:pos="426"/>
        <w:tab w:val="right" w:leader="dot" w:pos="9345"/>
      </w:tabs>
      <w:ind w:firstLine="0"/>
      <w:jc w:val="left"/>
    </w:pPr>
  </w:style>
  <w:style w:type="paragraph" w:styleId="25">
    <w:name w:val="toc 2"/>
    <w:basedOn w:val="a3"/>
    <w:next w:val="a3"/>
    <w:autoRedefine/>
    <w:uiPriority w:val="39"/>
    <w:unhideWhenUsed/>
    <w:rsid w:val="00CF0952"/>
    <w:pPr>
      <w:tabs>
        <w:tab w:val="left" w:pos="1134"/>
        <w:tab w:val="right" w:leader="dot" w:pos="9345"/>
      </w:tabs>
      <w:ind w:left="426" w:firstLine="0"/>
    </w:pPr>
  </w:style>
  <w:style w:type="paragraph" w:styleId="32">
    <w:name w:val="toc 3"/>
    <w:basedOn w:val="a3"/>
    <w:next w:val="a3"/>
    <w:autoRedefine/>
    <w:uiPriority w:val="39"/>
    <w:unhideWhenUsed/>
    <w:rsid w:val="00CF0952"/>
    <w:pPr>
      <w:tabs>
        <w:tab w:val="left" w:pos="1843"/>
        <w:tab w:val="right" w:leader="dot" w:pos="9345"/>
      </w:tabs>
      <w:ind w:firstLine="1134"/>
    </w:pPr>
  </w:style>
  <w:style w:type="paragraph" w:styleId="a4">
    <w:name w:val="Body Text Indent"/>
    <w:basedOn w:val="a3"/>
    <w:uiPriority w:val="99"/>
    <w:unhideWhenUsed/>
    <w:rsid w:val="00A2332B"/>
    <w:pPr>
      <w:spacing w:after="120"/>
      <w:ind w:left="283"/>
    </w:pPr>
  </w:style>
  <w:style w:type="paragraph" w:customStyle="1" w:styleId="120">
    <w:name w:val="Таблица Шапка 12"/>
    <w:basedOn w:val="a3"/>
    <w:qFormat/>
    <w:rsid w:val="006C3CC8"/>
    <w:pPr>
      <w:spacing w:line="240" w:lineRule="auto"/>
      <w:jc w:val="center"/>
    </w:pPr>
    <w:rPr>
      <w:rFonts w:eastAsia="Times New Roman"/>
      <w:b/>
      <w:bCs/>
      <w:lang w:eastAsia="ru-RU"/>
    </w:rPr>
  </w:style>
  <w:style w:type="paragraph" w:customStyle="1" w:styleId="-0">
    <w:name w:val="Таблица - Текст"/>
    <w:basedOn w:val="a3"/>
    <w:qFormat/>
    <w:rsid w:val="008F3504"/>
    <w:pPr>
      <w:spacing w:before="60" w:after="60" w:line="240" w:lineRule="auto"/>
    </w:pPr>
    <w:rPr>
      <w:rFonts w:eastAsia="Times New Roman"/>
      <w:sz w:val="20"/>
      <w:lang w:eastAsia="ru-RU"/>
    </w:rPr>
  </w:style>
  <w:style w:type="paragraph" w:customStyle="1" w:styleId="afffa">
    <w:name w:val="Примечание"/>
    <w:basedOn w:val="a3"/>
    <w:qFormat/>
    <w:rsid w:val="008F3504"/>
    <w:pPr>
      <w:spacing w:before="120" w:after="120"/>
      <w:ind w:firstLine="851"/>
      <w:contextualSpacing/>
    </w:pPr>
    <w:rPr>
      <w:rFonts w:eastAsia="Times New Roman"/>
      <w:lang w:eastAsia="ru-RU"/>
    </w:rPr>
  </w:style>
  <w:style w:type="paragraph" w:styleId="afffb">
    <w:name w:val="annotation text"/>
    <w:basedOn w:val="a3"/>
    <w:uiPriority w:val="99"/>
    <w:semiHidden/>
    <w:unhideWhenUsed/>
    <w:qFormat/>
    <w:rsid w:val="0057569E"/>
    <w:pPr>
      <w:spacing w:line="240" w:lineRule="auto"/>
    </w:pPr>
    <w:rPr>
      <w:sz w:val="20"/>
      <w:szCs w:val="20"/>
    </w:rPr>
  </w:style>
  <w:style w:type="paragraph" w:styleId="afffc">
    <w:name w:val="annotation subject"/>
    <w:basedOn w:val="afffb"/>
    <w:next w:val="afffb"/>
    <w:uiPriority w:val="99"/>
    <w:semiHidden/>
    <w:unhideWhenUsed/>
    <w:qFormat/>
    <w:rsid w:val="0057569E"/>
    <w:rPr>
      <w:b/>
      <w:bCs/>
    </w:rPr>
  </w:style>
  <w:style w:type="paragraph" w:styleId="afffd">
    <w:name w:val="Balloon Text"/>
    <w:basedOn w:val="a3"/>
    <w:uiPriority w:val="99"/>
    <w:semiHidden/>
    <w:unhideWhenUsed/>
    <w:qFormat/>
    <w:rsid w:val="00C328F7"/>
    <w:pPr>
      <w:spacing w:line="240" w:lineRule="auto"/>
    </w:pPr>
    <w:rPr>
      <w:rFonts w:ascii="Segoe UI" w:hAnsi="Segoe UI" w:cs="Segoe UI"/>
      <w:sz w:val="18"/>
      <w:szCs w:val="18"/>
    </w:rPr>
  </w:style>
  <w:style w:type="paragraph" w:styleId="afffe">
    <w:name w:val="Revision"/>
    <w:uiPriority w:val="99"/>
    <w:semiHidden/>
    <w:qFormat/>
    <w:rsid w:val="00CF6F48"/>
  </w:style>
  <w:style w:type="paragraph" w:styleId="41">
    <w:name w:val="toc 4"/>
    <w:basedOn w:val="3"/>
    <w:next w:val="affc"/>
    <w:autoRedefine/>
    <w:uiPriority w:val="39"/>
    <w:unhideWhenUsed/>
    <w:rsid w:val="000A0A09"/>
    <w:pPr>
      <w:keepNext w:val="0"/>
      <w:numPr>
        <w:ilvl w:val="0"/>
        <w:numId w:val="0"/>
      </w:numPr>
      <w:ind w:firstLine="709"/>
      <w:jc w:val="left"/>
      <w:outlineLvl w:val="9"/>
    </w:pPr>
    <w:rPr>
      <w:rFonts w:ascii="Times New Roman" w:hAnsi="Times New Roman" w:cstheme="minorHAnsi"/>
      <w:b w:val="0"/>
      <w:bCs w:val="0"/>
      <w:szCs w:val="20"/>
    </w:rPr>
  </w:style>
  <w:style w:type="paragraph" w:styleId="51">
    <w:name w:val="toc 5"/>
    <w:basedOn w:val="4"/>
    <w:next w:val="affc"/>
    <w:autoRedefine/>
    <w:uiPriority w:val="39"/>
    <w:unhideWhenUsed/>
    <w:rsid w:val="000A0A09"/>
    <w:pPr>
      <w:keepNext w:val="0"/>
      <w:numPr>
        <w:ilvl w:val="0"/>
        <w:numId w:val="0"/>
      </w:numPr>
      <w:ind w:firstLine="709"/>
      <w:jc w:val="left"/>
      <w:outlineLvl w:val="9"/>
    </w:pPr>
    <w:rPr>
      <w:rFonts w:ascii="Times New Roman" w:hAnsi="Times New Roman" w:cstheme="minorHAnsi"/>
      <w:b w:val="0"/>
      <w:bCs w:val="0"/>
      <w:szCs w:val="20"/>
    </w:rPr>
  </w:style>
  <w:style w:type="paragraph" w:styleId="61">
    <w:name w:val="toc 6"/>
    <w:basedOn w:val="51"/>
    <w:next w:val="affc"/>
    <w:autoRedefine/>
    <w:uiPriority w:val="39"/>
    <w:unhideWhenUsed/>
    <w:rsid w:val="000A0A09"/>
  </w:style>
  <w:style w:type="paragraph" w:styleId="71">
    <w:name w:val="toc 7"/>
    <w:basedOn w:val="61"/>
    <w:next w:val="affc"/>
    <w:autoRedefine/>
    <w:uiPriority w:val="39"/>
    <w:unhideWhenUsed/>
    <w:rsid w:val="000A0A09"/>
    <w:pPr>
      <w:ind w:left="1200"/>
    </w:pPr>
  </w:style>
  <w:style w:type="paragraph" w:styleId="81">
    <w:name w:val="toc 8"/>
    <w:basedOn w:val="71"/>
    <w:next w:val="affc"/>
    <w:autoRedefine/>
    <w:uiPriority w:val="39"/>
    <w:unhideWhenUsed/>
    <w:rsid w:val="000A0A09"/>
    <w:pPr>
      <w:ind w:left="1440"/>
    </w:pPr>
  </w:style>
  <w:style w:type="paragraph" w:styleId="91">
    <w:name w:val="toc 9"/>
    <w:basedOn w:val="71"/>
    <w:next w:val="affc"/>
    <w:autoRedefine/>
    <w:uiPriority w:val="39"/>
    <w:unhideWhenUsed/>
    <w:rsid w:val="000A0A09"/>
    <w:pPr>
      <w:ind w:left="1680"/>
    </w:pPr>
  </w:style>
  <w:style w:type="paragraph" w:styleId="26">
    <w:name w:val="envelope return"/>
    <w:basedOn w:val="a3"/>
    <w:uiPriority w:val="99"/>
    <w:semiHidden/>
    <w:unhideWhenUsed/>
    <w:qFormat/>
    <w:rsid w:val="000A0A09"/>
    <w:pPr>
      <w:spacing w:line="240" w:lineRule="auto"/>
      <w:jc w:val="left"/>
    </w:pPr>
    <w:rPr>
      <w:rFonts w:asciiTheme="majorHAnsi" w:eastAsiaTheme="majorEastAsia" w:hAnsiTheme="majorHAnsi" w:cstheme="majorBidi"/>
      <w:sz w:val="20"/>
      <w:szCs w:val="20"/>
      <w:lang w:eastAsia="ru-RU"/>
    </w:rPr>
  </w:style>
  <w:style w:type="paragraph" w:styleId="affff">
    <w:name w:val="endnote text"/>
    <w:basedOn w:val="a3"/>
    <w:uiPriority w:val="99"/>
    <w:semiHidden/>
    <w:unhideWhenUsed/>
    <w:rsid w:val="000A0A09"/>
    <w:pPr>
      <w:spacing w:line="240" w:lineRule="auto"/>
      <w:jc w:val="left"/>
    </w:pPr>
    <w:rPr>
      <w:rFonts w:eastAsia="Times New Roman"/>
      <w:szCs w:val="20"/>
      <w:lang w:val="x-none" w:eastAsia="ru-RU"/>
    </w:rPr>
  </w:style>
  <w:style w:type="paragraph" w:styleId="affff0">
    <w:name w:val="List Bullet"/>
    <w:basedOn w:val="a3"/>
    <w:semiHidden/>
    <w:unhideWhenUsed/>
    <w:qFormat/>
    <w:rsid w:val="000A0A09"/>
    <w:pPr>
      <w:spacing w:line="240" w:lineRule="auto"/>
      <w:contextualSpacing/>
      <w:jc w:val="left"/>
    </w:pPr>
    <w:rPr>
      <w:rFonts w:eastAsia="Times New Roman"/>
      <w:szCs w:val="20"/>
      <w:lang w:eastAsia="ru-RU"/>
    </w:rPr>
  </w:style>
  <w:style w:type="paragraph" w:styleId="a1">
    <w:name w:val="List Number"/>
    <w:basedOn w:val="a3"/>
    <w:semiHidden/>
    <w:unhideWhenUsed/>
    <w:qFormat/>
    <w:rsid w:val="000A0A09"/>
    <w:pPr>
      <w:numPr>
        <w:numId w:val="9"/>
      </w:numPr>
    </w:pPr>
    <w:rPr>
      <w:rFonts w:eastAsia="Times New Roman"/>
      <w:szCs w:val="20"/>
      <w:lang w:eastAsia="ru-RU"/>
    </w:rPr>
  </w:style>
  <w:style w:type="paragraph" w:styleId="42">
    <w:name w:val="List Bullet 4"/>
    <w:basedOn w:val="a3"/>
    <w:uiPriority w:val="99"/>
    <w:semiHidden/>
    <w:unhideWhenUsed/>
    <w:rsid w:val="000A0A09"/>
    <w:pPr>
      <w:spacing w:line="240" w:lineRule="auto"/>
      <w:ind w:left="849" w:hanging="283"/>
      <w:contextualSpacing/>
      <w:jc w:val="left"/>
    </w:pPr>
    <w:rPr>
      <w:rFonts w:eastAsia="Times New Roman"/>
      <w:szCs w:val="20"/>
      <w:lang w:eastAsia="ru-RU"/>
    </w:rPr>
  </w:style>
  <w:style w:type="paragraph" w:styleId="2">
    <w:name w:val="List Bullet 2"/>
    <w:basedOn w:val="a3"/>
    <w:uiPriority w:val="99"/>
    <w:semiHidden/>
    <w:unhideWhenUsed/>
    <w:qFormat/>
    <w:rsid w:val="000A0A09"/>
    <w:pPr>
      <w:numPr>
        <w:numId w:val="10"/>
      </w:numPr>
      <w:spacing w:line="240" w:lineRule="auto"/>
      <w:contextualSpacing/>
      <w:jc w:val="left"/>
    </w:pPr>
    <w:rPr>
      <w:rFonts w:eastAsia="Times New Roman"/>
      <w:szCs w:val="20"/>
      <w:lang w:eastAsia="ru-RU"/>
    </w:rPr>
  </w:style>
  <w:style w:type="paragraph" w:styleId="21">
    <w:name w:val="List Number 2"/>
    <w:basedOn w:val="a3"/>
    <w:uiPriority w:val="99"/>
    <w:semiHidden/>
    <w:unhideWhenUsed/>
    <w:qFormat/>
    <w:rsid w:val="000A0A09"/>
    <w:pPr>
      <w:numPr>
        <w:numId w:val="11"/>
      </w:numPr>
      <w:spacing w:line="240" w:lineRule="auto"/>
      <w:contextualSpacing/>
      <w:jc w:val="left"/>
    </w:pPr>
    <w:rPr>
      <w:rFonts w:eastAsia="Times New Roman"/>
      <w:szCs w:val="20"/>
      <w:lang w:eastAsia="ru-RU"/>
    </w:rPr>
  </w:style>
  <w:style w:type="paragraph" w:styleId="30">
    <w:name w:val="List Number 3"/>
    <w:basedOn w:val="a3"/>
    <w:uiPriority w:val="99"/>
    <w:semiHidden/>
    <w:unhideWhenUsed/>
    <w:qFormat/>
    <w:rsid w:val="000A0A09"/>
    <w:pPr>
      <w:numPr>
        <w:numId w:val="12"/>
      </w:numPr>
      <w:spacing w:line="240" w:lineRule="auto"/>
      <w:contextualSpacing/>
      <w:jc w:val="left"/>
    </w:pPr>
    <w:rPr>
      <w:rFonts w:eastAsia="Times New Roman"/>
      <w:szCs w:val="20"/>
      <w:lang w:eastAsia="ru-RU"/>
    </w:rPr>
  </w:style>
  <w:style w:type="paragraph" w:styleId="affff1">
    <w:name w:val="Signature"/>
    <w:basedOn w:val="affc"/>
    <w:uiPriority w:val="99"/>
    <w:semiHidden/>
    <w:unhideWhenUsed/>
    <w:rsid w:val="000A0A09"/>
    <w:pPr>
      <w:keepLines/>
      <w:spacing w:before="120" w:after="120"/>
      <w:ind w:firstLine="0"/>
      <w:contextualSpacing/>
      <w:jc w:val="center"/>
    </w:pPr>
    <w:rPr>
      <w:i/>
    </w:rPr>
  </w:style>
  <w:style w:type="paragraph" w:customStyle="1" w:styleId="affff2">
    <w:name w:val="Текст таблицы"/>
    <w:basedOn w:val="affc"/>
    <w:qFormat/>
    <w:rsid w:val="000A0A09"/>
    <w:pPr>
      <w:keepLines/>
      <w:spacing w:line="240" w:lineRule="auto"/>
      <w:ind w:firstLine="0"/>
      <w:jc w:val="left"/>
    </w:pPr>
  </w:style>
  <w:style w:type="paragraph" w:styleId="affff3">
    <w:name w:val="Message Header"/>
    <w:basedOn w:val="a3"/>
    <w:next w:val="affff2"/>
    <w:uiPriority w:val="99"/>
    <w:semiHidden/>
    <w:unhideWhenUsed/>
    <w:qFormat/>
    <w:rsid w:val="000A0A09"/>
    <w:pPr>
      <w:keepNext/>
      <w:keepLines/>
      <w:spacing w:line="240" w:lineRule="auto"/>
      <w:jc w:val="center"/>
    </w:pPr>
    <w:rPr>
      <w:rFonts w:eastAsiaTheme="majorEastAsia" w:cstheme="majorBidi"/>
      <w:lang w:eastAsia="ru-RU"/>
    </w:rPr>
  </w:style>
  <w:style w:type="paragraph" w:styleId="affff4">
    <w:name w:val="Subtitle"/>
    <w:basedOn w:val="a3"/>
    <w:uiPriority w:val="11"/>
    <w:qFormat/>
    <w:rsid w:val="000A0A09"/>
    <w:pPr>
      <w:spacing w:after="60" w:line="240" w:lineRule="auto"/>
      <w:jc w:val="center"/>
      <w:outlineLvl w:val="1"/>
    </w:pPr>
    <w:rPr>
      <w:rFonts w:ascii="Arial" w:eastAsia="Times New Roman" w:hAnsi="Arial" w:cs="Arial"/>
      <w:lang w:val="x-none"/>
    </w:rPr>
  </w:style>
  <w:style w:type="paragraph" w:styleId="affff5">
    <w:name w:val="Salutation"/>
    <w:basedOn w:val="a3"/>
    <w:next w:val="a3"/>
    <w:uiPriority w:val="99"/>
    <w:semiHidden/>
    <w:unhideWhenUsed/>
    <w:rsid w:val="000A0A09"/>
    <w:pPr>
      <w:spacing w:line="240" w:lineRule="auto"/>
      <w:jc w:val="left"/>
    </w:pPr>
    <w:rPr>
      <w:rFonts w:eastAsia="Times New Roman"/>
      <w:szCs w:val="20"/>
      <w:lang w:eastAsia="ru-RU"/>
    </w:rPr>
  </w:style>
  <w:style w:type="paragraph" w:styleId="affff6">
    <w:name w:val="Block Text"/>
    <w:basedOn w:val="a3"/>
    <w:semiHidden/>
    <w:unhideWhenUsed/>
    <w:qFormat/>
    <w:rsid w:val="000A0A09"/>
    <w:pPr>
      <w:spacing w:line="240" w:lineRule="auto"/>
      <w:ind w:left="623" w:right="-220"/>
      <w:jc w:val="left"/>
    </w:pPr>
    <w:rPr>
      <w:rFonts w:eastAsia="Times New Roman"/>
      <w:b/>
      <w:bCs/>
      <w:lang w:eastAsia="ru-RU"/>
    </w:rPr>
  </w:style>
  <w:style w:type="paragraph" w:styleId="affff7">
    <w:name w:val="E-mail Signature"/>
    <w:basedOn w:val="a3"/>
    <w:uiPriority w:val="99"/>
    <w:semiHidden/>
    <w:unhideWhenUsed/>
    <w:qFormat/>
    <w:rsid w:val="000A0A09"/>
    <w:pPr>
      <w:spacing w:line="240" w:lineRule="auto"/>
      <w:jc w:val="left"/>
    </w:pPr>
    <w:rPr>
      <w:rFonts w:eastAsia="Times New Roman"/>
      <w:szCs w:val="20"/>
      <w:lang w:eastAsia="ru-RU"/>
    </w:rPr>
  </w:style>
  <w:style w:type="paragraph" w:styleId="affff8">
    <w:name w:val="No Spacing"/>
    <w:uiPriority w:val="1"/>
    <w:qFormat/>
    <w:rsid w:val="000A0A09"/>
    <w:rPr>
      <w:rFonts w:eastAsia="Times New Roman"/>
    </w:rPr>
  </w:style>
  <w:style w:type="paragraph" w:customStyle="1" w:styleId="affff9">
    <w:name w:val="Содержимое таблицы"/>
    <w:basedOn w:val="a3"/>
    <w:qFormat/>
    <w:rsid w:val="00FF5E5F"/>
    <w:pPr>
      <w:widowControl w:val="0"/>
      <w:suppressLineNumbers/>
      <w:spacing w:line="240" w:lineRule="auto"/>
      <w:ind w:firstLine="0"/>
      <w:jc w:val="left"/>
    </w:pPr>
    <w:rPr>
      <w:rFonts w:eastAsia="Noto Serif CJK SC" w:cs="Lohit Devanagari"/>
      <w:kern w:val="2"/>
      <w:lang w:eastAsia="zh-CN" w:bidi="hi-IN"/>
    </w:rPr>
  </w:style>
  <w:style w:type="paragraph" w:customStyle="1" w:styleId="affffa">
    <w:name w:val="Заголовок таблицы"/>
    <w:basedOn w:val="a3"/>
    <w:next w:val="affff2"/>
    <w:qFormat/>
    <w:rsid w:val="000A0A09"/>
    <w:pPr>
      <w:keepNext/>
      <w:keepLines/>
      <w:spacing w:before="120" w:after="120" w:line="240" w:lineRule="auto"/>
      <w:contextualSpacing/>
      <w:jc w:val="left"/>
    </w:pPr>
    <w:rPr>
      <w:rFonts w:eastAsia="Times New Roman"/>
      <w:i/>
      <w:sz w:val="28"/>
      <w:szCs w:val="20"/>
      <w:lang w:eastAsia="ru-RU"/>
    </w:rPr>
  </w:style>
  <w:style w:type="paragraph" w:customStyle="1" w:styleId="affffb">
    <w:name w:val="КомментарийГОСТ"/>
    <w:basedOn w:val="a3"/>
    <w:qFormat/>
    <w:rsid w:val="000A0A09"/>
    <w:pPr>
      <w:spacing w:line="240" w:lineRule="auto"/>
      <w:ind w:firstLine="720"/>
    </w:pPr>
    <w:rPr>
      <w:rFonts w:eastAsia="Times New Roman"/>
      <w:color w:val="800000"/>
      <w:lang w:eastAsia="ru-RU"/>
    </w:rPr>
  </w:style>
  <w:style w:type="paragraph" w:customStyle="1" w:styleId="2TimesNewRoman">
    <w:name w:val="Стиль Заголовок 2 + Times New Roman"/>
    <w:basedOn w:val="20"/>
    <w:next w:val="a3"/>
    <w:autoRedefine/>
    <w:qFormat/>
    <w:rsid w:val="000A0A09"/>
    <w:pPr>
      <w:numPr>
        <w:ilvl w:val="0"/>
        <w:numId w:val="0"/>
      </w:numPr>
      <w:tabs>
        <w:tab w:val="left" w:pos="737"/>
      </w:tabs>
      <w:spacing w:line="480" w:lineRule="auto"/>
      <w:ind w:left="709" w:hanging="715"/>
      <w:contextualSpacing/>
      <w:outlineLvl w:val="9"/>
    </w:pPr>
    <w:rPr>
      <w:szCs w:val="20"/>
    </w:rPr>
  </w:style>
  <w:style w:type="paragraph" w:customStyle="1" w:styleId="3TimesNewRoman">
    <w:name w:val="Стиль Заголовок 3 + Times New Roman влево"/>
    <w:basedOn w:val="3"/>
    <w:next w:val="a3"/>
    <w:qFormat/>
    <w:rsid w:val="000A0A09"/>
    <w:pPr>
      <w:numPr>
        <w:ilvl w:val="0"/>
        <w:numId w:val="0"/>
      </w:numPr>
      <w:tabs>
        <w:tab w:val="left" w:pos="1418"/>
      </w:tabs>
      <w:ind w:left="1418" w:hanging="922"/>
      <w:outlineLvl w:val="9"/>
    </w:pPr>
    <w:rPr>
      <w:b w:val="0"/>
      <w:szCs w:val="28"/>
    </w:rPr>
  </w:style>
  <w:style w:type="paragraph" w:customStyle="1" w:styleId="affffc">
    <w:name w:val="Текст приложения"/>
    <w:basedOn w:val="affc"/>
    <w:qFormat/>
    <w:rsid w:val="000A0A09"/>
    <w:pPr>
      <w:ind w:firstLine="0"/>
    </w:pPr>
    <w:rPr>
      <w:color w:val="auto"/>
      <w:sz w:val="24"/>
      <w:lang w:val="ru-RU"/>
    </w:rPr>
  </w:style>
  <w:style w:type="paragraph" w:customStyle="1" w:styleId="affffd">
    <w:name w:val="ПОДЗАГОЛОВОК Жирн"/>
    <w:basedOn w:val="affff4"/>
    <w:qFormat/>
    <w:rsid w:val="000A0A09"/>
    <w:pPr>
      <w:tabs>
        <w:tab w:val="left" w:pos="284"/>
      </w:tabs>
      <w:snapToGrid w:val="0"/>
      <w:spacing w:after="0"/>
      <w:outlineLvl w:val="9"/>
    </w:pPr>
    <w:rPr>
      <w:b/>
      <w:caps/>
      <w:sz w:val="22"/>
      <w:szCs w:val="20"/>
    </w:rPr>
  </w:style>
  <w:style w:type="paragraph" w:customStyle="1" w:styleId="affffe">
    <w:name w:val="Подтитул"/>
    <w:basedOn w:val="a3"/>
    <w:qFormat/>
    <w:locked/>
    <w:rsid w:val="000A0A09"/>
    <w:pPr>
      <w:spacing w:before="60" w:after="60" w:line="240" w:lineRule="auto"/>
      <w:jc w:val="center"/>
    </w:pPr>
    <w:rPr>
      <w:rFonts w:ascii="Arial" w:eastAsia="Times New Roman" w:hAnsi="Arial"/>
      <w:b/>
      <w:caps/>
      <w:szCs w:val="20"/>
      <w:lang w:eastAsia="ru-RU"/>
    </w:rPr>
  </w:style>
  <w:style w:type="paragraph" w:customStyle="1" w:styleId="afffff">
    <w:name w:val="Заголовок приложения"/>
    <w:basedOn w:val="a3"/>
    <w:next w:val="affc"/>
    <w:qFormat/>
    <w:rsid w:val="000A0A09"/>
    <w:pPr>
      <w:keepNext/>
      <w:pageBreakBefore/>
      <w:spacing w:after="120"/>
      <w:contextualSpacing/>
      <w:jc w:val="center"/>
      <w:outlineLvl w:val="0"/>
    </w:pPr>
    <w:rPr>
      <w:rFonts w:eastAsia="Times New Roman"/>
      <w:b/>
      <w:sz w:val="32"/>
      <w:szCs w:val="20"/>
      <w:lang w:eastAsia="ru-RU"/>
    </w:rPr>
  </w:style>
  <w:style w:type="paragraph" w:customStyle="1" w:styleId="1b">
    <w:name w:val="Перечень рисунков1"/>
    <w:basedOn w:val="a3"/>
    <w:next w:val="affff1"/>
    <w:qFormat/>
    <w:rsid w:val="000A0A09"/>
    <w:pPr>
      <w:keepNext/>
      <w:spacing w:before="120" w:line="240" w:lineRule="auto"/>
      <w:jc w:val="center"/>
    </w:pPr>
    <w:rPr>
      <w:rFonts w:eastAsia="Times New Roman"/>
      <w:szCs w:val="20"/>
      <w:lang w:eastAsia="ru-RU"/>
    </w:rPr>
  </w:style>
  <w:style w:type="paragraph" w:customStyle="1" w:styleId="afffff0">
    <w:name w:val="Содержание"/>
    <w:basedOn w:val="a3"/>
    <w:qFormat/>
    <w:rsid w:val="000A0A09"/>
    <w:pPr>
      <w:jc w:val="center"/>
    </w:pPr>
    <w:rPr>
      <w:rFonts w:eastAsia="Times New Roman"/>
      <w:b/>
      <w:sz w:val="28"/>
      <w:szCs w:val="20"/>
      <w:lang w:eastAsia="ru-RU"/>
    </w:rPr>
  </w:style>
  <w:style w:type="paragraph" w:customStyle="1" w:styleId="afffff1">
    <w:name w:val="Стиль для рисунка"/>
    <w:basedOn w:val="a3"/>
    <w:qFormat/>
    <w:rsid w:val="000A0A09"/>
    <w:pPr>
      <w:keepNext/>
      <w:jc w:val="center"/>
    </w:pPr>
    <w:rPr>
      <w:rFonts w:eastAsia="Times New Roman"/>
      <w:szCs w:val="20"/>
      <w:lang w:eastAsia="ru-RU"/>
    </w:rPr>
  </w:style>
  <w:style w:type="paragraph" w:customStyle="1" w:styleId="1TimesNewRoman">
    <w:name w:val="Стиль Заголовок 1 + Times New Roman"/>
    <w:basedOn w:val="1"/>
    <w:autoRedefine/>
    <w:qFormat/>
    <w:rsid w:val="000A0A09"/>
    <w:pPr>
      <w:numPr>
        <w:numId w:val="0"/>
      </w:numPr>
      <w:ind w:firstLine="709"/>
      <w:contextualSpacing/>
      <w:jc w:val="center"/>
      <w:outlineLvl w:val="9"/>
    </w:pPr>
    <w:rPr>
      <w:bCs w:val="0"/>
      <w:caps/>
      <w:szCs w:val="24"/>
    </w:rPr>
  </w:style>
  <w:style w:type="paragraph" w:customStyle="1" w:styleId="1c">
    <w:name w:val=".Заголовок 1 (с номером)"/>
    <w:basedOn w:val="1"/>
    <w:next w:val="a3"/>
    <w:autoRedefine/>
    <w:qFormat/>
    <w:rsid w:val="000A0A09"/>
    <w:pPr>
      <w:numPr>
        <w:numId w:val="0"/>
      </w:numPr>
      <w:tabs>
        <w:tab w:val="left" w:pos="1560"/>
      </w:tabs>
      <w:spacing w:line="312" w:lineRule="auto"/>
      <w:ind w:left="1560" w:hanging="709"/>
      <w:jc w:val="left"/>
      <w:outlineLvl w:val="9"/>
    </w:pPr>
  </w:style>
  <w:style w:type="paragraph" w:customStyle="1" w:styleId="a">
    <w:name w:val=".Список нумерованный"/>
    <w:basedOn w:val="affc"/>
    <w:qFormat/>
    <w:rsid w:val="000A0A09"/>
    <w:pPr>
      <w:numPr>
        <w:numId w:val="13"/>
      </w:numPr>
      <w:snapToGrid/>
      <w:spacing w:before="60" w:after="60"/>
    </w:pPr>
    <w:rPr>
      <w:color w:val="auto"/>
      <w:szCs w:val="24"/>
      <w:lang w:val="ru-RU" w:eastAsia="en-US"/>
    </w:rPr>
  </w:style>
  <w:style w:type="paragraph" w:customStyle="1" w:styleId="112512">
    <w:name w:val="Стиль Заголовок 1 + по центру Первая строка:  125 см Перед:  12 ..."/>
    <w:basedOn w:val="1"/>
    <w:autoRedefine/>
    <w:qFormat/>
    <w:rsid w:val="000A0A09"/>
    <w:pPr>
      <w:pageBreakBefore w:val="0"/>
      <w:numPr>
        <w:numId w:val="0"/>
      </w:numPr>
      <w:ind w:left="720" w:firstLine="709"/>
      <w:jc w:val="right"/>
      <w:outlineLvl w:val="9"/>
    </w:pPr>
    <w:rPr>
      <w:bCs w:val="0"/>
    </w:rPr>
  </w:style>
  <w:style w:type="paragraph" w:customStyle="1" w:styleId="1d">
    <w:name w:val="Название1"/>
    <w:basedOn w:val="a3"/>
    <w:qFormat/>
    <w:rsid w:val="000A0A09"/>
    <w:pPr>
      <w:spacing w:line="240" w:lineRule="auto"/>
      <w:jc w:val="center"/>
    </w:pPr>
    <w:rPr>
      <w:rFonts w:ascii="Arial" w:eastAsia="Times New Roman" w:hAnsi="Arial"/>
      <w:b/>
      <w:sz w:val="22"/>
      <w:szCs w:val="20"/>
      <w:lang w:eastAsia="ru-RU"/>
    </w:rPr>
  </w:style>
  <w:style w:type="paragraph" w:customStyle="1" w:styleId="a2">
    <w:name w:val="Маркир. список"/>
    <w:basedOn w:val="a3"/>
    <w:qFormat/>
    <w:rsid w:val="000A0A09"/>
    <w:pPr>
      <w:numPr>
        <w:numId w:val="14"/>
      </w:numPr>
      <w:snapToGrid w:val="0"/>
      <w:spacing w:before="120" w:after="240"/>
      <w:jc w:val="left"/>
    </w:pPr>
    <w:rPr>
      <w:rFonts w:eastAsia="Times New Roman"/>
      <w:szCs w:val="20"/>
      <w:lang w:eastAsia="ru-RU"/>
    </w:rPr>
  </w:style>
  <w:style w:type="paragraph" w:customStyle="1" w:styleId="095">
    <w:name w:val="Стиль полужирный По ширине Первая строка:  095 см"/>
    <w:basedOn w:val="a3"/>
    <w:autoRedefine/>
    <w:qFormat/>
    <w:rsid w:val="000A0A09"/>
    <w:pPr>
      <w:spacing w:before="120" w:after="120"/>
      <w:ind w:left="768"/>
    </w:pPr>
    <w:rPr>
      <w:rFonts w:eastAsia="Times New Roman"/>
      <w:bCs/>
      <w:szCs w:val="20"/>
      <w:lang w:eastAsia="ru-RU"/>
    </w:rPr>
  </w:style>
  <w:style w:type="paragraph" w:customStyle="1" w:styleId="a0">
    <w:name w:val="КомментарийГОСТСписок"/>
    <w:basedOn w:val="a3"/>
    <w:qFormat/>
    <w:rsid w:val="000A0A09"/>
    <w:pPr>
      <w:numPr>
        <w:numId w:val="15"/>
      </w:numPr>
      <w:spacing w:line="240" w:lineRule="auto"/>
    </w:pPr>
    <w:rPr>
      <w:rFonts w:eastAsia="Times New Roman"/>
      <w:color w:val="800000"/>
      <w:lang w:eastAsia="ru-RU"/>
    </w:rPr>
  </w:style>
  <w:style w:type="paragraph" w:customStyle="1" w:styleId="afffff2">
    <w:name w:val="Подзаголовок приложения"/>
    <w:basedOn w:val="afffff"/>
    <w:next w:val="affffc"/>
    <w:qFormat/>
    <w:rsid w:val="000A0A09"/>
    <w:pPr>
      <w:pageBreakBefore w:val="0"/>
      <w:spacing w:before="360"/>
      <w:jc w:val="left"/>
      <w:outlineLvl w:val="1"/>
    </w:pPr>
    <w:rPr>
      <w:sz w:val="24"/>
    </w:rPr>
  </w:style>
  <w:style w:type="paragraph" w:customStyle="1" w:styleId="afffff3">
    <w:name w:val="ЦБ_основной"/>
    <w:qFormat/>
    <w:rsid w:val="000A0A09"/>
    <w:pPr>
      <w:spacing w:line="360" w:lineRule="auto"/>
      <w:ind w:firstLine="737"/>
      <w:jc w:val="both"/>
    </w:pPr>
    <w:rPr>
      <w:rFonts w:eastAsia="Times New Roman"/>
    </w:rPr>
  </w:style>
  <w:style w:type="paragraph" w:customStyle="1" w:styleId="11">
    <w:name w:val="Оглавление 1 Знак"/>
    <w:basedOn w:val="afffff3"/>
    <w:qFormat/>
    <w:rsid w:val="000A0A09"/>
    <w:pPr>
      <w:numPr>
        <w:numId w:val="16"/>
      </w:numPr>
      <w:tabs>
        <w:tab w:val="left" w:pos="360"/>
        <w:tab w:val="left" w:pos="1440"/>
      </w:tabs>
      <w:spacing w:after="120"/>
      <w:ind w:left="0" w:firstLine="737"/>
      <w:contextualSpacing/>
    </w:pPr>
    <w:rPr>
      <w:rFonts w:asciiTheme="majorHAnsi" w:hAnsiTheme="majorHAnsi" w:cstheme="majorHAnsi"/>
    </w:rPr>
  </w:style>
  <w:style w:type="paragraph" w:customStyle="1" w:styleId="afffff4">
    <w:name w:val="ЦБ_Рисунок"/>
    <w:basedOn w:val="a3"/>
    <w:next w:val="a3"/>
    <w:uiPriority w:val="99"/>
    <w:qFormat/>
    <w:rsid w:val="000A0A09"/>
    <w:pPr>
      <w:keepNext/>
      <w:spacing w:before="240"/>
      <w:jc w:val="center"/>
    </w:pPr>
    <w:rPr>
      <w:rFonts w:eastAsia="Times New Roman"/>
      <w:szCs w:val="20"/>
      <w:lang w:eastAsia="ru-RU"/>
    </w:rPr>
  </w:style>
  <w:style w:type="paragraph" w:customStyle="1" w:styleId="afffff5">
    <w:name w:val="Основной текст документа"/>
    <w:basedOn w:val="affc"/>
    <w:qFormat/>
    <w:rsid w:val="000A0A09"/>
    <w:pPr>
      <w:snapToGrid/>
      <w:spacing w:after="200"/>
      <w:ind w:firstLine="720"/>
    </w:pPr>
    <w:rPr>
      <w:rFonts w:eastAsiaTheme="minorHAnsi"/>
      <w:color w:val="auto"/>
      <w:sz w:val="24"/>
      <w:szCs w:val="24"/>
      <w:lang w:eastAsia="en-US"/>
    </w:rPr>
  </w:style>
  <w:style w:type="paragraph" w:customStyle="1" w:styleId="1-">
    <w:name w:val="ЦБ_нумерованный 1-ый уровень"/>
    <w:basedOn w:val="afffff3"/>
    <w:qFormat/>
    <w:rsid w:val="000A0A09"/>
    <w:pPr>
      <w:numPr>
        <w:numId w:val="17"/>
      </w:numPr>
      <w:spacing w:after="120"/>
      <w:contextualSpacing/>
    </w:pPr>
  </w:style>
  <w:style w:type="paragraph" w:customStyle="1" w:styleId="2-">
    <w:name w:val="ЦБ_нумерованный 2-ой уровень"/>
    <w:basedOn w:val="1-"/>
    <w:link w:val="22"/>
    <w:qFormat/>
    <w:rsid w:val="000A0A09"/>
    <w:pPr>
      <w:tabs>
        <w:tab w:val="left" w:pos="360"/>
      </w:tabs>
      <w:ind w:left="0" w:firstLine="851"/>
    </w:pPr>
  </w:style>
  <w:style w:type="paragraph" w:customStyle="1" w:styleId="afffff6">
    <w:name w:val="Пример"/>
    <w:basedOn w:val="afffa"/>
    <w:qFormat/>
    <w:rsid w:val="000A0A09"/>
    <w:rPr>
      <w:b/>
      <w:i/>
      <w:szCs w:val="28"/>
    </w:rPr>
  </w:style>
  <w:style w:type="paragraph" w:customStyle="1" w:styleId="TableSUTIR">
    <w:name w:val="Table SU TIR"/>
    <w:basedOn w:val="a3"/>
    <w:qFormat/>
    <w:rsid w:val="000A0A09"/>
    <w:pPr>
      <w:spacing w:before="120" w:after="120"/>
      <w:ind w:firstLine="720"/>
      <w:jc w:val="left"/>
    </w:pPr>
    <w:rPr>
      <w:rFonts w:ascii="Arial" w:eastAsia="Times New Roman" w:hAnsi="Arial"/>
      <w:spacing w:val="-5"/>
      <w:szCs w:val="20"/>
      <w:lang w:eastAsia="ru-RU"/>
    </w:rPr>
  </w:style>
  <w:style w:type="paragraph" w:customStyle="1" w:styleId="-1">
    <w:name w:val="_список-тире"/>
    <w:basedOn w:val="a3"/>
    <w:qFormat/>
    <w:rsid w:val="000A0A09"/>
    <w:pPr>
      <w:spacing w:line="240" w:lineRule="auto"/>
    </w:pPr>
    <w:rPr>
      <w:rFonts w:eastAsia="Times New Roman"/>
      <w:lang w:eastAsia="ru-RU"/>
    </w:rPr>
  </w:style>
  <w:style w:type="paragraph" w:customStyle="1" w:styleId="afffff7">
    <w:name w:val="_Основной с красной строки"/>
    <w:basedOn w:val="a3"/>
    <w:qFormat/>
    <w:rsid w:val="000A0A09"/>
    <w:pPr>
      <w:spacing w:line="240" w:lineRule="auto"/>
    </w:pPr>
    <w:rPr>
      <w:rFonts w:eastAsia="Times New Roman"/>
      <w:lang w:eastAsia="ru-RU"/>
    </w:rPr>
  </w:style>
  <w:style w:type="paragraph" w:customStyle="1" w:styleId="afffff8">
    <w:name w:val="Перечни"/>
    <w:basedOn w:val="1"/>
    <w:qFormat/>
    <w:rsid w:val="000A0A09"/>
    <w:pPr>
      <w:keepLines/>
      <w:numPr>
        <w:numId w:val="0"/>
      </w:numPr>
      <w:ind w:left="720" w:hanging="360"/>
      <w:jc w:val="center"/>
      <w:outlineLvl w:val="9"/>
    </w:pPr>
    <w:rPr>
      <w:rFonts w:eastAsiaTheme="majorEastAsia" w:cstheme="majorBidi"/>
      <w:szCs w:val="28"/>
    </w:rPr>
  </w:style>
  <w:style w:type="paragraph" w:customStyle="1" w:styleId="1e">
    <w:name w:val="Заг 1 АННОТАЦИЯ"/>
    <w:basedOn w:val="a3"/>
    <w:next w:val="a3"/>
    <w:qFormat/>
    <w:rsid w:val="000A0A09"/>
    <w:pPr>
      <w:pageBreakBefore/>
      <w:spacing w:before="120" w:after="60"/>
      <w:jc w:val="center"/>
    </w:pPr>
    <w:rPr>
      <w:rFonts w:ascii="Arial" w:eastAsia="Times New Roman" w:hAnsi="Arial"/>
      <w:b/>
      <w:caps/>
      <w:kern w:val="2"/>
      <w:lang w:eastAsia="ru-RU"/>
    </w:rPr>
  </w:style>
  <w:style w:type="paragraph" w:customStyle="1" w:styleId="paragraph">
    <w:name w:val="paragraph"/>
    <w:basedOn w:val="a3"/>
    <w:qFormat/>
    <w:rsid w:val="000A0A09"/>
    <w:pPr>
      <w:spacing w:beforeAutospacing="1" w:afterAutospacing="1" w:line="240" w:lineRule="auto"/>
      <w:jc w:val="left"/>
    </w:pPr>
    <w:rPr>
      <w:rFonts w:eastAsia="Times New Roman"/>
      <w:lang w:eastAsia="ru-RU"/>
    </w:rPr>
  </w:style>
  <w:style w:type="paragraph" w:customStyle="1" w:styleId="1f">
    <w:name w:val="Заголовок1"/>
    <w:basedOn w:val="a3"/>
    <w:next w:val="affc"/>
    <w:autoRedefine/>
    <w:qFormat/>
    <w:rsid w:val="000A0A09"/>
    <w:pPr>
      <w:keepNext/>
      <w:spacing w:before="240" w:after="120" w:line="254" w:lineRule="auto"/>
      <w:ind w:firstLine="0"/>
      <w:jc w:val="left"/>
    </w:pPr>
    <w:rPr>
      <w:rFonts w:eastAsia="Droid Sans Fallback" w:cs="FreeSans"/>
      <w:b/>
      <w:sz w:val="28"/>
      <w:szCs w:val="28"/>
    </w:rPr>
  </w:style>
  <w:style w:type="paragraph" w:customStyle="1" w:styleId="-2">
    <w:name w:val="Таблица - Шапка"/>
    <w:basedOn w:val="a3"/>
    <w:qFormat/>
    <w:rsid w:val="000A0A09"/>
    <w:pPr>
      <w:ind w:firstLine="0"/>
      <w:jc w:val="center"/>
    </w:pPr>
    <w:rPr>
      <w:rFonts w:eastAsia="Times New Roman"/>
      <w:b/>
      <w:bCs/>
      <w:sz w:val="22"/>
      <w:lang w:eastAsia="ru-RU"/>
    </w:rPr>
  </w:style>
  <w:style w:type="paragraph" w:customStyle="1" w:styleId="1f0">
    <w:name w:val="Начало нумерованного списка 1"/>
    <w:basedOn w:val="affd"/>
    <w:next w:val="42"/>
    <w:qFormat/>
    <w:rsid w:val="000A0A09"/>
    <w:pPr>
      <w:spacing w:before="240" w:after="120" w:line="276" w:lineRule="auto"/>
      <w:ind w:left="360" w:hanging="360"/>
      <w:contextualSpacing w:val="0"/>
    </w:pPr>
    <w:rPr>
      <w:rFonts w:eastAsiaTheme="minorHAnsi" w:cs="FreeSans"/>
      <w:szCs w:val="22"/>
      <w:lang w:eastAsia="en-US"/>
    </w:rPr>
  </w:style>
  <w:style w:type="paragraph" w:customStyle="1" w:styleId="afffff9">
    <w:name w:val="_Табл_Заголовок"/>
    <w:basedOn w:val="afffff7"/>
    <w:qFormat/>
    <w:rsid w:val="000A0A09"/>
    <w:pPr>
      <w:suppressAutoHyphens w:val="0"/>
      <w:spacing w:before="120" w:after="120"/>
      <w:ind w:firstLine="0"/>
      <w:jc w:val="center"/>
    </w:pPr>
    <w:rPr>
      <w:b/>
      <w:lang w:eastAsia="en-US"/>
    </w:rPr>
  </w:style>
  <w:style w:type="paragraph" w:customStyle="1" w:styleId="1f1">
    <w:name w:val="_Заголовок_1_Вн"/>
    <w:next w:val="a3"/>
    <w:qFormat/>
    <w:rsid w:val="000A0A09"/>
    <w:pPr>
      <w:keepNext/>
      <w:pageBreakBefore/>
      <w:tabs>
        <w:tab w:val="left" w:pos="0"/>
      </w:tabs>
      <w:spacing w:before="120" w:after="120" w:line="360" w:lineRule="auto"/>
      <w:ind w:firstLine="709"/>
      <w:contextualSpacing/>
      <w:jc w:val="both"/>
      <w:outlineLvl w:val="0"/>
    </w:pPr>
    <w:rPr>
      <w:rFonts w:ascii="Times New Roman Полужирный" w:eastAsia="Times New Roman" w:hAnsi="Times New Roman Полужирный"/>
      <w:b/>
      <w:caps/>
      <w:sz w:val="28"/>
      <w:lang w:eastAsia="ru-RU"/>
    </w:rPr>
  </w:style>
  <w:style w:type="paragraph" w:customStyle="1" w:styleId="210">
    <w:name w:val="Основной текст с отступом 2 Знак1"/>
    <w:next w:val="a3"/>
    <w:qFormat/>
    <w:rsid w:val="000A0A09"/>
    <w:pPr>
      <w:keepNext/>
      <w:tabs>
        <w:tab w:val="left" w:pos="0"/>
      </w:tabs>
      <w:spacing w:before="120" w:after="120" w:line="360" w:lineRule="auto"/>
      <w:ind w:firstLine="709"/>
      <w:jc w:val="both"/>
      <w:outlineLvl w:val="1"/>
    </w:pPr>
    <w:rPr>
      <w:rFonts w:ascii="Times New Roman Полужирный" w:eastAsia="Times New Roman" w:hAnsi="Times New Roman Полужирный"/>
      <w:b/>
      <w:sz w:val="28"/>
      <w:lang w:eastAsia="ru-RU"/>
    </w:rPr>
  </w:style>
  <w:style w:type="paragraph" w:customStyle="1" w:styleId="33">
    <w:name w:val="_Заголовок_3_Внутри_Второго_Документа"/>
    <w:next w:val="a3"/>
    <w:qFormat/>
    <w:rsid w:val="000A0A09"/>
    <w:pPr>
      <w:keepNext/>
      <w:spacing w:before="240" w:after="240" w:line="360" w:lineRule="auto"/>
      <w:jc w:val="both"/>
      <w:outlineLvl w:val="2"/>
    </w:pPr>
    <w:rPr>
      <w:rFonts w:eastAsia="Times New Roman"/>
      <w:b/>
      <w:sz w:val="28"/>
      <w:lang w:eastAsia="ru-RU"/>
    </w:rPr>
  </w:style>
  <w:style w:type="paragraph" w:customStyle="1" w:styleId="43">
    <w:name w:val="_Заголовок_4_Внутри_Второго_Документа"/>
    <w:next w:val="a3"/>
    <w:qFormat/>
    <w:rsid w:val="000A0A09"/>
    <w:pPr>
      <w:keepNext/>
      <w:spacing w:before="240" w:after="240" w:line="360" w:lineRule="auto"/>
      <w:jc w:val="both"/>
      <w:outlineLvl w:val="3"/>
    </w:pPr>
    <w:rPr>
      <w:rFonts w:eastAsia="Times New Roman"/>
      <w:b/>
      <w:sz w:val="28"/>
      <w:lang w:eastAsia="ru-RU"/>
    </w:rPr>
  </w:style>
  <w:style w:type="paragraph" w:customStyle="1" w:styleId="52">
    <w:name w:val="_Заголовок_5_Внутри_Второго_Документа"/>
    <w:next w:val="a3"/>
    <w:qFormat/>
    <w:rsid w:val="000A0A09"/>
    <w:pPr>
      <w:spacing w:before="240" w:after="240" w:line="360" w:lineRule="auto"/>
      <w:contextualSpacing/>
      <w:jc w:val="both"/>
      <w:outlineLvl w:val="4"/>
    </w:pPr>
    <w:rPr>
      <w:rFonts w:eastAsia="Times New Roman"/>
      <w:b/>
      <w:sz w:val="28"/>
      <w:lang w:eastAsia="ru-RU"/>
    </w:rPr>
  </w:style>
  <w:style w:type="paragraph" w:customStyle="1" w:styleId="62">
    <w:name w:val="_Заголовок_6_Внутри_Второго_Документа"/>
    <w:next w:val="a3"/>
    <w:qFormat/>
    <w:rsid w:val="000A0A09"/>
    <w:pPr>
      <w:spacing w:before="240" w:after="240" w:line="360" w:lineRule="auto"/>
      <w:jc w:val="both"/>
      <w:outlineLvl w:val="5"/>
    </w:pPr>
    <w:rPr>
      <w:rFonts w:eastAsia="Times New Roman"/>
      <w:b/>
      <w:sz w:val="28"/>
      <w:lang w:eastAsia="ru-RU"/>
    </w:rPr>
  </w:style>
  <w:style w:type="paragraph" w:customStyle="1" w:styleId="72">
    <w:name w:val="_Заголовок_7_Внутри_Второго_Документа"/>
    <w:next w:val="a3"/>
    <w:qFormat/>
    <w:rsid w:val="000A0A09"/>
    <w:pPr>
      <w:spacing w:before="240" w:after="240" w:line="360" w:lineRule="auto"/>
      <w:jc w:val="both"/>
      <w:outlineLvl w:val="6"/>
    </w:pPr>
    <w:rPr>
      <w:rFonts w:eastAsia="Times New Roman"/>
      <w:b/>
      <w:lang w:eastAsia="ru-RU"/>
    </w:rPr>
  </w:style>
  <w:style w:type="paragraph" w:customStyle="1" w:styleId="afffffa">
    <w:name w:val="Текст документа"/>
    <w:basedOn w:val="a3"/>
    <w:uiPriority w:val="99"/>
    <w:qFormat/>
    <w:rsid w:val="000A0A09"/>
    <w:pPr>
      <w:ind w:firstLine="720"/>
    </w:pPr>
    <w:rPr>
      <w:rFonts w:eastAsia="Times New Roman"/>
      <w:szCs w:val="20"/>
      <w:lang w:eastAsia="ru-RU"/>
    </w:rPr>
  </w:style>
  <w:style w:type="paragraph" w:customStyle="1" w:styleId="afffffb">
    <w:name w:val="_Основной перед списком"/>
    <w:basedOn w:val="afffff7"/>
    <w:next w:val="-1"/>
    <w:qFormat/>
    <w:rsid w:val="000A0A09"/>
    <w:pPr>
      <w:keepNext/>
    </w:pPr>
  </w:style>
  <w:style w:type="paragraph" w:styleId="afffffc">
    <w:name w:val="Normal (Web)"/>
    <w:basedOn w:val="a3"/>
    <w:uiPriority w:val="99"/>
    <w:unhideWhenUsed/>
    <w:qFormat/>
    <w:rsid w:val="00AB407E"/>
    <w:pPr>
      <w:spacing w:line="240" w:lineRule="auto"/>
      <w:ind w:firstLine="0"/>
      <w:jc w:val="left"/>
    </w:pPr>
    <w:rPr>
      <w:lang w:eastAsia="ru-RU"/>
    </w:rPr>
  </w:style>
  <w:style w:type="paragraph" w:customStyle="1" w:styleId="10">
    <w:name w:val="_Перечень_1)"/>
    <w:basedOn w:val="a3"/>
    <w:qFormat/>
    <w:rsid w:val="004C7FEF"/>
    <w:pPr>
      <w:numPr>
        <w:numId w:val="38"/>
      </w:numPr>
    </w:pPr>
  </w:style>
  <w:style w:type="paragraph" w:customStyle="1" w:styleId="caption1">
    <w:name w:val="caption1"/>
    <w:basedOn w:val="a3"/>
    <w:next w:val="a3"/>
    <w:uiPriority w:val="35"/>
    <w:unhideWhenUsed/>
    <w:qFormat/>
    <w:rsid w:val="00981069"/>
    <w:pPr>
      <w:spacing w:before="120"/>
      <w:ind w:firstLine="0"/>
      <w:jc w:val="center"/>
    </w:pPr>
    <w:rPr>
      <w:iCs/>
      <w:szCs w:val="18"/>
    </w:rPr>
  </w:style>
  <w:style w:type="paragraph" w:customStyle="1" w:styleId="user4">
    <w:name w:val="Содержимое таблицы (user)"/>
    <w:basedOn w:val="a3"/>
    <w:qFormat/>
    <w:pPr>
      <w:widowControl w:val="0"/>
      <w:suppressLineNumbers/>
    </w:pPr>
  </w:style>
  <w:style w:type="numbering" w:customStyle="1" w:styleId="afffffd">
    <w:name w:val="Без списка"/>
    <w:uiPriority w:val="99"/>
    <w:semiHidden/>
    <w:unhideWhenUsed/>
    <w:qFormat/>
  </w:style>
  <w:style w:type="numbering" w:customStyle="1" w:styleId="user5">
    <w:name w:val="Без списка (user)"/>
    <w:uiPriority w:val="99"/>
    <w:semiHidden/>
    <w:unhideWhenUsed/>
    <w:qFormat/>
  </w:style>
  <w:style w:type="table" w:styleId="afffffe">
    <w:name w:val="Table Grid"/>
    <w:basedOn w:val="a6"/>
    <w:uiPriority w:val="39"/>
    <w:rsid w:val="009841A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43810579">
      <w:bodyDiv w:val="1"/>
      <w:marLeft w:val="0"/>
      <w:marRight w:val="0"/>
      <w:marTop w:val="0"/>
      <w:marBottom w:val="0"/>
      <w:divBdr>
        <w:top w:val="none" w:sz="0" w:space="0" w:color="auto"/>
        <w:left w:val="none" w:sz="0" w:space="0" w:color="auto"/>
        <w:bottom w:val="none" w:sz="0" w:space="0" w:color="auto"/>
        <w:right w:val="none" w:sz="0" w:space="0" w:color="auto"/>
      </w:divBdr>
    </w:div>
    <w:div w:id="69804932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image" Target="media/image104.png"/><Relationship Id="rId21" Type="http://schemas.openxmlformats.org/officeDocument/2006/relationships/image" Target="media/image10.png"/><Relationship Id="rId42" Type="http://schemas.openxmlformats.org/officeDocument/2006/relationships/image" Target="media/image31.png"/><Relationship Id="rId63" Type="http://schemas.openxmlformats.org/officeDocument/2006/relationships/image" Target="media/image52.png"/><Relationship Id="rId84" Type="http://schemas.openxmlformats.org/officeDocument/2006/relationships/image" Target="media/image72.jpeg"/><Relationship Id="rId138" Type="http://schemas.openxmlformats.org/officeDocument/2006/relationships/image" Target="media/image122.png"/><Relationship Id="rId159" Type="http://schemas.openxmlformats.org/officeDocument/2006/relationships/image" Target="media/image143.png"/><Relationship Id="rId170" Type="http://schemas.openxmlformats.org/officeDocument/2006/relationships/image" Target="media/image153.png"/><Relationship Id="rId191" Type="http://schemas.openxmlformats.org/officeDocument/2006/relationships/oleObject" Target="embeddings/oleObject10.bin"/><Relationship Id="rId205" Type="http://schemas.openxmlformats.org/officeDocument/2006/relationships/image" Target="media/image179.png"/><Relationship Id="rId226" Type="http://schemas.openxmlformats.org/officeDocument/2006/relationships/image" Target="media/image200.png"/><Relationship Id="rId247" Type="http://schemas.openxmlformats.org/officeDocument/2006/relationships/image" Target="media/image221.png"/><Relationship Id="rId107" Type="http://schemas.openxmlformats.org/officeDocument/2006/relationships/image" Target="media/image95.png"/><Relationship Id="rId11" Type="http://schemas.openxmlformats.org/officeDocument/2006/relationships/hyperlink" Target="https://www.cbr.ru/lk_uio/fcsm/programmnyy-produkt-delta/%23a_124289" TargetMode="External"/><Relationship Id="rId32" Type="http://schemas.openxmlformats.org/officeDocument/2006/relationships/image" Target="media/image21.jpeg"/><Relationship Id="rId53" Type="http://schemas.openxmlformats.org/officeDocument/2006/relationships/image" Target="media/image42.png"/><Relationship Id="rId74" Type="http://schemas.openxmlformats.org/officeDocument/2006/relationships/image" Target="media/image63.png"/><Relationship Id="rId128" Type="http://schemas.openxmlformats.org/officeDocument/2006/relationships/oleObject" Target="embeddings/oleObject5.bin"/><Relationship Id="rId149" Type="http://schemas.openxmlformats.org/officeDocument/2006/relationships/image" Target="media/image133.png"/><Relationship Id="rId5" Type="http://schemas.openxmlformats.org/officeDocument/2006/relationships/webSettings" Target="webSettings.xml"/><Relationship Id="rId95" Type="http://schemas.openxmlformats.org/officeDocument/2006/relationships/image" Target="media/image83.png"/><Relationship Id="rId160" Type="http://schemas.openxmlformats.org/officeDocument/2006/relationships/image" Target="media/image144.png"/><Relationship Id="rId181" Type="http://schemas.openxmlformats.org/officeDocument/2006/relationships/image" Target="media/image164.png"/><Relationship Id="rId216" Type="http://schemas.openxmlformats.org/officeDocument/2006/relationships/image" Target="media/image190.png"/><Relationship Id="rId237" Type="http://schemas.openxmlformats.org/officeDocument/2006/relationships/image" Target="media/image211.jpeg"/><Relationship Id="rId258" Type="http://schemas.openxmlformats.org/officeDocument/2006/relationships/theme" Target="theme/theme1.xml"/><Relationship Id="rId22" Type="http://schemas.openxmlformats.org/officeDocument/2006/relationships/image" Target="media/image11.png"/><Relationship Id="rId43" Type="http://schemas.openxmlformats.org/officeDocument/2006/relationships/image" Target="media/image32.png"/><Relationship Id="rId64" Type="http://schemas.openxmlformats.org/officeDocument/2006/relationships/image" Target="media/image53.png"/><Relationship Id="rId118" Type="http://schemas.openxmlformats.org/officeDocument/2006/relationships/image" Target="media/image105.png"/><Relationship Id="rId139" Type="http://schemas.openxmlformats.org/officeDocument/2006/relationships/image" Target="media/image123.png"/><Relationship Id="rId85" Type="http://schemas.openxmlformats.org/officeDocument/2006/relationships/image" Target="media/image73.jpeg"/><Relationship Id="rId150" Type="http://schemas.openxmlformats.org/officeDocument/2006/relationships/image" Target="media/image134.png"/><Relationship Id="rId171" Type="http://schemas.openxmlformats.org/officeDocument/2006/relationships/image" Target="media/image154.png"/><Relationship Id="rId192" Type="http://schemas.openxmlformats.org/officeDocument/2006/relationships/image" Target="media/image171.png"/><Relationship Id="rId206" Type="http://schemas.openxmlformats.org/officeDocument/2006/relationships/image" Target="media/image180.png"/><Relationship Id="rId227" Type="http://schemas.openxmlformats.org/officeDocument/2006/relationships/image" Target="media/image201.png"/><Relationship Id="rId248" Type="http://schemas.openxmlformats.org/officeDocument/2006/relationships/image" Target="media/image222.png"/><Relationship Id="rId12" Type="http://schemas.openxmlformats.org/officeDocument/2006/relationships/image" Target="media/image1.png"/><Relationship Id="rId33" Type="http://schemas.openxmlformats.org/officeDocument/2006/relationships/image" Target="media/image22.png"/><Relationship Id="rId108" Type="http://schemas.openxmlformats.org/officeDocument/2006/relationships/image" Target="media/image96.png"/><Relationship Id="rId129" Type="http://schemas.openxmlformats.org/officeDocument/2006/relationships/image" Target="media/image113.png"/><Relationship Id="rId54" Type="http://schemas.openxmlformats.org/officeDocument/2006/relationships/image" Target="media/image43.png"/><Relationship Id="rId75" Type="http://schemas.openxmlformats.org/officeDocument/2006/relationships/image" Target="media/image64.png"/><Relationship Id="rId96" Type="http://schemas.openxmlformats.org/officeDocument/2006/relationships/image" Target="media/image84.png"/><Relationship Id="rId140" Type="http://schemas.openxmlformats.org/officeDocument/2006/relationships/image" Target="media/image124.png"/><Relationship Id="rId161" Type="http://schemas.openxmlformats.org/officeDocument/2006/relationships/image" Target="media/image145.png"/><Relationship Id="rId182" Type="http://schemas.openxmlformats.org/officeDocument/2006/relationships/image" Target="media/image165.png"/><Relationship Id="rId217" Type="http://schemas.openxmlformats.org/officeDocument/2006/relationships/image" Target="media/image191.png"/><Relationship Id="rId6" Type="http://schemas.openxmlformats.org/officeDocument/2006/relationships/footnotes" Target="footnotes.xml"/><Relationship Id="rId238" Type="http://schemas.openxmlformats.org/officeDocument/2006/relationships/image" Target="media/image212.png"/><Relationship Id="rId23" Type="http://schemas.openxmlformats.org/officeDocument/2006/relationships/image" Target="media/image12.jpeg"/><Relationship Id="rId119" Type="http://schemas.openxmlformats.org/officeDocument/2006/relationships/image" Target="media/image106.png"/><Relationship Id="rId44" Type="http://schemas.openxmlformats.org/officeDocument/2006/relationships/image" Target="media/image33.png"/><Relationship Id="rId65" Type="http://schemas.openxmlformats.org/officeDocument/2006/relationships/image" Target="media/image54.png"/><Relationship Id="rId86" Type="http://schemas.openxmlformats.org/officeDocument/2006/relationships/image" Target="media/image74.jpeg"/><Relationship Id="rId130" Type="http://schemas.openxmlformats.org/officeDocument/2006/relationships/image" Target="media/image114.png"/><Relationship Id="rId151" Type="http://schemas.openxmlformats.org/officeDocument/2006/relationships/image" Target="media/image135.png"/><Relationship Id="rId172" Type="http://schemas.openxmlformats.org/officeDocument/2006/relationships/image" Target="media/image155.png"/><Relationship Id="rId193" Type="http://schemas.openxmlformats.org/officeDocument/2006/relationships/oleObject" Target="embeddings/oleObject11.bin"/><Relationship Id="rId207" Type="http://schemas.openxmlformats.org/officeDocument/2006/relationships/image" Target="media/image181.png"/><Relationship Id="rId228" Type="http://schemas.openxmlformats.org/officeDocument/2006/relationships/image" Target="media/image202.png"/><Relationship Id="rId249" Type="http://schemas.openxmlformats.org/officeDocument/2006/relationships/image" Target="media/image223.png"/><Relationship Id="rId13" Type="http://schemas.openxmlformats.org/officeDocument/2006/relationships/image" Target="media/image2.png"/><Relationship Id="rId109" Type="http://schemas.openxmlformats.org/officeDocument/2006/relationships/image" Target="media/image97.png"/><Relationship Id="rId34" Type="http://schemas.openxmlformats.org/officeDocument/2006/relationships/image" Target="media/image23.png"/><Relationship Id="rId55" Type="http://schemas.openxmlformats.org/officeDocument/2006/relationships/image" Target="media/image44.png"/><Relationship Id="rId76" Type="http://schemas.openxmlformats.org/officeDocument/2006/relationships/oleObject" Target="embeddings/oleObject1.bin"/><Relationship Id="rId97" Type="http://schemas.openxmlformats.org/officeDocument/2006/relationships/image" Target="media/image85.png"/><Relationship Id="rId120" Type="http://schemas.openxmlformats.org/officeDocument/2006/relationships/oleObject" Target="embeddings/oleObject3.bin"/><Relationship Id="rId141" Type="http://schemas.openxmlformats.org/officeDocument/2006/relationships/image" Target="media/image125.png"/><Relationship Id="rId7" Type="http://schemas.openxmlformats.org/officeDocument/2006/relationships/endnotes" Target="endnotes.xml"/><Relationship Id="rId162" Type="http://schemas.openxmlformats.org/officeDocument/2006/relationships/image" Target="media/image146.png"/><Relationship Id="rId183" Type="http://schemas.openxmlformats.org/officeDocument/2006/relationships/image" Target="media/image166.png"/><Relationship Id="rId218" Type="http://schemas.openxmlformats.org/officeDocument/2006/relationships/image" Target="media/image192.png"/><Relationship Id="rId239" Type="http://schemas.openxmlformats.org/officeDocument/2006/relationships/image" Target="media/image213.png"/><Relationship Id="rId250" Type="http://schemas.openxmlformats.org/officeDocument/2006/relationships/image" Target="media/image224.png"/><Relationship Id="rId24" Type="http://schemas.openxmlformats.org/officeDocument/2006/relationships/image" Target="media/image13.png"/><Relationship Id="rId45" Type="http://schemas.openxmlformats.org/officeDocument/2006/relationships/image" Target="media/image34.png"/><Relationship Id="rId66" Type="http://schemas.openxmlformats.org/officeDocument/2006/relationships/image" Target="media/image55.png"/><Relationship Id="rId87" Type="http://schemas.openxmlformats.org/officeDocument/2006/relationships/image" Target="media/image75.png"/><Relationship Id="rId110" Type="http://schemas.openxmlformats.org/officeDocument/2006/relationships/image" Target="media/image98.png"/><Relationship Id="rId131" Type="http://schemas.openxmlformats.org/officeDocument/2006/relationships/image" Target="media/image115.png"/><Relationship Id="rId152" Type="http://schemas.openxmlformats.org/officeDocument/2006/relationships/image" Target="media/image136.png"/><Relationship Id="rId173" Type="http://schemas.openxmlformats.org/officeDocument/2006/relationships/image" Target="media/image156.png"/><Relationship Id="rId194" Type="http://schemas.openxmlformats.org/officeDocument/2006/relationships/image" Target="media/image172.png"/><Relationship Id="rId208" Type="http://schemas.openxmlformats.org/officeDocument/2006/relationships/image" Target="media/image182.png"/><Relationship Id="rId229" Type="http://schemas.openxmlformats.org/officeDocument/2006/relationships/image" Target="media/image203.png"/><Relationship Id="rId240" Type="http://schemas.openxmlformats.org/officeDocument/2006/relationships/image" Target="media/image214.png"/><Relationship Id="rId14" Type="http://schemas.openxmlformats.org/officeDocument/2006/relationships/image" Target="media/image3.jpeg"/><Relationship Id="rId35" Type="http://schemas.openxmlformats.org/officeDocument/2006/relationships/image" Target="media/image24.png"/><Relationship Id="rId56" Type="http://schemas.openxmlformats.org/officeDocument/2006/relationships/image" Target="media/image45.png"/><Relationship Id="rId77" Type="http://schemas.openxmlformats.org/officeDocument/2006/relationships/image" Target="media/image65.png"/><Relationship Id="rId100" Type="http://schemas.openxmlformats.org/officeDocument/2006/relationships/image" Target="media/image88.png"/><Relationship Id="rId8" Type="http://schemas.openxmlformats.org/officeDocument/2006/relationships/hyperlink" Target="https://ru.wikipedia.org/wiki/&#1058;&#1077;&#1082;&#1089;&#1090;&#1086;&#1074;&#1099;&#1081;_&#1092;&#1086;&#1088;&#1084;&#1072;&#1090;" TargetMode="External"/><Relationship Id="rId98" Type="http://schemas.openxmlformats.org/officeDocument/2006/relationships/image" Target="media/image86.png"/><Relationship Id="rId121" Type="http://schemas.openxmlformats.org/officeDocument/2006/relationships/image" Target="media/image107.png"/><Relationship Id="rId142" Type="http://schemas.openxmlformats.org/officeDocument/2006/relationships/image" Target="media/image126.png"/><Relationship Id="rId163" Type="http://schemas.openxmlformats.org/officeDocument/2006/relationships/image" Target="media/image147.png"/><Relationship Id="rId184" Type="http://schemas.openxmlformats.org/officeDocument/2006/relationships/image" Target="media/image167.png"/><Relationship Id="rId219" Type="http://schemas.openxmlformats.org/officeDocument/2006/relationships/image" Target="media/image193.png"/><Relationship Id="rId230" Type="http://schemas.openxmlformats.org/officeDocument/2006/relationships/image" Target="media/image204.jpeg"/><Relationship Id="rId251" Type="http://schemas.openxmlformats.org/officeDocument/2006/relationships/image" Target="media/image225.png"/><Relationship Id="rId25" Type="http://schemas.openxmlformats.org/officeDocument/2006/relationships/image" Target="media/image14.png"/><Relationship Id="rId46" Type="http://schemas.openxmlformats.org/officeDocument/2006/relationships/image" Target="media/image35.png"/><Relationship Id="rId67" Type="http://schemas.openxmlformats.org/officeDocument/2006/relationships/image" Target="media/image56.png"/><Relationship Id="rId88" Type="http://schemas.openxmlformats.org/officeDocument/2006/relationships/image" Target="media/image76.jpeg"/><Relationship Id="rId111" Type="http://schemas.openxmlformats.org/officeDocument/2006/relationships/image" Target="media/image99.png"/><Relationship Id="rId132" Type="http://schemas.openxmlformats.org/officeDocument/2006/relationships/image" Target="media/image116.png"/><Relationship Id="rId153" Type="http://schemas.openxmlformats.org/officeDocument/2006/relationships/image" Target="media/image137.png"/><Relationship Id="rId174" Type="http://schemas.openxmlformats.org/officeDocument/2006/relationships/image" Target="media/image157.png"/><Relationship Id="rId195" Type="http://schemas.openxmlformats.org/officeDocument/2006/relationships/oleObject" Target="embeddings/oleObject12.bin"/><Relationship Id="rId209" Type="http://schemas.openxmlformats.org/officeDocument/2006/relationships/image" Target="media/image183.png"/><Relationship Id="rId220" Type="http://schemas.openxmlformats.org/officeDocument/2006/relationships/image" Target="media/image194.jpeg"/><Relationship Id="rId241" Type="http://schemas.openxmlformats.org/officeDocument/2006/relationships/image" Target="media/image215.png"/><Relationship Id="rId15" Type="http://schemas.openxmlformats.org/officeDocument/2006/relationships/image" Target="media/image4.jpeg"/><Relationship Id="rId36" Type="http://schemas.openxmlformats.org/officeDocument/2006/relationships/image" Target="media/image25.png"/><Relationship Id="rId57" Type="http://schemas.openxmlformats.org/officeDocument/2006/relationships/image" Target="media/image46.png"/><Relationship Id="rId78" Type="http://schemas.openxmlformats.org/officeDocument/2006/relationships/image" Target="media/image66.png"/><Relationship Id="rId99" Type="http://schemas.openxmlformats.org/officeDocument/2006/relationships/image" Target="media/image87.png"/><Relationship Id="rId101" Type="http://schemas.openxmlformats.org/officeDocument/2006/relationships/image" Target="media/image89.png"/><Relationship Id="rId122" Type="http://schemas.openxmlformats.org/officeDocument/2006/relationships/image" Target="media/image108.png"/><Relationship Id="rId143" Type="http://schemas.openxmlformats.org/officeDocument/2006/relationships/image" Target="media/image127.png"/><Relationship Id="rId164" Type="http://schemas.openxmlformats.org/officeDocument/2006/relationships/image" Target="media/image148.png"/><Relationship Id="rId185" Type="http://schemas.openxmlformats.org/officeDocument/2006/relationships/image" Target="media/image168.png"/><Relationship Id="rId9" Type="http://schemas.openxmlformats.org/officeDocument/2006/relationships/hyperlink" Target="https://ru.wikipedia.org/wiki/&#1054;&#1073;&#1084;&#1077;&#1085;_&#1076;&#1072;&#1085;&#1085;&#1099;&#1084;&#1080;" TargetMode="External"/><Relationship Id="rId210" Type="http://schemas.openxmlformats.org/officeDocument/2006/relationships/image" Target="media/image184.png"/><Relationship Id="rId26" Type="http://schemas.openxmlformats.org/officeDocument/2006/relationships/image" Target="media/image15.png"/><Relationship Id="rId231" Type="http://schemas.openxmlformats.org/officeDocument/2006/relationships/image" Target="media/image205.png"/><Relationship Id="rId252" Type="http://schemas.openxmlformats.org/officeDocument/2006/relationships/image" Target="media/image226.png"/><Relationship Id="rId47" Type="http://schemas.openxmlformats.org/officeDocument/2006/relationships/image" Target="media/image36.png"/><Relationship Id="rId68" Type="http://schemas.openxmlformats.org/officeDocument/2006/relationships/image" Target="media/image57.png"/><Relationship Id="rId89" Type="http://schemas.openxmlformats.org/officeDocument/2006/relationships/image" Target="media/image77.png"/><Relationship Id="rId112" Type="http://schemas.openxmlformats.org/officeDocument/2006/relationships/image" Target="media/image100.png"/><Relationship Id="rId133" Type="http://schemas.openxmlformats.org/officeDocument/2006/relationships/image" Target="media/image117.png"/><Relationship Id="rId154" Type="http://schemas.openxmlformats.org/officeDocument/2006/relationships/image" Target="media/image138.png"/><Relationship Id="rId175" Type="http://schemas.openxmlformats.org/officeDocument/2006/relationships/image" Target="media/image158.png"/><Relationship Id="rId196" Type="http://schemas.openxmlformats.org/officeDocument/2006/relationships/image" Target="media/image173.png"/><Relationship Id="rId200" Type="http://schemas.openxmlformats.org/officeDocument/2006/relationships/image" Target="media/image175.png"/><Relationship Id="rId16" Type="http://schemas.openxmlformats.org/officeDocument/2006/relationships/image" Target="media/image5.jpeg"/><Relationship Id="rId221" Type="http://schemas.openxmlformats.org/officeDocument/2006/relationships/image" Target="media/image195.png"/><Relationship Id="rId242" Type="http://schemas.openxmlformats.org/officeDocument/2006/relationships/image" Target="media/image216.png"/><Relationship Id="rId37" Type="http://schemas.openxmlformats.org/officeDocument/2006/relationships/image" Target="media/image26.png"/><Relationship Id="rId58" Type="http://schemas.openxmlformats.org/officeDocument/2006/relationships/image" Target="media/image47.png"/><Relationship Id="rId79" Type="http://schemas.openxmlformats.org/officeDocument/2006/relationships/image" Target="media/image67.png"/><Relationship Id="rId102" Type="http://schemas.openxmlformats.org/officeDocument/2006/relationships/image" Target="media/image90.png"/><Relationship Id="rId123" Type="http://schemas.openxmlformats.org/officeDocument/2006/relationships/oleObject" Target="embeddings/oleObject4.bin"/><Relationship Id="rId144" Type="http://schemas.openxmlformats.org/officeDocument/2006/relationships/image" Target="media/image128.png"/><Relationship Id="rId90" Type="http://schemas.openxmlformats.org/officeDocument/2006/relationships/image" Target="media/image78.png"/><Relationship Id="rId165" Type="http://schemas.openxmlformats.org/officeDocument/2006/relationships/image" Target="media/image149.png"/><Relationship Id="rId186" Type="http://schemas.openxmlformats.org/officeDocument/2006/relationships/oleObject" Target="embeddings/oleObject7.bin"/><Relationship Id="rId211" Type="http://schemas.openxmlformats.org/officeDocument/2006/relationships/image" Target="media/image185.png"/><Relationship Id="rId232" Type="http://schemas.openxmlformats.org/officeDocument/2006/relationships/image" Target="media/image206.png"/><Relationship Id="rId253" Type="http://schemas.openxmlformats.org/officeDocument/2006/relationships/image" Target="media/image227.png"/><Relationship Id="rId27" Type="http://schemas.openxmlformats.org/officeDocument/2006/relationships/image" Target="media/image16.png"/><Relationship Id="rId48" Type="http://schemas.openxmlformats.org/officeDocument/2006/relationships/image" Target="media/image37.png"/><Relationship Id="rId69" Type="http://schemas.openxmlformats.org/officeDocument/2006/relationships/image" Target="media/image58.png"/><Relationship Id="rId113" Type="http://schemas.openxmlformats.org/officeDocument/2006/relationships/image" Target="media/image101.png"/><Relationship Id="rId134" Type="http://schemas.openxmlformats.org/officeDocument/2006/relationships/image" Target="media/image118.png"/><Relationship Id="rId80" Type="http://schemas.openxmlformats.org/officeDocument/2006/relationships/image" Target="media/image68.png"/><Relationship Id="rId155" Type="http://schemas.openxmlformats.org/officeDocument/2006/relationships/image" Target="media/image139.png"/><Relationship Id="rId176" Type="http://schemas.openxmlformats.org/officeDocument/2006/relationships/image" Target="media/image159.png"/><Relationship Id="rId197" Type="http://schemas.openxmlformats.org/officeDocument/2006/relationships/oleObject" Target="embeddings/oleObject13.bin"/><Relationship Id="rId201" Type="http://schemas.openxmlformats.org/officeDocument/2006/relationships/oleObject" Target="embeddings/oleObject15.bin"/><Relationship Id="rId222" Type="http://schemas.openxmlformats.org/officeDocument/2006/relationships/image" Target="media/image196.png"/><Relationship Id="rId243" Type="http://schemas.openxmlformats.org/officeDocument/2006/relationships/image" Target="media/image217.wmf"/><Relationship Id="rId17" Type="http://schemas.openxmlformats.org/officeDocument/2006/relationships/image" Target="media/image6.png"/><Relationship Id="rId38" Type="http://schemas.openxmlformats.org/officeDocument/2006/relationships/image" Target="media/image27.png"/><Relationship Id="rId59" Type="http://schemas.openxmlformats.org/officeDocument/2006/relationships/image" Target="media/image48.png"/><Relationship Id="rId103" Type="http://schemas.openxmlformats.org/officeDocument/2006/relationships/image" Target="media/image91.png"/><Relationship Id="rId124" Type="http://schemas.openxmlformats.org/officeDocument/2006/relationships/image" Target="media/image109.png"/><Relationship Id="rId70" Type="http://schemas.openxmlformats.org/officeDocument/2006/relationships/image" Target="media/image59.png"/><Relationship Id="rId91" Type="http://schemas.openxmlformats.org/officeDocument/2006/relationships/image" Target="media/image79.png"/><Relationship Id="rId145" Type="http://schemas.openxmlformats.org/officeDocument/2006/relationships/image" Target="media/image129.png"/><Relationship Id="rId166" Type="http://schemas.openxmlformats.org/officeDocument/2006/relationships/image" Target="media/image150.png"/><Relationship Id="rId187" Type="http://schemas.openxmlformats.org/officeDocument/2006/relationships/oleObject" Target="embeddings/oleObject8.bin"/><Relationship Id="rId1" Type="http://schemas.openxmlformats.org/officeDocument/2006/relationships/customXml" Target="../customXml/item1.xml"/><Relationship Id="rId212" Type="http://schemas.openxmlformats.org/officeDocument/2006/relationships/image" Target="media/image186.png"/><Relationship Id="rId233" Type="http://schemas.openxmlformats.org/officeDocument/2006/relationships/image" Target="media/image207.png"/><Relationship Id="rId254" Type="http://schemas.openxmlformats.org/officeDocument/2006/relationships/header" Target="header1.xml"/><Relationship Id="rId28" Type="http://schemas.openxmlformats.org/officeDocument/2006/relationships/image" Target="media/image17.png"/><Relationship Id="rId49" Type="http://schemas.openxmlformats.org/officeDocument/2006/relationships/image" Target="media/image38.png"/><Relationship Id="rId114" Type="http://schemas.openxmlformats.org/officeDocument/2006/relationships/oleObject" Target="embeddings/oleObject2.bin"/><Relationship Id="rId60" Type="http://schemas.openxmlformats.org/officeDocument/2006/relationships/image" Target="media/image49.png"/><Relationship Id="rId81" Type="http://schemas.openxmlformats.org/officeDocument/2006/relationships/image" Target="media/image69.png"/><Relationship Id="rId135" Type="http://schemas.openxmlformats.org/officeDocument/2006/relationships/image" Target="media/image119.png"/><Relationship Id="rId156" Type="http://schemas.openxmlformats.org/officeDocument/2006/relationships/image" Target="media/image140.png"/><Relationship Id="rId177" Type="http://schemas.openxmlformats.org/officeDocument/2006/relationships/image" Target="media/image160.png"/><Relationship Id="rId198" Type="http://schemas.openxmlformats.org/officeDocument/2006/relationships/image" Target="media/image174.png"/><Relationship Id="rId202" Type="http://schemas.openxmlformats.org/officeDocument/2006/relationships/image" Target="media/image176.png"/><Relationship Id="rId223" Type="http://schemas.openxmlformats.org/officeDocument/2006/relationships/image" Target="media/image197.png"/><Relationship Id="rId244" Type="http://schemas.openxmlformats.org/officeDocument/2006/relationships/image" Target="media/image218.wmf"/><Relationship Id="rId18" Type="http://schemas.openxmlformats.org/officeDocument/2006/relationships/image" Target="media/image7.png"/><Relationship Id="rId39" Type="http://schemas.openxmlformats.org/officeDocument/2006/relationships/image" Target="media/image28.png"/><Relationship Id="rId50" Type="http://schemas.openxmlformats.org/officeDocument/2006/relationships/image" Target="media/image39.png"/><Relationship Id="rId104" Type="http://schemas.openxmlformats.org/officeDocument/2006/relationships/image" Target="media/image92.png"/><Relationship Id="rId125" Type="http://schemas.openxmlformats.org/officeDocument/2006/relationships/image" Target="media/image110.png"/><Relationship Id="rId146" Type="http://schemas.openxmlformats.org/officeDocument/2006/relationships/image" Target="media/image130.png"/><Relationship Id="rId167" Type="http://schemas.openxmlformats.org/officeDocument/2006/relationships/oleObject" Target="embeddings/oleObject6.bin"/><Relationship Id="rId188" Type="http://schemas.openxmlformats.org/officeDocument/2006/relationships/image" Target="media/image169.png"/><Relationship Id="rId71" Type="http://schemas.openxmlformats.org/officeDocument/2006/relationships/image" Target="media/image60.png"/><Relationship Id="rId92" Type="http://schemas.openxmlformats.org/officeDocument/2006/relationships/image" Target="media/image80.png"/><Relationship Id="rId213" Type="http://schemas.openxmlformats.org/officeDocument/2006/relationships/image" Target="media/image187.png"/><Relationship Id="rId234" Type="http://schemas.openxmlformats.org/officeDocument/2006/relationships/image" Target="media/image208.png"/><Relationship Id="rId2" Type="http://schemas.openxmlformats.org/officeDocument/2006/relationships/numbering" Target="numbering.xml"/><Relationship Id="rId29" Type="http://schemas.openxmlformats.org/officeDocument/2006/relationships/image" Target="media/image18.png"/><Relationship Id="rId255" Type="http://schemas.openxmlformats.org/officeDocument/2006/relationships/header" Target="header2.xml"/><Relationship Id="rId40" Type="http://schemas.openxmlformats.org/officeDocument/2006/relationships/image" Target="media/image29.png"/><Relationship Id="rId115" Type="http://schemas.openxmlformats.org/officeDocument/2006/relationships/image" Target="media/image102.png"/><Relationship Id="rId136" Type="http://schemas.openxmlformats.org/officeDocument/2006/relationships/image" Target="media/image120.png"/><Relationship Id="rId157" Type="http://schemas.openxmlformats.org/officeDocument/2006/relationships/image" Target="media/image141.png"/><Relationship Id="rId178" Type="http://schemas.openxmlformats.org/officeDocument/2006/relationships/image" Target="media/image161.png"/><Relationship Id="rId61" Type="http://schemas.openxmlformats.org/officeDocument/2006/relationships/image" Target="media/image50.png"/><Relationship Id="rId82" Type="http://schemas.openxmlformats.org/officeDocument/2006/relationships/image" Target="media/image70.png"/><Relationship Id="rId199" Type="http://schemas.openxmlformats.org/officeDocument/2006/relationships/oleObject" Target="embeddings/oleObject14.bin"/><Relationship Id="rId203" Type="http://schemas.openxmlformats.org/officeDocument/2006/relationships/image" Target="media/image177.png"/><Relationship Id="rId19" Type="http://schemas.openxmlformats.org/officeDocument/2006/relationships/image" Target="media/image8.jpeg"/><Relationship Id="rId224" Type="http://schemas.openxmlformats.org/officeDocument/2006/relationships/image" Target="media/image198.png"/><Relationship Id="rId245" Type="http://schemas.openxmlformats.org/officeDocument/2006/relationships/image" Target="media/image219.png"/><Relationship Id="rId30" Type="http://schemas.openxmlformats.org/officeDocument/2006/relationships/image" Target="media/image19.jpeg"/><Relationship Id="rId105" Type="http://schemas.openxmlformats.org/officeDocument/2006/relationships/image" Target="media/image93.png"/><Relationship Id="rId126" Type="http://schemas.openxmlformats.org/officeDocument/2006/relationships/image" Target="media/image111.png"/><Relationship Id="rId147" Type="http://schemas.openxmlformats.org/officeDocument/2006/relationships/image" Target="media/image131.png"/><Relationship Id="rId168" Type="http://schemas.openxmlformats.org/officeDocument/2006/relationships/image" Target="media/image151.png"/><Relationship Id="rId51" Type="http://schemas.openxmlformats.org/officeDocument/2006/relationships/image" Target="media/image40.png"/><Relationship Id="rId72" Type="http://schemas.openxmlformats.org/officeDocument/2006/relationships/image" Target="media/image61.png"/><Relationship Id="rId93" Type="http://schemas.openxmlformats.org/officeDocument/2006/relationships/image" Target="media/image81.png"/><Relationship Id="rId189" Type="http://schemas.openxmlformats.org/officeDocument/2006/relationships/oleObject" Target="embeddings/oleObject9.bin"/><Relationship Id="rId3" Type="http://schemas.openxmlformats.org/officeDocument/2006/relationships/styles" Target="styles.xml"/><Relationship Id="rId214" Type="http://schemas.openxmlformats.org/officeDocument/2006/relationships/image" Target="media/image188.png"/><Relationship Id="rId235" Type="http://schemas.openxmlformats.org/officeDocument/2006/relationships/image" Target="media/image209.png"/><Relationship Id="rId256" Type="http://schemas.openxmlformats.org/officeDocument/2006/relationships/header" Target="header3.xml"/><Relationship Id="rId116" Type="http://schemas.openxmlformats.org/officeDocument/2006/relationships/image" Target="media/image103.png"/><Relationship Id="rId137" Type="http://schemas.openxmlformats.org/officeDocument/2006/relationships/image" Target="media/image121.png"/><Relationship Id="rId158" Type="http://schemas.openxmlformats.org/officeDocument/2006/relationships/image" Target="media/image142.png"/><Relationship Id="rId20" Type="http://schemas.openxmlformats.org/officeDocument/2006/relationships/image" Target="media/image9.png"/><Relationship Id="rId41" Type="http://schemas.openxmlformats.org/officeDocument/2006/relationships/image" Target="media/image30.png"/><Relationship Id="rId62" Type="http://schemas.openxmlformats.org/officeDocument/2006/relationships/image" Target="media/image51.png"/><Relationship Id="rId83" Type="http://schemas.openxmlformats.org/officeDocument/2006/relationships/image" Target="media/image71.png"/><Relationship Id="rId179" Type="http://schemas.openxmlformats.org/officeDocument/2006/relationships/image" Target="media/image162.png"/><Relationship Id="rId190" Type="http://schemas.openxmlformats.org/officeDocument/2006/relationships/image" Target="media/image170.png"/><Relationship Id="rId204" Type="http://schemas.openxmlformats.org/officeDocument/2006/relationships/image" Target="media/image178.png"/><Relationship Id="rId225" Type="http://schemas.openxmlformats.org/officeDocument/2006/relationships/image" Target="media/image199.png"/><Relationship Id="rId246" Type="http://schemas.openxmlformats.org/officeDocument/2006/relationships/image" Target="media/image220.png"/><Relationship Id="rId106" Type="http://schemas.openxmlformats.org/officeDocument/2006/relationships/image" Target="media/image94.png"/><Relationship Id="rId127" Type="http://schemas.openxmlformats.org/officeDocument/2006/relationships/image" Target="media/image112.png"/><Relationship Id="rId10" Type="http://schemas.openxmlformats.org/officeDocument/2006/relationships/hyperlink" Target="https://ru.wikipedia.org/wiki/JavaScript" TargetMode="External"/><Relationship Id="rId31" Type="http://schemas.openxmlformats.org/officeDocument/2006/relationships/image" Target="media/image20.png"/><Relationship Id="rId52" Type="http://schemas.openxmlformats.org/officeDocument/2006/relationships/image" Target="media/image41.png"/><Relationship Id="rId73" Type="http://schemas.openxmlformats.org/officeDocument/2006/relationships/image" Target="media/image62.png"/><Relationship Id="rId94" Type="http://schemas.openxmlformats.org/officeDocument/2006/relationships/image" Target="media/image82.wmf"/><Relationship Id="rId148" Type="http://schemas.openxmlformats.org/officeDocument/2006/relationships/image" Target="media/image132.png"/><Relationship Id="rId169" Type="http://schemas.openxmlformats.org/officeDocument/2006/relationships/image" Target="media/image152.png"/><Relationship Id="rId4" Type="http://schemas.openxmlformats.org/officeDocument/2006/relationships/settings" Target="settings.xml"/><Relationship Id="rId180" Type="http://schemas.openxmlformats.org/officeDocument/2006/relationships/image" Target="media/image163.png"/><Relationship Id="rId215" Type="http://schemas.openxmlformats.org/officeDocument/2006/relationships/image" Target="media/image189.png"/><Relationship Id="rId236" Type="http://schemas.openxmlformats.org/officeDocument/2006/relationships/image" Target="media/image210.png"/><Relationship Id="rId257"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rgbClr val="000000"/>
      </a:dk1>
      <a:lt1>
        <a:srgbClr val="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majorFont>
      <a:minorFont>
        <a:latin typeface="Calibri"/>
        <a:ea typeface=""/>
        <a:cs typeface=""/>
      </a:minorFont>
    </a:fontScheme>
    <a:fmtScheme>
      <a:fillStyleLst>
        <a:solidFill>
          <a:schemeClr val="phClr"/>
        </a:solidFill>
        <a:gradFill>
          <a:gsLst>
            <a:gs pos="0">
              <a:schemeClr val="phClr">
                <a:lumMod val="110000"/>
                <a:tint val="67000"/>
              </a:schemeClr>
            </a:gs>
            <a:gs pos="50000">
              <a:schemeClr val="phClr">
                <a:lumMod val="105000"/>
                <a:tint val="73000"/>
              </a:schemeClr>
            </a:gs>
            <a:gs pos="100000">
              <a:schemeClr val="phClr">
                <a:lumMod val="105000"/>
                <a:tint val="81000"/>
              </a:schemeClr>
            </a:gs>
          </a:gsLst>
          <a:lin ang="5400000" scaled="0"/>
          <a:tileRect/>
        </a:gradFill>
        <a:gradFill>
          <a:gsLst>
            <a:gs pos="0">
              <a:schemeClr val="phClr">
                <a:lumMod val="102000"/>
                <a:tint val="94000"/>
              </a:schemeClr>
            </a:gs>
            <a:gs pos="50000">
              <a:schemeClr val="phClr">
                <a:lumMod val="100000"/>
                <a:shade val="100000"/>
              </a:schemeClr>
            </a:gs>
            <a:gs pos="100000">
              <a:schemeClr val="phClr">
                <a:lumMod val="99000"/>
                <a:shade val="78000"/>
              </a:schemeClr>
            </a:gs>
          </a:gsLst>
          <a:lin ang="5400000" scaled="0"/>
          <a:tileRect/>
        </a:gradFill>
      </a:fillStyleLst>
      <a:lnStyleLst>
        <a:ln w="6350" cap="flat" cmpd="sng" algn="ctr">
          <a:prstDash val="solid"/>
          <a:miter lim="800000"/>
        </a:ln>
        <a:ln w="12700" cap="flat" cmpd="sng" algn="ctr">
          <a:prstDash val="solid"/>
          <a:miter lim="800000"/>
        </a:ln>
        <a:ln w="19050" cap="flat" cmpd="sng" algn="ctr">
          <a:prstDash val="solid"/>
          <a:miter lim="800000"/>
        </a:ln>
      </a:lnStyleLst>
      <a:effectStyleLst>
        <a:effectStyle>
          <a:effectLst/>
        </a:effectStyle>
        <a:effectStyle>
          <a:effectLst/>
        </a:effectStyle>
        <a:effectStyle>
          <a:effectLst/>
        </a:effectStyle>
      </a:effectStyleLst>
      <a:bgFillStyleLst>
        <a:solidFill>
          <a:schemeClr val="phClr"/>
        </a:solidFill>
        <a:solidFill>
          <a:schemeClr val="phClr">
            <a:tint val="95000"/>
          </a:schemeClr>
        </a:solidFill>
        <a:gradFill>
          <a:gsLst>
            <a:gs pos="0">
              <a:schemeClr val="phClr">
                <a:tint val="93000"/>
                <a:shade val="98000"/>
                <a:lumMod val="102000"/>
              </a:schemeClr>
            </a:gs>
            <a:gs pos="50000">
              <a:schemeClr val="phClr">
                <a:tint val="98000"/>
                <a:shade val="90000"/>
                <a:lumMod val="103000"/>
              </a:schemeClr>
            </a:gs>
            <a:gs pos="100000">
              <a:schemeClr val="phClr">
                <a:shade val="63000"/>
              </a:schemeClr>
            </a:gs>
          </a:gsLst>
          <a:lin ang="5400000" scaled="0"/>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1AFBDEC-1F87-4804-90E9-F669A84EFA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47</TotalTime>
  <Pages>159</Pages>
  <Words>33927</Words>
  <Characters>193385</Characters>
  <Application>Microsoft Office Word</Application>
  <DocSecurity>0</DocSecurity>
  <Lines>1611</Lines>
  <Paragraphs>453</Paragraphs>
  <ScaleCrop>false</ScaleCrop>
  <HeadingPairs>
    <vt:vector size="2" baseType="variant">
      <vt:variant>
        <vt:lpstr>Название</vt:lpstr>
      </vt:variant>
      <vt:variant>
        <vt:i4>1</vt:i4>
      </vt:variant>
    </vt:vector>
  </HeadingPairs>
  <TitlesOfParts>
    <vt:vector size="1" baseType="lpstr">
      <vt:lpstr/>
    </vt:vector>
  </TitlesOfParts>
  <Company>Банк России</Company>
  <LinksUpToDate>false</LinksUpToDate>
  <CharactersWithSpaces>226859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Александр Власов</dc:creator>
  <dc:description/>
  <cp:lastModifiedBy>Иглина Ольга Владимировна</cp:lastModifiedBy>
  <cp:revision>3</cp:revision>
  <cp:lastPrinted>2026-03-03T09:52:00Z</cp:lastPrinted>
  <dcterms:created xsi:type="dcterms:W3CDTF">2026-03-03T09:51:00Z</dcterms:created>
  <dcterms:modified xsi:type="dcterms:W3CDTF">2026-03-03T09:54:00Z</dcterms:modified>
  <dc:language>ru-RU</dc:language>
</cp:coreProperties>
</file>